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11" w:rsidRDefault="00472611" w:rsidP="00472611">
      <w:pPr>
        <w:tabs>
          <w:tab w:val="left" w:pos="1701"/>
          <w:tab w:val="left" w:pos="1985"/>
        </w:tabs>
        <w:rPr>
          <w:b/>
          <w:sz w:val="28"/>
        </w:rPr>
      </w:pPr>
      <w:r>
        <w:rPr>
          <w:b/>
          <w:sz w:val="28"/>
        </w:rPr>
        <w:t>Arbeitsblatt – Die Entropie als treibende Kraft chemischer Reaktionen</w:t>
      </w:r>
    </w:p>
    <w:p w:rsidR="00472611" w:rsidRDefault="00472611" w:rsidP="00472611">
      <w:pPr>
        <w:tabs>
          <w:tab w:val="left" w:pos="1701"/>
          <w:tab w:val="left" w:pos="1985"/>
        </w:tabs>
      </w:pPr>
      <w:r>
        <w:t>Die Entropie ist eine Größe, die in unserer Umwelt entscheidend ist. Sie hat sowohl im Makr</w:t>
      </w:r>
      <w:r>
        <w:t>o</w:t>
      </w:r>
      <w:r>
        <w:t>skopischen Bereich als auch im submikroskopischen Bereich Einfluss. Damit der Einfluss der Entropie auf chemische Reaktionen besser greifbar gemacht werden kann, führen wir einen Ve</w:t>
      </w:r>
      <w:r>
        <w:t>r</w:t>
      </w:r>
      <w:r>
        <w:t>such durch.</w:t>
      </w:r>
    </w:p>
    <w:p w:rsidR="00472611" w:rsidRDefault="00472611" w:rsidP="00472611">
      <w:pPr>
        <w:tabs>
          <w:tab w:val="left" w:pos="1701"/>
          <w:tab w:val="left" w:pos="1985"/>
        </w:tabs>
        <w:spacing w:after="0"/>
      </w:pPr>
      <w:r>
        <w:t xml:space="preserve">Materialien: </w:t>
      </w:r>
      <w:r>
        <w:tab/>
      </w:r>
      <w:r>
        <w:tab/>
        <w:t xml:space="preserve">100-mL-Becherglas, Löffelspatel, Universalindikatorpapier, Pinzette, </w:t>
      </w:r>
    </w:p>
    <w:p w:rsidR="00472611" w:rsidRDefault="00472611" w:rsidP="00472611">
      <w:pPr>
        <w:tabs>
          <w:tab w:val="left" w:pos="1701"/>
          <w:tab w:val="left" w:pos="1985"/>
        </w:tabs>
        <w:spacing w:after="0"/>
      </w:pPr>
      <w:r>
        <w:tab/>
      </w:r>
      <w:r>
        <w:tab/>
        <w:t>digitales Thermometer mit Thermofühler</w:t>
      </w:r>
    </w:p>
    <w:p w:rsidR="00472611" w:rsidRDefault="00472611" w:rsidP="00472611">
      <w:pPr>
        <w:tabs>
          <w:tab w:val="left" w:pos="1701"/>
          <w:tab w:val="left" w:pos="1985"/>
        </w:tabs>
        <w:ind w:left="1980" w:hanging="1980"/>
      </w:pPr>
      <w:r>
        <w:t>Chemikalien:</w:t>
      </w:r>
      <w:r>
        <w:tab/>
      </w:r>
      <w:r>
        <w:tab/>
        <w:t>Bariumhydroxid-</w:t>
      </w:r>
      <w:proofErr w:type="spellStart"/>
      <w:r>
        <w:t>Octahydrat</w:t>
      </w:r>
      <w:proofErr w:type="spellEnd"/>
      <w:r>
        <w:t xml:space="preserve">, </w:t>
      </w:r>
      <w:proofErr w:type="spellStart"/>
      <w:r>
        <w:t>Ammoniumthiocyanat</w:t>
      </w:r>
      <w:proofErr w:type="spellEnd"/>
    </w:p>
    <w:p w:rsidR="00472611" w:rsidRDefault="00472611" w:rsidP="00472611">
      <w:pPr>
        <w:tabs>
          <w:tab w:val="left" w:pos="1701"/>
          <w:tab w:val="left" w:pos="1985"/>
        </w:tabs>
        <w:ind w:left="1980" w:hanging="1980"/>
      </w:pPr>
      <w:r>
        <w:rPr>
          <w:noProof/>
          <w:lang w:eastAsia="zh-TW"/>
        </w:rPr>
        <mc:AlternateContent>
          <mc:Choice Requires="wps">
            <w:drawing>
              <wp:anchor distT="0" distB="0" distL="114300" distR="114300" simplePos="0" relativeHeight="251659264" behindDoc="0" locked="0" layoutInCell="1" allowOverlap="1" wp14:anchorId="36F5C105" wp14:editId="0CFAA93F">
                <wp:simplePos x="0" y="0"/>
                <wp:positionH relativeFrom="column">
                  <wp:posOffset>1271905</wp:posOffset>
                </wp:positionH>
                <wp:positionV relativeFrom="paragraph">
                  <wp:posOffset>1426210</wp:posOffset>
                </wp:positionV>
                <wp:extent cx="4806315" cy="1304925"/>
                <wp:effectExtent l="0" t="0" r="13335" b="28575"/>
                <wp:wrapSquare wrapText="bothSides"/>
                <wp:docPr id="86" name="Textfeld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1304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2611" w:rsidRDefault="00472611" w:rsidP="00472611">
                            <w:pPr>
                              <w:pBdr>
                                <w:between w:val="single" w:sz="4" w:space="1" w:color="auto"/>
                              </w:pBdr>
                              <w:rPr>
                                <w:color w:val="1F497D" w:themeColor="text2"/>
                              </w:rPr>
                            </w:pPr>
                          </w:p>
                          <w:p w:rsidR="00472611" w:rsidRDefault="00472611" w:rsidP="00472611">
                            <w:pPr>
                              <w:pBdr>
                                <w:between w:val="single" w:sz="4" w:space="1" w:color="auto"/>
                              </w:pBdr>
                              <w:rPr>
                                <w:color w:val="1F497D" w:themeColor="text2"/>
                              </w:rPr>
                            </w:pPr>
                          </w:p>
                          <w:p w:rsidR="00472611" w:rsidRDefault="00472611" w:rsidP="00472611">
                            <w:pPr>
                              <w:pBdr>
                                <w:between w:val="single" w:sz="4" w:space="1" w:color="auto"/>
                              </w:pBdr>
                              <w:rPr>
                                <w:color w:val="1F497D" w:themeColor="text2"/>
                              </w:rPr>
                            </w:pPr>
                          </w:p>
                          <w:p w:rsidR="00472611" w:rsidRDefault="00472611" w:rsidP="00472611">
                            <w:pPr>
                              <w:pBdr>
                                <w:between w:val="single" w:sz="4" w:space="1" w:color="auto"/>
                              </w:pBdr>
                              <w:rPr>
                                <w:color w:val="1F497D" w:themeColor="text2"/>
                              </w:rPr>
                            </w:pPr>
                          </w:p>
                          <w:p w:rsidR="00472611" w:rsidRDefault="00472611" w:rsidP="00472611">
                            <w:pPr>
                              <w:pBdr>
                                <w:between w:val="single" w:sz="4" w:space="1" w:color="auto"/>
                              </w:pBdr>
                              <w:rPr>
                                <w:color w:val="1F497D" w:themeColor="text2"/>
                              </w:rPr>
                            </w:pPr>
                          </w:p>
                          <w:p w:rsidR="00472611" w:rsidRPr="000D10FB" w:rsidRDefault="00472611" w:rsidP="00472611">
                            <w:pPr>
                              <w:pBdr>
                                <w:between w:val="single" w:sz="4" w:space="1" w:color="auto"/>
                              </w:pBd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6" o:spid="_x0000_s1026" type="#_x0000_t202" style="position:absolute;left:0;text-align:left;margin-left:100.15pt;margin-top:112.3pt;width:378.4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0h7g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" fillcolor="white [3201]" strokecolor="#4bacc6 [3208]" strokeweight="1pt">
                <v:stroke dashstyle="dash"/>
                <v:shadow color="#868686"/>
                <v:textbox>
                  <w:txbxContent>
                    <w:p w:rsidR="00472611" w:rsidRDefault="00472611" w:rsidP="00472611">
                      <w:pPr>
                        <w:pBdr>
                          <w:between w:val="single" w:sz="4" w:space="1" w:color="auto"/>
                        </w:pBdr>
                        <w:rPr>
                          <w:color w:val="1F497D" w:themeColor="text2"/>
                        </w:rPr>
                      </w:pPr>
                    </w:p>
                    <w:p w:rsidR="00472611" w:rsidRDefault="00472611" w:rsidP="00472611">
                      <w:pPr>
                        <w:pBdr>
                          <w:between w:val="single" w:sz="4" w:space="1" w:color="auto"/>
                        </w:pBdr>
                        <w:rPr>
                          <w:color w:val="1F497D" w:themeColor="text2"/>
                        </w:rPr>
                      </w:pPr>
                    </w:p>
                    <w:p w:rsidR="00472611" w:rsidRDefault="00472611" w:rsidP="00472611">
                      <w:pPr>
                        <w:pBdr>
                          <w:between w:val="single" w:sz="4" w:space="1" w:color="auto"/>
                        </w:pBdr>
                        <w:rPr>
                          <w:color w:val="1F497D" w:themeColor="text2"/>
                        </w:rPr>
                      </w:pPr>
                    </w:p>
                    <w:p w:rsidR="00472611" w:rsidRDefault="00472611" w:rsidP="00472611">
                      <w:pPr>
                        <w:pBdr>
                          <w:between w:val="single" w:sz="4" w:space="1" w:color="auto"/>
                        </w:pBdr>
                        <w:rPr>
                          <w:color w:val="1F497D" w:themeColor="text2"/>
                        </w:rPr>
                      </w:pPr>
                    </w:p>
                    <w:p w:rsidR="00472611" w:rsidRDefault="00472611" w:rsidP="00472611">
                      <w:pPr>
                        <w:pBdr>
                          <w:between w:val="single" w:sz="4" w:space="1" w:color="auto"/>
                        </w:pBdr>
                        <w:rPr>
                          <w:color w:val="1F497D" w:themeColor="text2"/>
                        </w:rPr>
                      </w:pPr>
                    </w:p>
                    <w:p w:rsidR="00472611" w:rsidRPr="000D10FB" w:rsidRDefault="00472611" w:rsidP="00472611">
                      <w:pPr>
                        <w:pBdr>
                          <w:between w:val="single" w:sz="4" w:space="1" w:color="auto"/>
                        </w:pBdr>
                        <w:rPr>
                          <w:color w:val="1F497D" w:themeColor="text2"/>
                        </w:rPr>
                      </w:pPr>
                    </w:p>
                  </w:txbxContent>
                </v:textbox>
                <w10:wrap type="square"/>
              </v:shape>
            </w:pict>
          </mc:Fallback>
        </mc:AlternateContent>
      </w:r>
      <w:r>
        <w:t xml:space="preserve">Durchführung: </w:t>
      </w:r>
      <w:r>
        <w:tab/>
      </w:r>
      <w:r>
        <w:tab/>
      </w:r>
      <w:r>
        <w:tab/>
        <w:t xml:space="preserve">In das Becherglas werden gleiche Volumenmengen (in etwa zwei </w:t>
      </w:r>
      <w:proofErr w:type="spellStart"/>
      <w:r>
        <w:t>Spatellö</w:t>
      </w:r>
      <w:r>
        <w:t>f</w:t>
      </w:r>
      <w:r>
        <w:t>fel</w:t>
      </w:r>
      <w:proofErr w:type="spellEnd"/>
      <w:r>
        <w:t xml:space="preserve">) Bariumhydroxid und </w:t>
      </w:r>
      <w:proofErr w:type="spellStart"/>
      <w:r>
        <w:t>Ammoniumthiocyanat</w:t>
      </w:r>
      <w:proofErr w:type="spellEnd"/>
      <w:r>
        <w:t xml:space="preserve"> gegeben. Das Thermom</w:t>
      </w:r>
      <w:r>
        <w:t>e</w:t>
      </w:r>
      <w:r>
        <w:t>ter wird in die Masse gesteckt und die Entwicklung der Temperatur ve</w:t>
      </w:r>
      <w:r>
        <w:t>r</w:t>
      </w:r>
      <w:r>
        <w:t xml:space="preserve">folgt. Nach Versuchsende wird vorsichtig am Glas geschnuppert. Der </w:t>
      </w:r>
      <w:proofErr w:type="spellStart"/>
      <w:r>
        <w:t>Ga</w:t>
      </w:r>
      <w:r>
        <w:t>s</w:t>
      </w:r>
      <w:r>
        <w:t>raum</w:t>
      </w:r>
      <w:proofErr w:type="spellEnd"/>
      <w:r>
        <w:t xml:space="preserve"> wird mit feuchtem Indikatorpapier getestet.</w:t>
      </w:r>
    </w:p>
    <w:p w:rsidR="00472611" w:rsidRDefault="00472611" w:rsidP="00472611">
      <w:pPr>
        <w:tabs>
          <w:tab w:val="left" w:pos="1701"/>
          <w:tab w:val="left" w:pos="1985"/>
        </w:tabs>
        <w:ind w:left="1980" w:hanging="1980"/>
      </w:pPr>
      <w:r>
        <w:t>Beobachtung:</w:t>
      </w:r>
      <w:r>
        <w:tab/>
      </w:r>
      <w:r>
        <w:tab/>
      </w:r>
    </w:p>
    <w:p w:rsidR="00472611" w:rsidRPr="00F92BAF" w:rsidRDefault="00472611" w:rsidP="00472611">
      <w:pPr>
        <w:tabs>
          <w:tab w:val="left" w:pos="1701"/>
          <w:tab w:val="left" w:pos="1985"/>
        </w:tabs>
      </w:pPr>
    </w:p>
    <w:p w:rsidR="00472611" w:rsidRDefault="00472611" w:rsidP="00472611">
      <w:pPr>
        <w:tabs>
          <w:tab w:val="left" w:pos="1701"/>
          <w:tab w:val="left" w:pos="1985"/>
        </w:tabs>
        <w:jc w:val="left"/>
        <w:rPr>
          <w:sz w:val="20"/>
          <w:szCs w:val="20"/>
        </w:rPr>
      </w:pPr>
    </w:p>
    <w:p w:rsidR="00472611" w:rsidRDefault="00472611" w:rsidP="00472611">
      <w:pPr>
        <w:tabs>
          <w:tab w:val="left" w:pos="1701"/>
          <w:tab w:val="left" w:pos="1985"/>
        </w:tabs>
        <w:jc w:val="left"/>
        <w:rPr>
          <w:sz w:val="20"/>
          <w:szCs w:val="20"/>
        </w:rPr>
      </w:pPr>
    </w:p>
    <w:p w:rsidR="00472611" w:rsidRDefault="00472611" w:rsidP="00472611">
      <w:pPr>
        <w:tabs>
          <w:tab w:val="left" w:pos="1701"/>
          <w:tab w:val="left" w:pos="1985"/>
        </w:tabs>
        <w:jc w:val="left"/>
      </w:pPr>
      <w:r>
        <w:t>Auswertung:</w:t>
      </w:r>
    </w:p>
    <w:p w:rsidR="00472611" w:rsidRDefault="00472611" w:rsidP="00472611">
      <w:pPr>
        <w:tabs>
          <w:tab w:val="left" w:pos="1701"/>
          <w:tab w:val="left" w:pos="1985"/>
        </w:tabs>
        <w:jc w:val="left"/>
      </w:pPr>
      <w:r>
        <w:t>1. Führe den oben beschriebenen Versuch durch. Erkläre, welche Reaktion stattfindet und stelle eine Reaktionsgleichung auf. Nenne die Eigenschaften einer endothermen Reaktion, verwende dabei auch den Begriff Enthalpie.</w:t>
      </w:r>
    </w:p>
    <w:p w:rsidR="00472611" w:rsidRDefault="00472611" w:rsidP="00472611">
      <w:pPr>
        <w:tabs>
          <w:tab w:val="left" w:pos="1701"/>
          <w:tab w:val="left" w:pos="1985"/>
        </w:tabs>
        <w:jc w:val="left"/>
      </w:pPr>
      <w:r>
        <w:t>2. Nenne die Gibbs-Helmholtz-Gleichung und deute den Verlauf der Reaktion von Bariumhydr</w:t>
      </w:r>
      <w:r>
        <w:t>o</w:t>
      </w:r>
      <w:r>
        <w:t xml:space="preserve">xid mit </w:t>
      </w:r>
      <w:proofErr w:type="spellStart"/>
      <w:r>
        <w:t>Ammoniumthiocyanat</w:t>
      </w:r>
      <w:proofErr w:type="spellEnd"/>
      <w:r>
        <w:t xml:space="preserve"> unter der Berücksichtigung der Größen freie Enthalpie, Enthalpie und Entropie.</w:t>
      </w:r>
    </w:p>
    <w:p w:rsidR="00472611" w:rsidRPr="00F92BAF" w:rsidRDefault="00472611" w:rsidP="00472611">
      <w:pPr>
        <w:tabs>
          <w:tab w:val="left" w:pos="1701"/>
          <w:tab w:val="left" w:pos="1985"/>
        </w:tabs>
        <w:jc w:val="left"/>
      </w:pPr>
      <w:r>
        <w:t>3.  Werte die Erkenntnisse aus dem Versuch aus und beschreibe was für einen Einfluss die En</w:t>
      </w:r>
      <w:r>
        <w:t>t</w:t>
      </w:r>
      <w:r>
        <w:t>ropie nicht nur im submikroskopischen Raum hat, sondern auch in deiner Umwelt. Verallgeme</w:t>
      </w:r>
      <w:r>
        <w:t>i</w:t>
      </w:r>
      <w:r>
        <w:t xml:space="preserve">nere die Gibbs-Helmholtz-Gleichung auf unsere Umwelt (Analogien). </w:t>
      </w:r>
    </w:p>
    <w:p w:rsidR="00472611" w:rsidRPr="00EF1350" w:rsidRDefault="00472611" w:rsidP="00472611">
      <w:pPr>
        <w:tabs>
          <w:tab w:val="left" w:pos="1701"/>
          <w:tab w:val="left" w:pos="1985"/>
        </w:tabs>
        <w:jc w:val="left"/>
        <w:rPr>
          <w:sz w:val="20"/>
          <w:szCs w:val="20"/>
        </w:rPr>
        <w:sectPr w:rsidR="00472611" w:rsidRPr="00EF1350" w:rsidSect="0049087A">
          <w:headerReference w:type="default" r:id="rId9"/>
          <w:pgSz w:w="11906" w:h="16838"/>
          <w:pgMar w:top="1417" w:right="1417" w:bottom="709" w:left="1417" w:header="708" w:footer="708" w:gutter="0"/>
          <w:pgNumType w:start="0"/>
          <w:cols w:space="708"/>
          <w:docGrid w:linePitch="360"/>
        </w:sectPr>
      </w:pPr>
      <w:r>
        <w:rPr>
          <w:sz w:val="20"/>
          <w:szCs w:val="20"/>
        </w:rPr>
        <w:t>.</w:t>
      </w:r>
    </w:p>
    <w:p w:rsidR="00472611" w:rsidRDefault="00472611" w:rsidP="00472611">
      <w:pPr>
        <w:pStyle w:val="berschrift1"/>
        <w:keepNext/>
        <w:keepLines/>
        <w:numPr>
          <w:ilvl w:val="0"/>
          <w:numId w:val="13"/>
        </w:numPr>
        <w:spacing w:before="360" w:after="240"/>
        <w:contextualSpacing w:val="0"/>
      </w:pPr>
      <w:bookmarkStart w:id="0" w:name="_Toc364107094"/>
      <w:r>
        <w:lastRenderedPageBreak/>
        <w:t>Reflexion des Arbeitsblattes</w:t>
      </w:r>
      <w:bookmarkEnd w:id="0"/>
    </w:p>
    <w:p w:rsidR="00472611" w:rsidRPr="006C2E51" w:rsidRDefault="00472611" w:rsidP="00472611">
      <w:pPr>
        <w:rPr>
          <w:color w:val="auto"/>
        </w:rPr>
      </w:pPr>
      <w:r>
        <w:rPr>
          <w:color w:val="auto"/>
        </w:rPr>
        <w:t xml:space="preserve">Entropie ist ein Konzept, welches auf makroskopischer Ebene leicht erklärt werden kann. Sie </w:t>
      </w:r>
      <w:proofErr w:type="gramStart"/>
      <w:r>
        <w:rPr>
          <w:color w:val="auto"/>
        </w:rPr>
        <w:t>beschreib</w:t>
      </w:r>
      <w:proofErr w:type="gramEnd"/>
      <w:r>
        <w:rPr>
          <w:color w:val="auto"/>
        </w:rPr>
        <w:t xml:space="preserve"> die Unordnung in einem System, z.B. dem Jugendzimmer der </w:t>
      </w:r>
      <w:proofErr w:type="spellStart"/>
      <w:r>
        <w:rPr>
          <w:color w:val="auto"/>
        </w:rPr>
        <w:t>SuS</w:t>
      </w:r>
      <w:proofErr w:type="spellEnd"/>
      <w:r>
        <w:rPr>
          <w:color w:val="auto"/>
        </w:rPr>
        <w:t>. Unordentlich wird es von alleine, man muss aber Energie investieren, damit es wieder geordnet ist. Dieses Konzept gilt es auch auf atomarer Ebene anzuwenden. Chemische Reaktionen laufen auch ab, obwohl sie endotherm sind. Die Enthalpie kann also nicht das einzige sein, was Einfluss auf den freiwilligen Ablauf einer chemischen Reaktion hat. Um diesen Einfluss zu erarbeiten eignet sich der oben aufgeführte Schülerversuch das dazugehörige Arbeitsblatt.</w:t>
      </w:r>
    </w:p>
    <w:p w:rsidR="00472611" w:rsidRDefault="00472611" w:rsidP="00472611">
      <w:pPr>
        <w:pStyle w:val="berschrift2"/>
        <w:keepNext/>
        <w:keepLines/>
        <w:numPr>
          <w:ilvl w:val="1"/>
          <w:numId w:val="13"/>
        </w:numPr>
        <w:spacing w:before="200" w:after="200"/>
      </w:pPr>
      <w:bookmarkStart w:id="1" w:name="_Toc364107095"/>
      <w:r>
        <w:t>Erwartungshorizont (Kerncurriculum)</w:t>
      </w:r>
      <w:bookmarkEnd w:id="1"/>
    </w:p>
    <w:p w:rsidR="00472611" w:rsidRDefault="00472611" w:rsidP="00472611">
      <w:pPr>
        <w:autoSpaceDE w:val="0"/>
        <w:autoSpaceDN w:val="0"/>
        <w:adjustRightInd w:val="0"/>
        <w:spacing w:after="0" w:line="240" w:lineRule="auto"/>
        <w:jc w:val="left"/>
        <w:rPr>
          <w:rFonts w:ascii="Helvetica" w:hAnsi="Helvetica" w:cs="Helvetica"/>
          <w:color w:val="auto"/>
          <w:sz w:val="20"/>
          <w:szCs w:val="20"/>
        </w:rPr>
      </w:pPr>
      <w:r>
        <w:rPr>
          <w:rFonts w:ascii="Helvetica" w:hAnsi="Helvetica" w:cs="Helvetica"/>
          <w:color w:val="auto"/>
          <w:sz w:val="20"/>
          <w:szCs w:val="20"/>
        </w:rPr>
        <w:t>Die Schülerinnen und Schüler...</w:t>
      </w:r>
    </w:p>
    <w:p w:rsidR="00472611" w:rsidRDefault="00472611" w:rsidP="00472611">
      <w:pPr>
        <w:autoSpaceDE w:val="0"/>
        <w:autoSpaceDN w:val="0"/>
        <w:adjustRightInd w:val="0"/>
        <w:spacing w:after="0" w:line="240" w:lineRule="auto"/>
        <w:jc w:val="left"/>
        <w:rPr>
          <w:rFonts w:ascii="Helvetica" w:hAnsi="Helvetica" w:cs="Helvetica"/>
          <w:color w:val="auto"/>
          <w:sz w:val="20"/>
          <w:szCs w:val="20"/>
        </w:rPr>
      </w:pPr>
    </w:p>
    <w:p w:rsidR="00472611" w:rsidRPr="001E5C6B" w:rsidRDefault="00472611" w:rsidP="00472611">
      <w:pPr>
        <w:autoSpaceDE w:val="0"/>
        <w:autoSpaceDN w:val="0"/>
        <w:adjustRightInd w:val="0"/>
        <w:spacing w:after="0" w:line="240" w:lineRule="auto"/>
        <w:jc w:val="left"/>
        <w:rPr>
          <w:rFonts w:ascii="Helvetica" w:hAnsi="Helvetica" w:cs="Helvetica"/>
          <w:color w:val="auto"/>
          <w:sz w:val="20"/>
          <w:szCs w:val="20"/>
          <w:u w:val="single"/>
        </w:rPr>
      </w:pPr>
      <w:r w:rsidRPr="001E5C6B">
        <w:rPr>
          <w:rFonts w:ascii="Helvetica" w:hAnsi="Helvetica" w:cs="Helvetica"/>
          <w:color w:val="auto"/>
          <w:sz w:val="20"/>
          <w:szCs w:val="20"/>
          <w:u w:val="single"/>
        </w:rPr>
        <w:t>Fachwissen:</w:t>
      </w:r>
    </w:p>
    <w:p w:rsidR="00472611" w:rsidRPr="001E5C6B" w:rsidRDefault="00472611" w:rsidP="00472611">
      <w:pPr>
        <w:pStyle w:val="Listenabsatz"/>
        <w:numPr>
          <w:ilvl w:val="0"/>
          <w:numId w:val="14"/>
        </w:numPr>
        <w:autoSpaceDE w:val="0"/>
        <w:autoSpaceDN w:val="0"/>
        <w:adjustRightInd w:val="0"/>
        <w:spacing w:after="0" w:line="240" w:lineRule="auto"/>
        <w:jc w:val="left"/>
        <w:rPr>
          <w:rFonts w:ascii="Helvetica-Bold" w:hAnsi="Helvetica-Bold" w:cs="Helvetica-Bold"/>
          <w:b/>
          <w:bCs/>
          <w:color w:val="auto"/>
          <w:sz w:val="20"/>
          <w:szCs w:val="20"/>
        </w:rPr>
      </w:pPr>
      <w:r>
        <w:rPr>
          <w:rFonts w:asciiTheme="majorHAnsi" w:hAnsiTheme="majorHAnsi" w:cs="Helvetica-Bold"/>
          <w:bCs/>
          <w:color w:val="auto"/>
        </w:rPr>
        <w:t>erläutern das Wechselspiel zwischen Enthalpie und Entropie als Kriterium für den fre</w:t>
      </w:r>
      <w:r>
        <w:rPr>
          <w:rFonts w:asciiTheme="majorHAnsi" w:hAnsiTheme="majorHAnsi" w:cs="Helvetica-Bold"/>
          <w:bCs/>
          <w:color w:val="auto"/>
        </w:rPr>
        <w:t>i</w:t>
      </w:r>
      <w:r>
        <w:rPr>
          <w:rFonts w:asciiTheme="majorHAnsi" w:hAnsiTheme="majorHAnsi" w:cs="Helvetica-Bold"/>
          <w:bCs/>
          <w:color w:val="auto"/>
        </w:rPr>
        <w:t>willigen Ablauf chemischer Prozesse (</w:t>
      </w:r>
      <w:proofErr w:type="spellStart"/>
      <w:r>
        <w:rPr>
          <w:rFonts w:asciiTheme="majorHAnsi" w:hAnsiTheme="majorHAnsi" w:cs="Helvetica-Bold"/>
          <w:bCs/>
          <w:color w:val="auto"/>
        </w:rPr>
        <w:t>eA</w:t>
      </w:r>
      <w:proofErr w:type="spellEnd"/>
      <w:r>
        <w:rPr>
          <w:rFonts w:asciiTheme="majorHAnsi" w:hAnsiTheme="majorHAnsi" w:cs="Helvetica-Bold"/>
          <w:bCs/>
          <w:color w:val="auto"/>
        </w:rPr>
        <w:t>). (Aufgabe 2)</w:t>
      </w:r>
    </w:p>
    <w:p w:rsidR="00472611" w:rsidRPr="001E5C6B" w:rsidRDefault="00472611" w:rsidP="00472611">
      <w:pPr>
        <w:pStyle w:val="Listenabsatz"/>
        <w:numPr>
          <w:ilvl w:val="0"/>
          <w:numId w:val="14"/>
        </w:numPr>
        <w:autoSpaceDE w:val="0"/>
        <w:autoSpaceDN w:val="0"/>
        <w:adjustRightInd w:val="0"/>
        <w:spacing w:after="0" w:line="240" w:lineRule="auto"/>
        <w:jc w:val="left"/>
        <w:rPr>
          <w:rFonts w:ascii="Helvetica-Bold" w:hAnsi="Helvetica-Bold" w:cs="Helvetica-Bold"/>
          <w:b/>
          <w:bCs/>
          <w:color w:val="auto"/>
          <w:sz w:val="20"/>
          <w:szCs w:val="20"/>
        </w:rPr>
      </w:pPr>
      <w:r>
        <w:rPr>
          <w:rFonts w:asciiTheme="majorHAnsi" w:hAnsiTheme="majorHAnsi" w:cs="Helvetica-Bold"/>
          <w:bCs/>
          <w:color w:val="auto"/>
        </w:rPr>
        <w:t>beschreiben Energieentwertung als Zunahme der Entropie. (Aufgabe 3)</w:t>
      </w:r>
    </w:p>
    <w:p w:rsidR="00472611" w:rsidRPr="001E5C6B" w:rsidRDefault="00472611" w:rsidP="00472611">
      <w:pPr>
        <w:pStyle w:val="Listenabsatz"/>
        <w:numPr>
          <w:ilvl w:val="0"/>
          <w:numId w:val="14"/>
        </w:numPr>
        <w:autoSpaceDE w:val="0"/>
        <w:autoSpaceDN w:val="0"/>
        <w:adjustRightInd w:val="0"/>
        <w:spacing w:after="0" w:line="240" w:lineRule="auto"/>
        <w:jc w:val="left"/>
        <w:rPr>
          <w:rFonts w:ascii="Helvetica-Bold" w:hAnsi="Helvetica-Bold" w:cs="Helvetica-Bold"/>
          <w:b/>
          <w:bCs/>
          <w:color w:val="auto"/>
          <w:sz w:val="20"/>
          <w:szCs w:val="20"/>
        </w:rPr>
      </w:pPr>
      <w:r>
        <w:rPr>
          <w:rFonts w:asciiTheme="majorHAnsi" w:hAnsiTheme="majorHAnsi" w:cs="Helvetica-Bold"/>
          <w:bCs/>
          <w:color w:val="auto"/>
        </w:rPr>
        <w:t>nennen die Gibbs-Helmholtz-Gleichung. (Aufgabe 2)</w:t>
      </w:r>
    </w:p>
    <w:p w:rsidR="00472611" w:rsidRDefault="00472611" w:rsidP="00472611">
      <w:pPr>
        <w:pStyle w:val="Listenabsatz"/>
        <w:numPr>
          <w:ilvl w:val="0"/>
          <w:numId w:val="14"/>
        </w:numPr>
        <w:autoSpaceDE w:val="0"/>
        <w:autoSpaceDN w:val="0"/>
        <w:adjustRightInd w:val="0"/>
        <w:spacing w:after="0" w:line="240" w:lineRule="auto"/>
        <w:jc w:val="left"/>
        <w:rPr>
          <w:rFonts w:ascii="Helvetica-Bold" w:hAnsi="Helvetica-Bold" w:cs="Helvetica-Bold"/>
          <w:b/>
          <w:bCs/>
          <w:color w:val="auto"/>
          <w:sz w:val="20"/>
          <w:szCs w:val="20"/>
        </w:rPr>
      </w:pPr>
      <w:r>
        <w:rPr>
          <w:rFonts w:asciiTheme="majorHAnsi" w:hAnsiTheme="majorHAnsi" w:cs="Helvetica-Bold"/>
          <w:bCs/>
          <w:color w:val="auto"/>
        </w:rPr>
        <w:t xml:space="preserve">beschreiben die </w:t>
      </w:r>
      <w:proofErr w:type="spellStart"/>
      <w:r>
        <w:rPr>
          <w:rFonts w:asciiTheme="majorHAnsi" w:hAnsiTheme="majorHAnsi" w:cs="Helvetica-Bold"/>
          <w:bCs/>
          <w:color w:val="auto"/>
        </w:rPr>
        <w:t>Enthalpieänderung</w:t>
      </w:r>
      <w:proofErr w:type="spellEnd"/>
      <w:r>
        <w:rPr>
          <w:rFonts w:asciiTheme="majorHAnsi" w:hAnsiTheme="majorHAnsi" w:cs="Helvetica-Bold"/>
          <w:bCs/>
          <w:color w:val="auto"/>
        </w:rPr>
        <w:t xml:space="preserve"> als ausgetauschte Wärme bei konstantem Druck. (Aufgabe 1)</w:t>
      </w:r>
    </w:p>
    <w:p w:rsidR="00472611" w:rsidRDefault="00472611" w:rsidP="00472611">
      <w:pPr>
        <w:pStyle w:val="Listenabsatz"/>
        <w:autoSpaceDE w:val="0"/>
        <w:autoSpaceDN w:val="0"/>
        <w:adjustRightInd w:val="0"/>
        <w:spacing w:after="0" w:line="240" w:lineRule="auto"/>
        <w:ind w:left="0"/>
        <w:jc w:val="left"/>
        <w:rPr>
          <w:rFonts w:asciiTheme="majorHAnsi" w:hAnsiTheme="majorHAnsi" w:cs="Helvetica-Bold"/>
          <w:bCs/>
          <w:color w:val="auto"/>
          <w:u w:val="single"/>
        </w:rPr>
      </w:pPr>
      <w:r>
        <w:rPr>
          <w:rFonts w:asciiTheme="majorHAnsi" w:hAnsiTheme="majorHAnsi" w:cs="Helvetica-Bold"/>
          <w:bCs/>
          <w:color w:val="auto"/>
          <w:u w:val="single"/>
        </w:rPr>
        <w:t>Bewertung:</w:t>
      </w:r>
    </w:p>
    <w:p w:rsidR="00472611" w:rsidRDefault="00472611" w:rsidP="00472611">
      <w:pPr>
        <w:pStyle w:val="Listenabsatz"/>
        <w:numPr>
          <w:ilvl w:val="0"/>
          <w:numId w:val="15"/>
        </w:numPr>
        <w:autoSpaceDE w:val="0"/>
        <w:autoSpaceDN w:val="0"/>
        <w:adjustRightInd w:val="0"/>
        <w:spacing w:after="0" w:line="240" w:lineRule="auto"/>
        <w:jc w:val="left"/>
        <w:rPr>
          <w:rFonts w:asciiTheme="majorHAnsi" w:hAnsiTheme="majorHAnsi" w:cs="Helvetica-Bold"/>
          <w:bCs/>
          <w:color w:val="auto"/>
          <w:u w:val="single"/>
        </w:rPr>
      </w:pPr>
      <w:r>
        <w:rPr>
          <w:rFonts w:asciiTheme="majorHAnsi" w:hAnsiTheme="majorHAnsi" w:cs="Helvetica-Bold"/>
          <w:bCs/>
          <w:color w:val="auto"/>
        </w:rPr>
        <w:t>nutzen ihre Kenntnisse zur Entropie für eine philosophische Sicht auf die Welt (</w:t>
      </w:r>
      <w:proofErr w:type="spellStart"/>
      <w:r>
        <w:rPr>
          <w:rFonts w:asciiTheme="majorHAnsi" w:hAnsiTheme="majorHAnsi" w:cs="Helvetica-Bold"/>
          <w:bCs/>
          <w:color w:val="auto"/>
        </w:rPr>
        <w:t>eA</w:t>
      </w:r>
      <w:proofErr w:type="spellEnd"/>
      <w:r>
        <w:rPr>
          <w:rFonts w:asciiTheme="majorHAnsi" w:hAnsiTheme="majorHAnsi" w:cs="Helvetica-Bold"/>
          <w:bCs/>
          <w:color w:val="auto"/>
        </w:rPr>
        <w:t>). (Aufgabe 3)</w:t>
      </w:r>
    </w:p>
    <w:p w:rsidR="00472611" w:rsidRPr="001E5C6B" w:rsidRDefault="00472611" w:rsidP="00472611">
      <w:pPr>
        <w:pStyle w:val="Listenabsatz"/>
        <w:autoSpaceDE w:val="0"/>
        <w:autoSpaceDN w:val="0"/>
        <w:adjustRightInd w:val="0"/>
        <w:spacing w:after="0" w:line="240" w:lineRule="auto"/>
        <w:ind w:left="0"/>
        <w:jc w:val="left"/>
        <w:rPr>
          <w:rFonts w:asciiTheme="majorHAnsi" w:hAnsiTheme="majorHAnsi" w:cs="Helvetica-Bold"/>
          <w:bCs/>
          <w:color w:val="auto"/>
        </w:rPr>
      </w:pPr>
      <w:r>
        <w:rPr>
          <w:rFonts w:asciiTheme="majorHAnsi" w:hAnsiTheme="majorHAnsi" w:cs="Helvetica-Bold"/>
          <w:bCs/>
          <w:color w:val="auto"/>
        </w:rPr>
        <w:t>Aufgabe 1 entspricht dem Anforderungsbereich 1, da bekanntes Wissen wiedergegeben wird und bereits vorhandene Kompetenzen angewandt werden. Aufgabe 2 entspricht Anforderung</w:t>
      </w:r>
      <w:r>
        <w:rPr>
          <w:rFonts w:asciiTheme="majorHAnsi" w:hAnsiTheme="majorHAnsi" w:cs="Helvetica-Bold"/>
          <w:bCs/>
          <w:color w:val="auto"/>
        </w:rPr>
        <w:t>s</w:t>
      </w:r>
      <w:r>
        <w:rPr>
          <w:rFonts w:asciiTheme="majorHAnsi" w:hAnsiTheme="majorHAnsi" w:cs="Helvetica-Bold"/>
          <w:bCs/>
          <w:color w:val="auto"/>
        </w:rPr>
        <w:t xml:space="preserve">bereich 2, da elementare mathematische Beziehungen auf chemische Sachverhalte angewandt werden. Aufgabe 3 entspricht dem Anforderungsbereich 3, da die </w:t>
      </w:r>
      <w:proofErr w:type="spellStart"/>
      <w:r>
        <w:rPr>
          <w:rFonts w:asciiTheme="majorHAnsi" w:hAnsiTheme="majorHAnsi" w:cs="Helvetica-Bold"/>
          <w:bCs/>
          <w:color w:val="auto"/>
        </w:rPr>
        <w:t>SuS</w:t>
      </w:r>
      <w:proofErr w:type="spellEnd"/>
      <w:r>
        <w:rPr>
          <w:rFonts w:asciiTheme="majorHAnsi" w:hAnsiTheme="majorHAnsi" w:cs="Helvetica-Bold"/>
          <w:bCs/>
          <w:color w:val="auto"/>
        </w:rPr>
        <w:t xml:space="preserve"> </w:t>
      </w:r>
      <w:r w:rsidRPr="00BB2B83">
        <w:rPr>
          <w:rFonts w:asciiTheme="majorHAnsi" w:hAnsiTheme="majorHAnsi" w:cs="Helvetica"/>
          <w:color w:val="auto"/>
        </w:rPr>
        <w:t>fachspezifische Erkenn</w:t>
      </w:r>
      <w:r w:rsidRPr="00BB2B83">
        <w:rPr>
          <w:rFonts w:asciiTheme="majorHAnsi" w:hAnsiTheme="majorHAnsi" w:cs="Helvetica"/>
          <w:color w:val="auto"/>
        </w:rPr>
        <w:t>t</w:t>
      </w:r>
      <w:r w:rsidRPr="00BB2B83">
        <w:rPr>
          <w:rFonts w:asciiTheme="majorHAnsi" w:hAnsiTheme="majorHAnsi" w:cs="Helvetica"/>
          <w:color w:val="auto"/>
        </w:rPr>
        <w:t>nisse als Basis für die Bewertung eines Sachverhaltes</w:t>
      </w:r>
      <w:r>
        <w:rPr>
          <w:rFonts w:asciiTheme="majorHAnsi" w:hAnsiTheme="majorHAnsi" w:cs="Helvetica"/>
          <w:color w:val="auto"/>
        </w:rPr>
        <w:t xml:space="preserve"> nutzen.</w:t>
      </w:r>
    </w:p>
    <w:p w:rsidR="00472611" w:rsidRDefault="00472611" w:rsidP="00472611">
      <w:pPr>
        <w:pStyle w:val="berschrift2"/>
        <w:keepNext/>
        <w:keepLines/>
        <w:numPr>
          <w:ilvl w:val="1"/>
          <w:numId w:val="13"/>
        </w:numPr>
        <w:spacing w:before="200" w:after="200"/>
      </w:pPr>
      <w:bookmarkStart w:id="2" w:name="_Toc364107096"/>
      <w:r>
        <w:t>Erwartungshorizont (Inhaltlich)</w:t>
      </w:r>
      <w:bookmarkEnd w:id="2"/>
    </w:p>
    <w:p w:rsidR="00472611" w:rsidRDefault="00472611" w:rsidP="00472611">
      <w:pPr>
        <w:spacing w:after="0"/>
        <w:ind w:left="1134" w:hanging="1134"/>
        <w:rPr>
          <w:color w:val="auto"/>
        </w:rPr>
      </w:pPr>
      <w:r w:rsidRPr="00932831">
        <w:rPr>
          <w:color w:val="auto"/>
        </w:rPr>
        <w:t>Aufgabe 1:</w:t>
      </w:r>
      <w:r>
        <w:rPr>
          <w:color w:val="auto"/>
        </w:rPr>
        <w:t xml:space="preserve"> </w:t>
      </w:r>
      <w:r>
        <w:rPr>
          <w:color w:val="auto"/>
        </w:rPr>
        <w:tab/>
        <w:t xml:space="preserve">Der/Die </w:t>
      </w:r>
      <w:proofErr w:type="spellStart"/>
      <w:r>
        <w:rPr>
          <w:color w:val="auto"/>
        </w:rPr>
        <w:t>SuS</w:t>
      </w:r>
      <w:proofErr w:type="spellEnd"/>
      <w:r>
        <w:rPr>
          <w:color w:val="auto"/>
        </w:rPr>
        <w:t xml:space="preserve"> führen den Versuch durch und notieren eigenständig ihre Beobachtu</w:t>
      </w:r>
      <w:r>
        <w:rPr>
          <w:color w:val="auto"/>
        </w:rPr>
        <w:t>n</w:t>
      </w:r>
      <w:r>
        <w:rPr>
          <w:color w:val="auto"/>
        </w:rPr>
        <w:t xml:space="preserve">gen. Die </w:t>
      </w:r>
      <w:proofErr w:type="spellStart"/>
      <w:r>
        <w:rPr>
          <w:color w:val="auto"/>
        </w:rPr>
        <w:t>SuS</w:t>
      </w:r>
      <w:proofErr w:type="spellEnd"/>
      <w:r>
        <w:rPr>
          <w:color w:val="auto"/>
        </w:rPr>
        <w:t xml:space="preserve"> formulieren folgende Reaktionsgleichung:</w:t>
      </w:r>
    </w:p>
    <w:p w:rsidR="00472611" w:rsidRDefault="00472611" w:rsidP="00472611">
      <w:pPr>
        <w:spacing w:after="0"/>
        <w:ind w:left="1134" w:hanging="1134"/>
      </w:pPr>
      <w:r>
        <w:rPr>
          <w:color w:val="auto"/>
        </w:rPr>
        <w:tab/>
        <w:t xml:space="preserve"> </w:t>
      </w:r>
      <m:oMath>
        <m:sSub>
          <m:sSubPr>
            <m:ctrlPr>
              <w:rPr>
                <w:rFonts w:ascii="Cambria Math" w:hAnsi="Cambria Math"/>
              </w:rPr>
            </m:ctrlPr>
          </m:sSubPr>
          <m:e>
            <m:r>
              <m:rPr>
                <m:sty m:val="p"/>
              </m:rPr>
              <w:rPr>
                <w:rFonts w:ascii="Cambria Math" w:hAnsi="Cambria Math"/>
              </w:rPr>
              <m:t>Ba</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m:rPr>
                    <m:sty m:val="p"/>
                  </m:rPr>
                  <w:rPr>
                    <w:rFonts w:ascii="Cambria Math" w:hAnsi="Cambria Math"/>
                  </w:rPr>
                  <m:t>2</m:t>
                </m:r>
              </m:sub>
            </m:sSub>
            <m:r>
              <m:rPr>
                <m:sty m:val="p"/>
              </m:rPr>
              <w:rPr>
                <w:rFonts w:ascii="Cambria Math" w:hAnsi="Cambria Math"/>
              </w:rPr>
              <m:t xml:space="preserve">∙8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(s)</m:t>
            </m:r>
          </m:sub>
        </m:sSub>
        <m:r>
          <m:rPr>
            <m:sty m:val="p"/>
          </m:rPr>
          <w:rPr>
            <w:rFonts w:ascii="Cambria Math" w:hAnsi="Cambria Math"/>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NH</m:t>
                </m:r>
              </m:e>
              <m:sub>
                <m:r>
                  <m:rPr>
                    <m:sty m:val="p"/>
                  </m:rPr>
                  <w:rPr>
                    <w:rFonts w:ascii="Cambria Math" w:hAnsi="Cambria Math"/>
                  </w:rPr>
                  <m:t>4</m:t>
                </m:r>
              </m:sub>
            </m:sSub>
            <m:r>
              <m:rPr>
                <m:sty m:val="p"/>
              </m:rPr>
              <w:rPr>
                <w:rFonts w:ascii="Cambria Math" w:hAnsi="Cambria Math"/>
              </w:rPr>
              <m:t>SCN</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Ba</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+2</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 xml:space="preserve"> SCN</m:t>
                </m:r>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NH</m:t>
                </m:r>
              </m:e>
              <m:sub>
                <m:r>
                  <m:rPr>
                    <m:sty m:val="p"/>
                  </m:rPr>
                  <w:rPr>
                    <w:rFonts w:ascii="Cambria Math" w:hAnsi="Cambria Math"/>
                  </w:rPr>
                  <m:t>3</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10 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p>
    <w:p w:rsidR="00472611" w:rsidRDefault="00472611" w:rsidP="00472611">
      <w:pPr>
        <w:spacing w:after="0"/>
        <w:ind w:left="1134" w:hanging="1134"/>
        <w:rPr>
          <w:color w:val="auto"/>
        </w:rPr>
      </w:pPr>
      <w:r>
        <w:rPr>
          <w:color w:val="auto"/>
        </w:rPr>
        <w:tab/>
        <w:t xml:space="preserve">Bei endothermen Reaktionen ist </w:t>
      </w:r>
      <m:oMath>
        <m:r>
          <w:rPr>
            <w:rFonts w:ascii="Cambria Math" w:hAnsi="Cambria Math"/>
          </w:rPr>
          <m:t>∆H&gt;0</m:t>
        </m:r>
      </m:oMath>
      <w:r>
        <w:t xml:space="preserve"> , das heißt eigentlich sollten diese Reakti</w:t>
      </w:r>
      <w:proofErr w:type="spellStart"/>
      <w:r>
        <w:t>o</w:t>
      </w:r>
      <w:r>
        <w:t>nen</w:t>
      </w:r>
      <w:proofErr w:type="spellEnd"/>
      <w:r>
        <w:t xml:space="preserve"> nicht freiwillig ablaufen.</w:t>
      </w:r>
    </w:p>
    <w:p w:rsidR="00472611" w:rsidRDefault="00472611" w:rsidP="00472611">
      <w:pPr>
        <w:ind w:left="1134" w:hanging="1134"/>
        <w:rPr>
          <w:color w:val="auto"/>
        </w:rPr>
      </w:pPr>
      <w:r>
        <w:rPr>
          <w:color w:val="auto"/>
        </w:rPr>
        <w:t xml:space="preserve">Aufgabe 2: </w:t>
      </w:r>
      <w:r>
        <w:rPr>
          <w:color w:val="auto"/>
        </w:rPr>
        <w:tab/>
      </w:r>
      <m:oMath>
        <m:r>
          <m:rPr>
            <m:sty m:val="p"/>
          </m:rPr>
          <w:rPr>
            <w:rFonts w:ascii="Cambria Math" w:hAnsi="Cambria Math"/>
          </w:rPr>
          <m:t>∆G=∆H-T∙∆S</m:t>
        </m:r>
      </m:oMath>
      <w:r>
        <w:t xml:space="preserve">. Da die Reaktion freiwillig abläuft, muss </w:t>
      </w:r>
      <m:oMath>
        <m:r>
          <m:rPr>
            <m:sty m:val="p"/>
          </m:rPr>
          <w:rPr>
            <w:rFonts w:ascii="Cambria Math" w:hAnsi="Cambria Math"/>
          </w:rPr>
          <m:t>∆G&lt;0</m:t>
        </m:r>
      </m:oMath>
      <w:r>
        <w:t xml:space="preserve"> sein. Da die Te</w:t>
      </w:r>
      <w:proofErr w:type="spellStart"/>
      <w:r>
        <w:t>m</w:t>
      </w:r>
      <w:r>
        <w:t>peratur</w:t>
      </w:r>
      <w:proofErr w:type="spellEnd"/>
      <w:r>
        <w:t xml:space="preserve"> sinkt, handelt es sich um eine endotherme Reaktion und wie oben bereits erwähnt </w:t>
      </w:r>
      <w:proofErr w:type="gramStart"/>
      <w:r>
        <w:t xml:space="preserve">ist </w:t>
      </w:r>
      <w:proofErr w:type="gramEnd"/>
      <m:oMath>
        <m:r>
          <w:rPr>
            <w:rFonts w:ascii="Cambria Math" w:hAnsi="Cambria Math"/>
          </w:rPr>
          <m:t>∆H&gt;0</m:t>
        </m:r>
      </m:oMath>
      <w:r>
        <w:t xml:space="preserve">. Damit </w:t>
      </w:r>
      <m:oMath>
        <m:r>
          <m:rPr>
            <m:sty m:val="p"/>
          </m:rPr>
          <w:rPr>
            <w:rFonts w:ascii="Cambria Math" w:hAnsi="Cambria Math"/>
          </w:rPr>
          <m:t>∆G&lt;0</m:t>
        </m:r>
      </m:oMath>
      <w:r>
        <w:t xml:space="preserve"> ist, muss also der Term </w:t>
      </w:r>
      <m:oMath>
        <m:r>
          <m:rPr>
            <m:sty m:val="p"/>
          </m:rPr>
          <w:rPr>
            <w:rFonts w:ascii="Cambria Math" w:hAnsi="Cambria Math"/>
          </w:rPr>
          <m:t>T∙∆S</m:t>
        </m:r>
      </m:oMath>
      <w:r>
        <w:t xml:space="preserve"> größer sein </w:t>
      </w:r>
      <w:proofErr w:type="gramStart"/>
      <w:r>
        <w:t xml:space="preserve">als </w:t>
      </w:r>
      <w:proofErr w:type="gramEnd"/>
      <m:oMath>
        <m:r>
          <w:rPr>
            <w:rFonts w:ascii="Cambria Math" w:hAnsi="Cambria Math"/>
          </w:rPr>
          <m:t>∆H</m:t>
        </m:r>
      </m:oMath>
      <w:r>
        <w:t xml:space="preserve">, da die Reaktion sonst nicht freiwillig ablaufen würde. Es muss also so sein, dass </w:t>
      </w:r>
      <m:oMath>
        <m:r>
          <m:rPr>
            <m:sty m:val="p"/>
          </m:rPr>
          <w:rPr>
            <w:rFonts w:ascii="Cambria Math" w:hAnsi="Cambria Math"/>
          </w:rPr>
          <w:lastRenderedPageBreak/>
          <m:t>T∙∆S</m:t>
        </m:r>
      </m:oMath>
      <w:r>
        <w:t xml:space="preserve"> bei Raumtemperatur größer sein muss </w:t>
      </w:r>
      <w:proofErr w:type="gramStart"/>
      <w:r>
        <w:t xml:space="preserve">als </w:t>
      </w:r>
      <w:proofErr w:type="gramEnd"/>
      <m:oMath>
        <m:r>
          <w:rPr>
            <w:rFonts w:ascii="Cambria Math" w:hAnsi="Cambria Math"/>
          </w:rPr>
          <m:t>∆H</m:t>
        </m:r>
      </m:oMath>
      <w:r>
        <w:t>. Der freiwillige Ablauf einer R</w:t>
      </w:r>
      <w:proofErr w:type="spellStart"/>
      <w:r>
        <w:t>eaktion</w:t>
      </w:r>
      <w:proofErr w:type="spellEnd"/>
      <w:r>
        <w:t xml:space="preserve"> ist also nicht nur von der Enthalpie abhängig, sondern auch von der En</w:t>
      </w:r>
      <w:r>
        <w:t>t</w:t>
      </w:r>
      <w:r>
        <w:t>ropie. Diese wird erhöht, da die Teilchen sich mehr bewegen (Aggregatszustände) und es insgesamt mehr Teilchen gibt als vorher, die Unordnung im System höher. Das heißt die Entropie steigt an.</w:t>
      </w:r>
    </w:p>
    <w:p w:rsidR="00EC0718" w:rsidRPr="00472611" w:rsidRDefault="00472611" w:rsidP="00472611">
      <w:r>
        <w:rPr>
          <w:color w:val="auto"/>
        </w:rPr>
        <w:t xml:space="preserve">Aufgabe 3: </w:t>
      </w:r>
      <w:r>
        <w:rPr>
          <w:color w:val="auto"/>
        </w:rPr>
        <w:tab/>
        <w:t xml:space="preserve">Ein System strebt immer einen Zustand höchster Unordnung an, das kann man auch in unserer Umwelt beobachten. Als </w:t>
      </w:r>
      <w:proofErr w:type="gramStart"/>
      <w:r>
        <w:rPr>
          <w:color w:val="auto"/>
        </w:rPr>
        <w:t>eine</w:t>
      </w:r>
      <w:proofErr w:type="gramEnd"/>
      <w:r>
        <w:rPr>
          <w:color w:val="auto"/>
        </w:rPr>
        <w:t xml:space="preserve"> Beispiel kann man nennen, dass wenn mein kle</w:t>
      </w:r>
      <w:r>
        <w:rPr>
          <w:color w:val="auto"/>
        </w:rPr>
        <w:t>i</w:t>
      </w:r>
      <w:r>
        <w:rPr>
          <w:color w:val="auto"/>
        </w:rPr>
        <w:t>ner Bruder einen Bauklotzturm baut und ich ihn umwerfe, findet dieser Prozess freiwillig statt. Ich muss nur wenig Energie aufwenden. Das Aufbauen des Turmes findet jedoch nicht freiwillig statt. Dazu muss viel mehr Energie aufgewendet we</w:t>
      </w:r>
      <w:r>
        <w:rPr>
          <w:color w:val="auto"/>
        </w:rPr>
        <w:t>r</w:t>
      </w:r>
      <w:r>
        <w:rPr>
          <w:color w:val="auto"/>
        </w:rPr>
        <w:t>den. Energieentwertung ist also immer mit einer Zunahme der Entropie verbunden. Ich stecke viel Energie hinein um die Entropie zu ve</w:t>
      </w:r>
      <w:r>
        <w:rPr>
          <w:color w:val="auto"/>
        </w:rPr>
        <w:t>r</w:t>
      </w:r>
      <w:r>
        <w:rPr>
          <w:color w:val="auto"/>
        </w:rPr>
        <w:t>ringern (Zimmeraufräumen). Diese Energie wird entwertet, indem im Laufe der Woche die U</w:t>
      </w:r>
      <w:r>
        <w:rPr>
          <w:color w:val="auto"/>
        </w:rPr>
        <w:t>n</w:t>
      </w:r>
      <w:r>
        <w:rPr>
          <w:color w:val="auto"/>
        </w:rPr>
        <w:t xml:space="preserve">ordnung und somit auch die Entropie </w:t>
      </w:r>
      <w:proofErr w:type="gramStart"/>
      <w:r>
        <w:rPr>
          <w:color w:val="auto"/>
        </w:rPr>
        <w:t>zunimmt</w:t>
      </w:r>
      <w:proofErr w:type="gramEnd"/>
      <w:r>
        <w:rPr>
          <w:color w:val="auto"/>
        </w:rPr>
        <w:t>.</w:t>
      </w:r>
      <w:bookmarkStart w:id="3" w:name="_GoBack"/>
      <w:bookmarkEnd w:id="3"/>
    </w:p>
    <w:sectPr w:rsidR="00EC0718" w:rsidRPr="00472611"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0B" w:rsidRDefault="006C4A0B" w:rsidP="009524CC">
      <w:pPr>
        <w:spacing w:after="0"/>
      </w:pPr>
      <w:r>
        <w:separator/>
      </w:r>
    </w:p>
  </w:endnote>
  <w:endnote w:type="continuationSeparator" w:id="0">
    <w:p w:rsidR="006C4A0B" w:rsidRDefault="006C4A0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0B" w:rsidRDefault="006C4A0B" w:rsidP="009524CC">
      <w:pPr>
        <w:spacing w:after="0"/>
      </w:pPr>
      <w:r>
        <w:separator/>
      </w:r>
    </w:p>
  </w:footnote>
  <w:footnote w:type="continuationSeparator" w:id="0">
    <w:p w:rsidR="006C4A0B" w:rsidRDefault="006C4A0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1" w:rsidRPr="00337B69" w:rsidRDefault="00472611"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472611" w:rsidRPr="00472611">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472611">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75B0A39"/>
    <w:multiLevelType w:val="hybridMultilevel"/>
    <w:tmpl w:val="C01EB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5C1F568F"/>
    <w:multiLevelType w:val="hybridMultilevel"/>
    <w:tmpl w:val="C7A81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3">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0"/>
  </w:num>
  <w:num w:numId="4">
    <w:abstractNumId w:val="11"/>
  </w:num>
  <w:num w:numId="5">
    <w:abstractNumId w:val="6"/>
  </w:num>
  <w:num w:numId="6">
    <w:abstractNumId w:val="13"/>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10"/>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7D7"/>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611"/>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6584"/>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4A0B"/>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44C"/>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0718"/>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6FE2"/>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E40C-1544-4A97-9DFC-65D671B8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2013-08-14T20:24:00Z</dcterms:created>
  <dcterms:modified xsi:type="dcterms:W3CDTF">2013-08-14T20:24:00Z</dcterms:modified>
</cp:coreProperties>
</file>