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1E8" w:rsidRPr="00984EF9" w:rsidRDefault="006671E8" w:rsidP="006671E8">
      <w:pPr>
        <w:pStyle w:val="berschrift1"/>
      </w:pPr>
      <w:bookmarkStart w:id="0" w:name="_Toc427673151"/>
      <w:r>
        <w:t>Lehrerexperiment V2 –</w:t>
      </w:r>
      <w:bookmarkStart w:id="1" w:name="_Toc426922723"/>
      <w:r>
        <w:t xml:space="preserve"> </w:t>
      </w:r>
      <w:bookmarkEnd w:id="1"/>
      <w:r>
        <w:t>Elefantenzahnpasta</w:t>
      </w:r>
      <w:bookmarkEnd w:id="0"/>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671E8" w:rsidRPr="00894260" w:rsidTr="007C5472">
        <w:trPr>
          <w:trHeight w:val="196"/>
        </w:trPr>
        <w:tc>
          <w:tcPr>
            <w:tcW w:w="9322" w:type="dxa"/>
            <w:gridSpan w:val="9"/>
            <w:shd w:val="clear" w:color="auto" w:fill="4F81BD"/>
            <w:vAlign w:val="center"/>
          </w:tcPr>
          <w:p w:rsidR="006671E8" w:rsidRPr="00894260" w:rsidRDefault="006671E8" w:rsidP="007C5472">
            <w:pPr>
              <w:spacing w:after="0"/>
              <w:jc w:val="center"/>
              <w:rPr>
                <w:b/>
                <w:bCs/>
                <w:color w:val="FFFFFF"/>
              </w:rPr>
            </w:pPr>
            <w:r w:rsidRPr="00894260">
              <w:rPr>
                <w:b/>
                <w:bCs/>
                <w:color w:val="FFFFFF"/>
              </w:rPr>
              <w:t>Gefahrenstoffe</w:t>
            </w:r>
          </w:p>
        </w:tc>
      </w:tr>
      <w:tr w:rsidR="006671E8" w:rsidRPr="00894260" w:rsidTr="007C5472">
        <w:trPr>
          <w:trHeight w:val="783"/>
        </w:trPr>
        <w:tc>
          <w:tcPr>
            <w:tcW w:w="3027" w:type="dxa"/>
            <w:gridSpan w:val="3"/>
            <w:tcBorders>
              <w:top w:val="single" w:sz="8" w:space="0" w:color="4F81BD"/>
              <w:left w:val="single" w:sz="8" w:space="0" w:color="4F81BD"/>
              <w:bottom w:val="single" w:sz="8" w:space="0" w:color="4F81BD"/>
            </w:tcBorders>
            <w:shd w:val="clear" w:color="auto" w:fill="auto"/>
            <w:vAlign w:val="center"/>
          </w:tcPr>
          <w:p w:rsidR="006671E8" w:rsidRPr="00894260" w:rsidRDefault="006671E8" w:rsidP="007C5472">
            <w:pPr>
              <w:spacing w:after="0"/>
              <w:jc w:val="center"/>
              <w:rPr>
                <w:b/>
                <w:bCs/>
              </w:rPr>
            </w:pPr>
            <w:r>
              <w:rPr>
                <w:bCs/>
              </w:rPr>
              <w:t>Wasserstoffperoxid (</w:t>
            </w:r>
            <w:r w:rsidRPr="00E977DE">
              <w:rPr>
                <w:i/>
                <w:color w:val="auto"/>
              </w:rPr>
              <w:t>w</w:t>
            </w:r>
            <w:r w:rsidDel="001E46AA">
              <w:rPr>
                <w:bCs/>
              </w:rPr>
              <w:t xml:space="preserve"> </w:t>
            </w:r>
            <w:r>
              <w:rPr>
                <w:bCs/>
              </w:rPr>
              <w:t>=30%)</w:t>
            </w:r>
          </w:p>
        </w:tc>
        <w:tc>
          <w:tcPr>
            <w:tcW w:w="3177" w:type="dxa"/>
            <w:gridSpan w:val="3"/>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sidRPr="00894260">
              <w:t>H: 302-</w:t>
            </w:r>
            <w:r>
              <w:t>318</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671E8" w:rsidRPr="00894260" w:rsidRDefault="006671E8" w:rsidP="007C5472">
            <w:pPr>
              <w:spacing w:after="0"/>
              <w:jc w:val="center"/>
            </w:pPr>
            <w:r w:rsidRPr="00894260">
              <w:t xml:space="preserve">P: </w:t>
            </w:r>
            <w:r>
              <w:t>280-305+351+338-313</w:t>
            </w:r>
          </w:p>
        </w:tc>
      </w:tr>
      <w:tr w:rsidR="006671E8" w:rsidRPr="00894260" w:rsidTr="007C5472">
        <w:tc>
          <w:tcPr>
            <w:tcW w:w="1009" w:type="dxa"/>
            <w:tcBorders>
              <w:top w:val="single" w:sz="8" w:space="0" w:color="4F81BD"/>
              <w:left w:val="single" w:sz="8" w:space="0" w:color="4F81BD"/>
              <w:bottom w:val="single" w:sz="8" w:space="0" w:color="4F81BD"/>
            </w:tcBorders>
            <w:shd w:val="clear" w:color="auto" w:fill="auto"/>
            <w:vAlign w:val="center"/>
          </w:tcPr>
          <w:p w:rsidR="006671E8" w:rsidRPr="00894260" w:rsidRDefault="006671E8" w:rsidP="007C5472">
            <w:pPr>
              <w:spacing w:after="0"/>
              <w:jc w:val="center"/>
              <w:rPr>
                <w:b/>
                <w:bCs/>
              </w:rPr>
            </w:pPr>
            <w:r>
              <w:rPr>
                <w:b/>
                <w:noProof/>
                <w:lang w:eastAsia="de-DE"/>
              </w:rPr>
              <w:drawing>
                <wp:inline distT="0" distB="0" distL="0" distR="0" wp14:anchorId="5EE95B15" wp14:editId="39580FF8">
                  <wp:extent cx="500380" cy="500380"/>
                  <wp:effectExtent l="1905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026960AF" wp14:editId="1FAEC6E8">
                  <wp:extent cx="500380" cy="500380"/>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0F118801" wp14:editId="2E9B510D">
                  <wp:extent cx="500380" cy="500380"/>
                  <wp:effectExtent l="19050" t="0" r="0"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17812C87" wp14:editId="5195F17C">
                  <wp:extent cx="500380" cy="500380"/>
                  <wp:effectExtent l="1905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005E15F7" wp14:editId="347D5822">
                  <wp:extent cx="500380" cy="500380"/>
                  <wp:effectExtent l="1905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47AADB0E" wp14:editId="00A293FD">
                  <wp:extent cx="500380" cy="500380"/>
                  <wp:effectExtent l="19050" t="0" r="0"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7813F399" wp14:editId="3075389C">
                  <wp:extent cx="500380" cy="500380"/>
                  <wp:effectExtent l="1905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1C0979A3" wp14:editId="328C2833">
                  <wp:extent cx="509270" cy="509270"/>
                  <wp:effectExtent l="19050" t="0" r="5080"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2" cstate="print"/>
                          <a:srcRect/>
                          <a:stretch>
                            <a:fillRect/>
                          </a:stretch>
                        </pic:blipFill>
                        <pic:spPr bwMode="auto">
                          <a:xfrm>
                            <a:off x="0" y="0"/>
                            <a:ext cx="509270" cy="50927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671E8" w:rsidRPr="00894260" w:rsidRDefault="006671E8" w:rsidP="007C5472">
            <w:pPr>
              <w:spacing w:after="0"/>
              <w:jc w:val="center"/>
            </w:pPr>
            <w:r>
              <w:rPr>
                <w:noProof/>
                <w:lang w:eastAsia="de-DE"/>
              </w:rPr>
              <w:drawing>
                <wp:inline distT="0" distB="0" distL="0" distR="0" wp14:anchorId="45EEF907" wp14:editId="7BD46CD6">
                  <wp:extent cx="500380" cy="500380"/>
                  <wp:effectExtent l="19050" t="0" r="0" b="0"/>
                  <wp:docPr id="23"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srcRect/>
                          <a:stretch>
                            <a:fillRect/>
                          </a:stretch>
                        </pic:blipFill>
                        <pic:spPr bwMode="auto">
                          <a:xfrm>
                            <a:off x="0" y="0"/>
                            <a:ext cx="500380" cy="500380"/>
                          </a:xfrm>
                          <a:prstGeom prst="rect">
                            <a:avLst/>
                          </a:prstGeom>
                          <a:noFill/>
                          <a:ln w="9525">
                            <a:noFill/>
                            <a:miter lim="800000"/>
                            <a:headEnd/>
                            <a:tailEnd/>
                          </a:ln>
                        </pic:spPr>
                      </pic:pic>
                    </a:graphicData>
                  </a:graphic>
                </wp:inline>
              </w:drawing>
            </w:r>
          </w:p>
        </w:tc>
      </w:tr>
    </w:tbl>
    <w:p w:rsidR="006671E8" w:rsidRDefault="006671E8" w:rsidP="006671E8">
      <w:pPr>
        <w:tabs>
          <w:tab w:val="left" w:pos="1701"/>
          <w:tab w:val="left" w:pos="1985"/>
        </w:tabs>
        <w:ind w:left="1979" w:hanging="1979"/>
      </w:pPr>
      <w:r>
        <w:t xml:space="preserve">Materialien: </w:t>
      </w:r>
      <w:r>
        <w:tab/>
      </w:r>
      <w:r>
        <w:tab/>
        <w:t xml:space="preserve">Standzylinder, 5 </w:t>
      </w:r>
      <w:proofErr w:type="spellStart"/>
      <w:r>
        <w:t>mL</w:t>
      </w:r>
      <w:proofErr w:type="spellEnd"/>
      <w:r>
        <w:t xml:space="preserve">, 2 Bechergläser (100 </w:t>
      </w:r>
      <w:proofErr w:type="spellStart"/>
      <w:r>
        <w:t>mL</w:t>
      </w:r>
      <w:proofErr w:type="spellEnd"/>
      <w:r>
        <w:t xml:space="preserve">, 50 </w:t>
      </w:r>
      <w:proofErr w:type="spellStart"/>
      <w:r>
        <w:t>mL</w:t>
      </w:r>
      <w:proofErr w:type="spellEnd"/>
      <w:r>
        <w:t>)</w:t>
      </w:r>
    </w:p>
    <w:p w:rsidR="006671E8" w:rsidRDefault="006671E8" w:rsidP="006671E8">
      <w:pPr>
        <w:tabs>
          <w:tab w:val="left" w:pos="1701"/>
          <w:tab w:val="left" w:pos="1985"/>
        </w:tabs>
        <w:ind w:left="1980" w:hanging="1980"/>
      </w:pPr>
      <w:r>
        <w:t>Chemikalien:</w:t>
      </w:r>
      <w:r>
        <w:tab/>
      </w:r>
      <w:r>
        <w:tab/>
        <w:t>Kaliumiodid, Wasserstoffperoxid (</w:t>
      </w:r>
      <w:r w:rsidRPr="00E977DE">
        <w:rPr>
          <w:i/>
          <w:color w:val="auto"/>
        </w:rPr>
        <w:t>w</w:t>
      </w:r>
      <w:r w:rsidDel="001E46AA">
        <w:t xml:space="preserve"> </w:t>
      </w:r>
      <w:r>
        <w:t>=30%),</w:t>
      </w:r>
      <w:r w:rsidRPr="00AB4766">
        <w:t xml:space="preserve"> </w:t>
      </w:r>
      <w:r>
        <w:t xml:space="preserve">Spülmittel, 10 </w:t>
      </w:r>
      <w:proofErr w:type="spellStart"/>
      <w:r>
        <w:t>mL</w:t>
      </w:r>
      <w:proofErr w:type="spellEnd"/>
      <w:r>
        <w:t xml:space="preserve"> destilliertes Wasser</w:t>
      </w:r>
    </w:p>
    <w:p w:rsidR="006671E8" w:rsidRDefault="006671E8" w:rsidP="006671E8">
      <w:pPr>
        <w:tabs>
          <w:tab w:val="left" w:pos="1701"/>
          <w:tab w:val="left" w:pos="1985"/>
        </w:tabs>
        <w:ind w:left="1980" w:hanging="1980"/>
      </w:pPr>
      <w:r>
        <w:t xml:space="preserve">Durchführung: </w:t>
      </w:r>
      <w:r>
        <w:tab/>
      </w:r>
      <w:r>
        <w:tab/>
        <w:t xml:space="preserve">In ein 50 </w:t>
      </w:r>
      <w:proofErr w:type="spellStart"/>
      <w:r>
        <w:t>mL</w:t>
      </w:r>
      <w:proofErr w:type="spellEnd"/>
      <w:r>
        <w:t xml:space="preserve"> Becherglas werden 5 </w:t>
      </w:r>
      <w:proofErr w:type="spellStart"/>
      <w:r>
        <w:t>mL</w:t>
      </w:r>
      <w:proofErr w:type="spellEnd"/>
      <w:r>
        <w:t xml:space="preserve"> Spülmittel, 10 </w:t>
      </w:r>
      <w:proofErr w:type="spellStart"/>
      <w:r>
        <w:t>mL</w:t>
      </w:r>
      <w:proofErr w:type="spellEnd"/>
      <w:r>
        <w:t xml:space="preserve"> destilliertes Wasser und 10 g Kaliumiodid gegeben. In ein 100 </w:t>
      </w:r>
      <w:proofErr w:type="spellStart"/>
      <w:r>
        <w:t>mL</w:t>
      </w:r>
      <w:proofErr w:type="spellEnd"/>
      <w:r>
        <w:t xml:space="preserve"> Becherglas werden 50 </w:t>
      </w:r>
      <w:proofErr w:type="spellStart"/>
      <w:r>
        <w:t>mL</w:t>
      </w:r>
      <w:proofErr w:type="spellEnd"/>
      <w:r>
        <w:t xml:space="preserve"> Wasserstoffperoxid (</w:t>
      </w:r>
      <w:r w:rsidRPr="00E977DE">
        <w:rPr>
          <w:i/>
          <w:color w:val="auto"/>
        </w:rPr>
        <w:t>w</w:t>
      </w:r>
      <w:r w:rsidDel="001E46AA">
        <w:t xml:space="preserve"> </w:t>
      </w:r>
      <w:r>
        <w:t>=30%) gegeben. Beide Bechergläser werden zeitgleich in einen Standzylinder entleert.</w:t>
      </w:r>
    </w:p>
    <w:p w:rsidR="006671E8" w:rsidRDefault="006671E8" w:rsidP="006671E8">
      <w:pPr>
        <w:tabs>
          <w:tab w:val="left" w:pos="1701"/>
          <w:tab w:val="left" w:pos="1985"/>
        </w:tabs>
        <w:ind w:left="1980" w:hanging="1980"/>
        <w:jc w:val="center"/>
      </w:pPr>
      <w:r>
        <w:rPr>
          <w:noProof/>
          <w:sz w:val="18"/>
          <w:szCs w:val="18"/>
          <w:lang w:eastAsia="de-DE"/>
        </w:rPr>
        <w:drawing>
          <wp:inline distT="0" distB="0" distL="0" distR="0" wp14:anchorId="1F605225" wp14:editId="4D3C076B">
            <wp:extent cx="2216785" cy="1552575"/>
            <wp:effectExtent l="19050" t="0" r="0" b="0"/>
            <wp:docPr id="24" name="Bild 24" descr="Elefantenzahnpas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Elefantenzahnpasta"/>
                    <pic:cNvPicPr>
                      <a:picLocks noChangeAspect="1" noChangeArrowheads="1"/>
                    </pic:cNvPicPr>
                  </pic:nvPicPr>
                  <pic:blipFill>
                    <a:blip r:embed="rId14" cstate="print"/>
                    <a:srcRect/>
                    <a:stretch>
                      <a:fillRect/>
                    </a:stretch>
                  </pic:blipFill>
                  <pic:spPr bwMode="auto">
                    <a:xfrm>
                      <a:off x="0" y="0"/>
                      <a:ext cx="2216785" cy="1552575"/>
                    </a:xfrm>
                    <a:prstGeom prst="rect">
                      <a:avLst/>
                    </a:prstGeom>
                    <a:noFill/>
                    <a:ln w="9525">
                      <a:noFill/>
                      <a:miter lim="800000"/>
                      <a:headEnd/>
                      <a:tailEnd/>
                    </a:ln>
                  </pic:spPr>
                </pic:pic>
              </a:graphicData>
            </a:graphic>
          </wp:inline>
        </w:drawing>
      </w:r>
    </w:p>
    <w:p w:rsidR="006671E8" w:rsidRPr="009D70FF" w:rsidRDefault="006671E8" w:rsidP="006671E8">
      <w:pPr>
        <w:jc w:val="center"/>
        <w:rPr>
          <w:sz w:val="18"/>
          <w:szCs w:val="18"/>
        </w:rPr>
      </w:pPr>
      <w:r>
        <w:rPr>
          <w:sz w:val="18"/>
          <w:szCs w:val="18"/>
        </w:rPr>
        <w:t>Abbildung 1. Aufbau der Elefantenzahnpasta</w:t>
      </w:r>
    </w:p>
    <w:p w:rsidR="006671E8" w:rsidRDefault="006671E8" w:rsidP="006671E8">
      <w:pPr>
        <w:tabs>
          <w:tab w:val="left" w:pos="1701"/>
          <w:tab w:val="left" w:pos="1985"/>
        </w:tabs>
        <w:ind w:left="1980" w:hanging="1980"/>
      </w:pPr>
      <w:r>
        <w:t>Beobachtung:</w:t>
      </w:r>
      <w:r>
        <w:tab/>
      </w:r>
      <w:r>
        <w:tab/>
        <w:t>Innerhalb weniger Sekunden setzt eine starke Schauentwicklung ein und strömt aus dem Standzylinder. Der Schaum dampft und ist warm.</w:t>
      </w:r>
    </w:p>
    <w:p w:rsidR="006671E8" w:rsidRDefault="006671E8" w:rsidP="006671E8">
      <w:pPr>
        <w:tabs>
          <w:tab w:val="left" w:pos="1701"/>
        </w:tabs>
        <w:ind w:left="1985" w:hanging="1985"/>
        <w:rPr>
          <w:rFonts w:eastAsiaTheme="minorEastAsia"/>
        </w:rPr>
      </w:pPr>
      <w:r>
        <w:t>Deutung:</w:t>
      </w:r>
      <w:r>
        <w:tab/>
      </w:r>
      <w:r>
        <w:tab/>
        <w:t>Kaliumiodid katalysiert die Zersetzung von Wasserstoffperoxid in einer exothermen Reaktion zu Wasser und Sauerstoff. Das Wasser mit dem Spülmittel wird dabei komplett aufgeschäumt. Der Katalysator geht unverändert aus der Reaktion hervor. Es finden folgende Reaktionen statt:</w:t>
      </w:r>
    </w:p>
    <w:p w:rsidR="006671E8" w:rsidRDefault="006671E8" w:rsidP="006671E8">
      <w:pPr>
        <w:tabs>
          <w:tab w:val="left" w:pos="1701"/>
        </w:tabs>
        <w:ind w:left="2130"/>
        <w:rPr>
          <w:rFonts w:eastAsiaTheme="minorEastAsia"/>
          <w:lang w:val="pt-BR"/>
        </w:rPr>
      </w:pPr>
      <w:r>
        <w:rPr>
          <w:rFonts w:eastAsiaTheme="minorEastAsia"/>
          <w:lang w:val="pt-BR"/>
        </w:rPr>
        <w:t>I</w:t>
      </w:r>
      <w:r w:rsidRPr="00A07EB8">
        <w:rPr>
          <w:rFonts w:eastAsiaTheme="minorEastAsia"/>
          <w:vertAlign w:val="superscript"/>
          <w:lang w:val="pt-BR"/>
        </w:rPr>
        <w:t>-</w:t>
      </w:r>
      <w:r w:rsidRPr="00A07EB8">
        <w:rPr>
          <w:rFonts w:eastAsiaTheme="minorEastAsia"/>
          <w:vertAlign w:val="subscript"/>
          <w:lang w:val="pt-BR"/>
        </w:rPr>
        <w:t>(aq)</w:t>
      </w:r>
      <w:r w:rsidRPr="00A07EB8">
        <w:rPr>
          <w:rFonts w:eastAsiaTheme="minorEastAsia"/>
          <w:lang w:val="pt-BR"/>
        </w:rPr>
        <w:t>+ H</w:t>
      </w:r>
      <w:r w:rsidRPr="00A07EB8">
        <w:rPr>
          <w:rFonts w:eastAsiaTheme="minorEastAsia"/>
          <w:vertAlign w:val="subscript"/>
          <w:lang w:val="pt-BR"/>
        </w:rPr>
        <w:t>2</w:t>
      </w:r>
      <w:r w:rsidRPr="00A07EB8">
        <w:rPr>
          <w:rFonts w:eastAsiaTheme="minorEastAsia"/>
          <w:lang w:val="pt-BR"/>
        </w:rPr>
        <w:t>O</w:t>
      </w:r>
      <w:r w:rsidRPr="00A07EB8">
        <w:rPr>
          <w:rFonts w:eastAsiaTheme="minorEastAsia"/>
          <w:vertAlign w:val="subscript"/>
          <w:lang w:val="pt-BR"/>
        </w:rPr>
        <w:t>2</w:t>
      </w:r>
      <w:r w:rsidRPr="00A07EB8">
        <w:rPr>
          <w:rFonts w:eastAsiaTheme="minorEastAsia"/>
          <w:lang w:val="pt-BR"/>
        </w:rPr>
        <w:t xml:space="preserve"> </w:t>
      </w:r>
      <w:r w:rsidRPr="00A07EB8">
        <w:rPr>
          <w:rFonts w:eastAsiaTheme="minorEastAsia"/>
          <w:vertAlign w:val="subscript"/>
          <w:lang w:val="pt-BR"/>
        </w:rPr>
        <w:t>(l)</w:t>
      </w:r>
      <w:r>
        <w:rPr>
          <w:rFonts w:eastAsiaTheme="minorEastAsia"/>
          <w:lang w:val="pt-BR"/>
        </w:rPr>
        <w:t xml:space="preserve"> </w:t>
      </w:r>
      <w:r w:rsidRPr="00A07EB8">
        <w:rPr>
          <w:rFonts w:eastAsiaTheme="minorEastAsia"/>
          <w:lang w:val="pt-BR"/>
        </w:rPr>
        <w:t>→ IO</w:t>
      </w:r>
      <w:r w:rsidRPr="00A07EB8">
        <w:rPr>
          <w:rFonts w:eastAsiaTheme="minorEastAsia"/>
          <w:vertAlign w:val="superscript"/>
          <w:lang w:val="pt-BR"/>
        </w:rPr>
        <w:t>-</w:t>
      </w:r>
      <w:r w:rsidRPr="00A07EB8">
        <w:rPr>
          <w:rFonts w:eastAsiaTheme="minorEastAsia"/>
          <w:lang w:val="pt-BR"/>
        </w:rPr>
        <w:t xml:space="preserve"> </w:t>
      </w:r>
      <w:r w:rsidRPr="00A07EB8">
        <w:rPr>
          <w:rFonts w:eastAsiaTheme="minorEastAsia"/>
          <w:vertAlign w:val="subscript"/>
          <w:lang w:val="pt-BR"/>
        </w:rPr>
        <w:t>(aq)</w:t>
      </w:r>
      <w:r>
        <w:rPr>
          <w:rFonts w:eastAsiaTheme="minorEastAsia"/>
          <w:lang w:val="pt-BR"/>
        </w:rPr>
        <w:t xml:space="preserve"> </w:t>
      </w:r>
      <w:r w:rsidRPr="00A07EB8">
        <w:rPr>
          <w:rFonts w:eastAsiaTheme="minorEastAsia"/>
          <w:lang w:val="pt-BR"/>
        </w:rPr>
        <w:t>+ H</w:t>
      </w:r>
      <w:r w:rsidRPr="00A07EB8">
        <w:rPr>
          <w:rFonts w:eastAsiaTheme="minorEastAsia"/>
          <w:vertAlign w:val="subscript"/>
          <w:lang w:val="pt-BR"/>
        </w:rPr>
        <w:t>2</w:t>
      </w:r>
      <w:r w:rsidRPr="00A07EB8">
        <w:rPr>
          <w:rFonts w:eastAsiaTheme="minorEastAsia"/>
          <w:lang w:val="pt-BR"/>
        </w:rPr>
        <w:t>O</w:t>
      </w:r>
      <w:r>
        <w:rPr>
          <w:rFonts w:eastAsiaTheme="minorEastAsia"/>
          <w:lang w:val="pt-BR"/>
        </w:rPr>
        <w:t xml:space="preserve"> </w:t>
      </w:r>
      <w:r w:rsidRPr="00A07EB8">
        <w:rPr>
          <w:rFonts w:eastAsiaTheme="minorEastAsia"/>
          <w:vertAlign w:val="subscript"/>
          <w:lang w:val="pt-BR"/>
        </w:rPr>
        <w:t>(l)</w:t>
      </w:r>
    </w:p>
    <w:p w:rsidR="006671E8" w:rsidRPr="00F16E4E" w:rsidRDefault="006671E8" w:rsidP="006671E8">
      <w:pPr>
        <w:tabs>
          <w:tab w:val="left" w:pos="1701"/>
        </w:tabs>
        <w:ind w:left="2130"/>
        <w:rPr>
          <w:rFonts w:eastAsiaTheme="minorEastAsia"/>
          <w:lang w:val="es-ES_tradnl"/>
        </w:rPr>
      </w:pPr>
      <w:r w:rsidRPr="00A07EB8">
        <w:rPr>
          <w:rFonts w:eastAsiaTheme="minorEastAsia"/>
          <w:lang w:val="pt-BR"/>
        </w:rPr>
        <w:t>IO</w:t>
      </w:r>
      <w:r w:rsidRPr="00A07EB8">
        <w:rPr>
          <w:rFonts w:eastAsiaTheme="minorEastAsia"/>
          <w:vertAlign w:val="superscript"/>
          <w:lang w:val="pt-BR"/>
        </w:rPr>
        <w:t>-</w:t>
      </w:r>
      <w:r w:rsidRPr="00A07EB8">
        <w:rPr>
          <w:rFonts w:eastAsiaTheme="minorEastAsia"/>
          <w:lang w:val="pt-BR"/>
        </w:rPr>
        <w:t xml:space="preserve"> </w:t>
      </w:r>
      <w:r w:rsidRPr="00A07EB8">
        <w:rPr>
          <w:rFonts w:eastAsiaTheme="minorEastAsia"/>
          <w:vertAlign w:val="subscript"/>
          <w:lang w:val="pt-BR"/>
        </w:rPr>
        <w:t>(aq)</w:t>
      </w:r>
      <w:r w:rsidRPr="00A07EB8">
        <w:rPr>
          <w:rFonts w:eastAsiaTheme="minorEastAsia"/>
          <w:lang w:val="pt-BR"/>
        </w:rPr>
        <w:t>+ H</w:t>
      </w:r>
      <w:r w:rsidRPr="00A07EB8">
        <w:rPr>
          <w:rFonts w:eastAsiaTheme="minorEastAsia"/>
          <w:vertAlign w:val="subscript"/>
          <w:lang w:val="pt-BR"/>
        </w:rPr>
        <w:t>2</w:t>
      </w:r>
      <w:r w:rsidRPr="00A07EB8">
        <w:rPr>
          <w:rFonts w:eastAsiaTheme="minorEastAsia"/>
          <w:lang w:val="pt-BR"/>
        </w:rPr>
        <w:t>O</w:t>
      </w:r>
      <w:r w:rsidRPr="00A07EB8">
        <w:rPr>
          <w:rFonts w:eastAsiaTheme="minorEastAsia"/>
          <w:vertAlign w:val="subscript"/>
          <w:lang w:val="pt-BR"/>
        </w:rPr>
        <w:t>2</w:t>
      </w:r>
      <w:r w:rsidRPr="00A07EB8">
        <w:rPr>
          <w:rFonts w:eastAsiaTheme="minorEastAsia"/>
          <w:lang w:val="pt-BR"/>
        </w:rPr>
        <w:t xml:space="preserve"> </w:t>
      </w:r>
      <w:r w:rsidRPr="00A07EB8">
        <w:rPr>
          <w:rFonts w:eastAsiaTheme="minorEastAsia"/>
          <w:vertAlign w:val="subscript"/>
          <w:lang w:val="pt-BR"/>
        </w:rPr>
        <w:t>(l)</w:t>
      </w:r>
      <w:r w:rsidRPr="00A07EB8">
        <w:rPr>
          <w:rFonts w:eastAsiaTheme="minorEastAsia"/>
          <w:lang w:val="pt-BR"/>
        </w:rPr>
        <w:t>→ I</w:t>
      </w:r>
      <w:r w:rsidRPr="00A07EB8">
        <w:rPr>
          <w:rFonts w:eastAsiaTheme="minorEastAsia"/>
          <w:vertAlign w:val="superscript"/>
          <w:lang w:val="pt-BR"/>
        </w:rPr>
        <w:t>-</w:t>
      </w:r>
      <w:r w:rsidRPr="00A07EB8">
        <w:rPr>
          <w:rFonts w:eastAsiaTheme="minorEastAsia"/>
          <w:lang w:val="pt-BR"/>
        </w:rPr>
        <w:t xml:space="preserve"> </w:t>
      </w:r>
      <w:r w:rsidRPr="00A07EB8">
        <w:rPr>
          <w:rFonts w:eastAsiaTheme="minorEastAsia"/>
          <w:vertAlign w:val="subscript"/>
          <w:lang w:val="pt-BR"/>
        </w:rPr>
        <w:t>(aq)</w:t>
      </w:r>
      <w:r w:rsidRPr="00A07EB8">
        <w:rPr>
          <w:rFonts w:eastAsiaTheme="minorEastAsia"/>
          <w:lang w:val="pt-BR"/>
        </w:rPr>
        <w:t>+ H</w:t>
      </w:r>
      <w:r w:rsidRPr="00A07EB8">
        <w:rPr>
          <w:rFonts w:eastAsiaTheme="minorEastAsia"/>
          <w:vertAlign w:val="subscript"/>
          <w:lang w:val="pt-BR"/>
        </w:rPr>
        <w:t>2</w:t>
      </w:r>
      <w:r w:rsidRPr="00A07EB8">
        <w:rPr>
          <w:rFonts w:eastAsiaTheme="minorEastAsia"/>
          <w:lang w:val="pt-BR"/>
        </w:rPr>
        <w:t xml:space="preserve">O </w:t>
      </w:r>
      <w:r w:rsidRPr="00A07EB8">
        <w:rPr>
          <w:rFonts w:eastAsiaTheme="minorEastAsia"/>
          <w:vertAlign w:val="subscript"/>
          <w:lang w:val="pt-BR"/>
        </w:rPr>
        <w:t>(l)</w:t>
      </w:r>
      <w:r w:rsidRPr="00A07EB8">
        <w:rPr>
          <w:rFonts w:eastAsiaTheme="minorEastAsia"/>
          <w:lang w:val="pt-BR"/>
        </w:rPr>
        <w:t>+ O</w:t>
      </w:r>
      <w:r w:rsidRPr="00A07EB8">
        <w:rPr>
          <w:rFonts w:eastAsiaTheme="minorEastAsia"/>
          <w:vertAlign w:val="subscript"/>
          <w:lang w:val="pt-BR"/>
        </w:rPr>
        <w:t>2</w:t>
      </w:r>
      <w:r w:rsidRPr="00A07EB8">
        <w:rPr>
          <w:rFonts w:eastAsiaTheme="minorEastAsia"/>
          <w:lang w:val="pt-BR"/>
        </w:rPr>
        <w:t xml:space="preserve"> </w:t>
      </w:r>
      <w:r w:rsidRPr="00A07EB8">
        <w:rPr>
          <w:rFonts w:eastAsiaTheme="minorEastAsia"/>
          <w:vertAlign w:val="subscript"/>
          <w:lang w:val="pt-BR"/>
        </w:rPr>
        <w:t>(g)</w:t>
      </w:r>
    </w:p>
    <w:p w:rsidR="006671E8" w:rsidRDefault="006671E8" w:rsidP="006671E8">
      <w:pPr>
        <w:tabs>
          <w:tab w:val="left" w:pos="1701"/>
          <w:tab w:val="left" w:pos="1985"/>
        </w:tabs>
        <w:ind w:left="1985" w:hanging="1985"/>
      </w:pPr>
      <w:r>
        <w:t>Entsorgung:</w:t>
      </w:r>
      <w:r>
        <w:tab/>
      </w:r>
      <w:r>
        <w:tab/>
        <w:t>Der Schaum kann in den Ausguss gegeben werden.</w:t>
      </w:r>
    </w:p>
    <w:p w:rsidR="006671E8" w:rsidRDefault="006671E8" w:rsidP="006671E8">
      <w:pPr>
        <w:tabs>
          <w:tab w:val="left" w:pos="1701"/>
          <w:tab w:val="left" w:pos="1985"/>
        </w:tabs>
        <w:ind w:left="1985" w:hanging="1985"/>
      </w:pPr>
      <w:r>
        <w:rPr>
          <w:noProof/>
          <w:lang w:eastAsia="de-DE"/>
        </w:rPr>
        <w:lastRenderedPageBreak/>
        <mc:AlternateContent>
          <mc:Choice Requires="wps">
            <w:drawing>
              <wp:inline distT="0" distB="0" distL="0" distR="0">
                <wp:extent cx="5873115" cy="1751330"/>
                <wp:effectExtent l="13970" t="13970" r="8890" b="635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751330"/>
                        </a:xfrm>
                        <a:prstGeom prst="rect">
                          <a:avLst/>
                        </a:prstGeom>
                        <a:solidFill>
                          <a:srgbClr val="FFFFFF"/>
                        </a:solidFill>
                        <a:ln w="12700">
                          <a:solidFill>
                            <a:srgbClr val="C0504D"/>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671E8" w:rsidRPr="00F31EBF" w:rsidRDefault="006671E8" w:rsidP="006671E8">
                            <w:pPr>
                              <w:rPr>
                                <w:color w:val="auto"/>
                              </w:rPr>
                            </w:pPr>
                            <w:r>
                              <w:rPr>
                                <w:color w:val="auto"/>
                              </w:rPr>
                              <w:t>Dieser Versuch eignet sich als Wunderexperiment. Zu Beginn wird den SuS der Versuch ohne Kaliumiodid präsentiert. Eine Reaktion bleibt aus. Wird den SuS nach 5 Minuten</w:t>
                            </w:r>
                            <w:r w:rsidDel="00F47F75">
                              <w:rPr>
                                <w:color w:val="auto"/>
                              </w:rPr>
                              <w:t xml:space="preserve"> </w:t>
                            </w:r>
                            <w:r>
                              <w:rPr>
                                <w:color w:val="auto"/>
                              </w:rPr>
                              <w:t>das Becherglas mit Wasserstoffperoxid gezeigt, so sind an dessen Rand Bläschen zu erkennen. Um ein Ergebnis zu sehen müsste eine sehr lange Zeit gewartet oder stark erhitzt werden, wobei auch gefährliches Knallgas entsteht. Besser ist es die Reaktion auf andere Art und Weise zu beschleunigen. An dieser Stelle wird der Versuch wie in der Anleitung beschrieben und ein Katalysator zugesetzt.</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feld 1" o:spid="_x0000_s1026" type="#_x0000_t202" style="width:462.45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" strokecolor="#c0504d" strokeweight="1pt">
                <v:stroke dashstyle="dash"/>
                <v:shadow color="#868686"/>
                <v:textbox>
                  <w:txbxContent>
                    <w:p w:rsidR="006671E8" w:rsidRPr="00F31EBF" w:rsidRDefault="006671E8" w:rsidP="006671E8">
                      <w:pPr>
                        <w:rPr>
                          <w:color w:val="auto"/>
                        </w:rPr>
                      </w:pPr>
                      <w:r>
                        <w:rPr>
                          <w:color w:val="auto"/>
                        </w:rPr>
                        <w:t>Dieser Versuch eignet sich als Wunderexperiment. Zu Beginn wird den SuS der Versuch ohne Kaliumiodid präsentiert. Eine Reaktion bleibt aus. Wird den SuS nach 5 Minuten</w:t>
                      </w:r>
                      <w:r w:rsidDel="00F47F75">
                        <w:rPr>
                          <w:color w:val="auto"/>
                        </w:rPr>
                        <w:t xml:space="preserve"> </w:t>
                      </w:r>
                      <w:r>
                        <w:rPr>
                          <w:color w:val="auto"/>
                        </w:rPr>
                        <w:t>das Becherglas mit Wasserstoffperoxid gezeigt, so sind an dessen Rand Bläschen zu erkennen. Um ein Ergebnis zu sehen müsste eine sehr lange Zeit gewartet oder stark erhitzt werden, wobei auch gefährliches Knallgas entsteht. Besser ist es die Reaktion auf andere Art und Weise zu beschleunigen. An dieser Stelle wird der Versuch wie in der Anleitung beschrieben und ein Katalysator zugesetzt.</w:t>
                      </w:r>
                    </w:p>
                  </w:txbxContent>
                </v:textbox>
                <w10:anchorlock/>
              </v:shape>
            </w:pict>
          </mc:Fallback>
        </mc:AlternateContent>
      </w:r>
    </w:p>
    <w:p w:rsidR="006671E8" w:rsidRDefault="006671E8" w:rsidP="006671E8">
      <w:pPr>
        <w:sectPr w:rsidR="006671E8" w:rsidSect="006671E8">
          <w:headerReference w:type="default" r:id="rId15"/>
          <w:pgSz w:w="11906" w:h="16838"/>
          <w:pgMar w:top="1417" w:right="1417" w:bottom="709" w:left="1417" w:header="708" w:footer="708" w:gutter="0"/>
          <w:pgNumType w:start="1"/>
          <w:cols w:space="708"/>
          <w:docGrid w:linePitch="360"/>
        </w:sectPr>
      </w:pPr>
    </w:p>
    <w:p w:rsidR="005F3644" w:rsidRDefault="005F3644">
      <w:bookmarkStart w:id="2" w:name="_GoBack"/>
      <w:bookmarkEnd w:id="2"/>
    </w:p>
    <w:sectPr w:rsidR="005F364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6430" w:rsidRPr="009C5E28" w:rsidRDefault="003A2A59" w:rsidP="00941BF4">
    <w:pPr>
      <w:pStyle w:val="Kopfzeile"/>
      <w:tabs>
        <w:tab w:val="clear" w:pos="4536"/>
        <w:tab w:val="left" w:pos="0"/>
        <w:tab w:val="left" w:pos="284"/>
      </w:tabs>
      <w:jc w:val="right"/>
    </w:pPr>
    <w:r>
      <w:fldChar w:fldCharType="begin"/>
    </w:r>
    <w:r>
      <w:instrText xml:space="preserve"> STYLEREF  "Überschrift 1" \n  \* MERGEFORMAT </w:instrText>
    </w:r>
    <w:r>
      <w:fldChar w:fldCharType="separate"/>
    </w:r>
    <w:r w:rsidRPr="003A2A59">
      <w:rPr>
        <w:b/>
        <w:bCs/>
        <w:noProof/>
      </w:rPr>
      <w:t>1</w:t>
    </w:r>
    <w:r>
      <w:rPr>
        <w:b/>
        <w:bCs/>
        <w:noProof/>
      </w:rPr>
      <w:fldChar w:fldCharType="end"/>
    </w:r>
    <w:r w:rsidRPr="009C5E28">
      <w:rPr>
        <w:rFonts w:cs="Arial"/>
      </w:rPr>
      <w:t xml:space="preserve"> </w:t>
    </w:r>
    <w:r>
      <w:fldChar w:fldCharType="begin"/>
    </w:r>
    <w:r>
      <w:instrText xml:space="preserve"> STYLEREF  "Überschrift 1"  \* MERGEFORMAT </w:instrText>
    </w:r>
    <w:r>
      <w:fldChar w:fldCharType="separate"/>
    </w:r>
    <w:r>
      <w:rPr>
        <w:noProof/>
      </w:rPr>
      <w:t>Lehrerexperiment V2 – Elefantenzahnpasta</w:t>
    </w:r>
    <w:r>
      <w:rPr>
        <w:noProof/>
      </w:rPr>
      <w:fldChar w:fldCharType="end"/>
    </w:r>
    <w:r>
      <w:tab/>
    </w:r>
  </w:p>
  <w:p w:rsidR="00846430" w:rsidRPr="009C5E28" w:rsidRDefault="006671E8" w:rsidP="008527AB">
    <w:pPr>
      <w:pStyle w:val="Kopfzeile"/>
      <w:tabs>
        <w:tab w:val="clear" w:pos="4536"/>
        <w:tab w:val="clear" w:pos="9072"/>
        <w:tab w:val="left" w:pos="2622"/>
      </w:tabs>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-42545</wp:posOffset>
              </wp:positionH>
              <wp:positionV relativeFrom="paragraph">
                <wp:posOffset>38735</wp:posOffset>
              </wp:positionV>
              <wp:extent cx="5867400" cy="635"/>
              <wp:effectExtent l="9525" t="8255" r="9525" b="10160"/>
              <wp:wrapNone/>
              <wp:docPr id="2" name="Gerade Verbindung mit Pfeil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2D3205" id="_x0000_t32" coordsize="21600,21600" o:spt="32" o:oned="t" path="m,l21600,21600e" filled="f">
              <v:path arrowok="t" fillok="f" o:connecttype="none"/>
              <o:lock v:ext="edit" shapetype="t"/>
            </v:shapetype>
            <v:shape id="Gerade Verbindung mit Pfeil 2" o:spid="_x0000_s1026" type="#_x0000_t32" style="position:absolute;margin-left:-3.35pt;margin-top:3.05pt;width:462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"/>
          </w:pict>
        </mc:Fallback>
      </mc:AlternateContent>
    </w:r>
    <w:r w:rsidR="003A2A59">
      <w:tab/>
    </w:r>
  </w:p>
  <w:p w:rsidR="00846430" w:rsidRDefault="003A2A5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1E8"/>
    <w:rsid w:val="003A2A59"/>
    <w:rsid w:val="005F3644"/>
    <w:rsid w:val="006671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F74D7F9-5769-41B5-9EB2-C050F5DC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671E8"/>
    <w:pPr>
      <w:spacing w:after="200" w:line="360" w:lineRule="auto"/>
      <w:jc w:val="both"/>
    </w:pPr>
    <w:rPr>
      <w:rFonts w:ascii="Cambria" w:eastAsia="Calibri" w:hAnsi="Cambria" w:cs="Times New Roman"/>
      <w:color w:val="1D1B11"/>
    </w:rPr>
  </w:style>
  <w:style w:type="paragraph" w:styleId="berschrift1">
    <w:name w:val="heading 1"/>
    <w:basedOn w:val="Standard"/>
    <w:next w:val="Standard"/>
    <w:link w:val="berschrift1Zchn"/>
    <w:uiPriority w:val="9"/>
    <w:qFormat/>
    <w:rsid w:val="006671E8"/>
    <w:pPr>
      <w:keepNext/>
      <w:keepLines/>
      <w:numPr>
        <w:numId w:val="1"/>
      </w:numPr>
      <w:spacing w:before="360" w:after="240"/>
      <w:outlineLvl w:val="0"/>
    </w:pPr>
    <w:rPr>
      <w:rFonts w:eastAsia="Times New Roman"/>
      <w:b/>
      <w:bCs/>
      <w:sz w:val="28"/>
      <w:szCs w:val="28"/>
    </w:rPr>
  </w:style>
  <w:style w:type="paragraph" w:styleId="berschrift2">
    <w:name w:val="heading 2"/>
    <w:basedOn w:val="Standard"/>
    <w:next w:val="Standard"/>
    <w:link w:val="berschrift2Zchn"/>
    <w:uiPriority w:val="9"/>
    <w:unhideWhenUsed/>
    <w:qFormat/>
    <w:rsid w:val="006671E8"/>
    <w:pPr>
      <w:keepNext/>
      <w:keepLines/>
      <w:numPr>
        <w:ilvl w:val="1"/>
        <w:numId w:val="1"/>
      </w:numPr>
      <w:spacing w:before="200"/>
      <w:outlineLvl w:val="1"/>
    </w:pPr>
    <w:rPr>
      <w:rFonts w:eastAsia="Times New Roman"/>
      <w:b/>
      <w:bCs/>
      <w:szCs w:val="26"/>
    </w:rPr>
  </w:style>
  <w:style w:type="paragraph" w:styleId="berschrift3">
    <w:name w:val="heading 3"/>
    <w:basedOn w:val="Standard"/>
    <w:next w:val="Standard"/>
    <w:link w:val="berschrift3Zchn"/>
    <w:uiPriority w:val="9"/>
    <w:unhideWhenUsed/>
    <w:qFormat/>
    <w:rsid w:val="006671E8"/>
    <w:pPr>
      <w:keepNext/>
      <w:keepLines/>
      <w:numPr>
        <w:ilvl w:val="2"/>
        <w:numId w:val="1"/>
      </w:numPr>
      <w:spacing w:before="200" w:after="120"/>
      <w:outlineLvl w:val="2"/>
    </w:pPr>
    <w:rPr>
      <w:rFonts w:eastAsia="Times New Roman"/>
      <w:b/>
      <w:bCs/>
      <w:i/>
    </w:rPr>
  </w:style>
  <w:style w:type="paragraph" w:styleId="berschrift4">
    <w:name w:val="heading 4"/>
    <w:basedOn w:val="Standard"/>
    <w:next w:val="Standard"/>
    <w:link w:val="berschrift4Zchn"/>
    <w:uiPriority w:val="9"/>
    <w:semiHidden/>
    <w:unhideWhenUsed/>
    <w:qFormat/>
    <w:rsid w:val="006671E8"/>
    <w:pPr>
      <w:keepNext/>
      <w:keepLines/>
      <w:numPr>
        <w:ilvl w:val="3"/>
        <w:numId w:val="1"/>
      </w:numPr>
      <w:spacing w:before="200" w:after="0"/>
      <w:outlineLvl w:val="3"/>
    </w:pPr>
    <w:rPr>
      <w:rFonts w:eastAsia="Times New Roman"/>
      <w:b/>
      <w:bCs/>
      <w:i/>
      <w:iCs/>
      <w:color w:val="4F81BD"/>
    </w:rPr>
  </w:style>
  <w:style w:type="paragraph" w:styleId="berschrift5">
    <w:name w:val="heading 5"/>
    <w:basedOn w:val="Standard"/>
    <w:next w:val="Standard"/>
    <w:link w:val="berschrift5Zchn"/>
    <w:uiPriority w:val="9"/>
    <w:semiHidden/>
    <w:unhideWhenUsed/>
    <w:qFormat/>
    <w:rsid w:val="006671E8"/>
    <w:pPr>
      <w:keepNext/>
      <w:keepLines/>
      <w:numPr>
        <w:ilvl w:val="4"/>
        <w:numId w:val="1"/>
      </w:numPr>
      <w:spacing w:before="200" w:after="0"/>
      <w:outlineLvl w:val="4"/>
    </w:pPr>
    <w:rPr>
      <w:rFonts w:eastAsia="Times New Roman"/>
      <w:color w:val="243F60"/>
    </w:rPr>
  </w:style>
  <w:style w:type="paragraph" w:styleId="berschrift6">
    <w:name w:val="heading 6"/>
    <w:basedOn w:val="Standard"/>
    <w:next w:val="Standard"/>
    <w:link w:val="berschrift6Zchn"/>
    <w:uiPriority w:val="9"/>
    <w:semiHidden/>
    <w:unhideWhenUsed/>
    <w:qFormat/>
    <w:rsid w:val="006671E8"/>
    <w:pPr>
      <w:keepNext/>
      <w:keepLines/>
      <w:numPr>
        <w:ilvl w:val="5"/>
        <w:numId w:val="1"/>
      </w:numPr>
      <w:spacing w:before="200" w:after="0"/>
      <w:outlineLvl w:val="5"/>
    </w:pPr>
    <w:rPr>
      <w:rFonts w:eastAsia="Times New Roman"/>
      <w:i/>
      <w:iCs/>
      <w:color w:val="243F60"/>
    </w:rPr>
  </w:style>
  <w:style w:type="paragraph" w:styleId="berschrift7">
    <w:name w:val="heading 7"/>
    <w:basedOn w:val="Standard"/>
    <w:next w:val="Standard"/>
    <w:link w:val="berschrift7Zchn"/>
    <w:uiPriority w:val="9"/>
    <w:semiHidden/>
    <w:unhideWhenUsed/>
    <w:qFormat/>
    <w:rsid w:val="006671E8"/>
    <w:pPr>
      <w:keepNext/>
      <w:keepLines/>
      <w:numPr>
        <w:ilvl w:val="6"/>
        <w:numId w:val="1"/>
      </w:numPr>
      <w:spacing w:before="200" w:after="0"/>
      <w:outlineLvl w:val="6"/>
    </w:pPr>
    <w:rPr>
      <w:rFonts w:eastAsia="Times New Roman"/>
      <w:i/>
      <w:iCs/>
      <w:color w:val="404040"/>
    </w:rPr>
  </w:style>
  <w:style w:type="paragraph" w:styleId="berschrift8">
    <w:name w:val="heading 8"/>
    <w:basedOn w:val="Standard"/>
    <w:next w:val="Standard"/>
    <w:link w:val="berschrift8Zchn"/>
    <w:uiPriority w:val="9"/>
    <w:semiHidden/>
    <w:unhideWhenUsed/>
    <w:qFormat/>
    <w:rsid w:val="006671E8"/>
    <w:pPr>
      <w:keepNext/>
      <w:keepLines/>
      <w:numPr>
        <w:ilvl w:val="7"/>
        <w:numId w:val="1"/>
      </w:numPr>
      <w:spacing w:before="200" w:after="0"/>
      <w:outlineLvl w:val="7"/>
    </w:pPr>
    <w:rPr>
      <w:rFonts w:eastAsia="Times New Roman"/>
      <w:color w:val="404040"/>
      <w:sz w:val="20"/>
      <w:szCs w:val="20"/>
    </w:rPr>
  </w:style>
  <w:style w:type="paragraph" w:styleId="berschrift9">
    <w:name w:val="heading 9"/>
    <w:basedOn w:val="Standard"/>
    <w:next w:val="Standard"/>
    <w:link w:val="berschrift9Zchn"/>
    <w:uiPriority w:val="9"/>
    <w:semiHidden/>
    <w:unhideWhenUsed/>
    <w:qFormat/>
    <w:rsid w:val="006671E8"/>
    <w:pPr>
      <w:keepNext/>
      <w:keepLines/>
      <w:numPr>
        <w:ilvl w:val="8"/>
        <w:numId w:val="1"/>
      </w:numPr>
      <w:spacing w:before="200" w:after="0"/>
      <w:outlineLvl w:val="8"/>
    </w:pPr>
    <w:rPr>
      <w:rFonts w:eastAsia="Times New Roman"/>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671E8"/>
    <w:rPr>
      <w:rFonts w:ascii="Cambria" w:eastAsia="Times New Roman" w:hAnsi="Cambria" w:cs="Times New Roman"/>
      <w:b/>
      <w:bCs/>
      <w:color w:val="1D1B11"/>
      <w:sz w:val="28"/>
      <w:szCs w:val="28"/>
    </w:rPr>
  </w:style>
  <w:style w:type="character" w:customStyle="1" w:styleId="berschrift2Zchn">
    <w:name w:val="Überschrift 2 Zchn"/>
    <w:basedOn w:val="Absatz-Standardschriftart"/>
    <w:link w:val="berschrift2"/>
    <w:uiPriority w:val="9"/>
    <w:rsid w:val="006671E8"/>
    <w:rPr>
      <w:rFonts w:ascii="Cambria" w:eastAsia="Times New Roman" w:hAnsi="Cambria" w:cs="Times New Roman"/>
      <w:b/>
      <w:bCs/>
      <w:color w:val="1D1B11"/>
      <w:szCs w:val="26"/>
    </w:rPr>
  </w:style>
  <w:style w:type="character" w:customStyle="1" w:styleId="berschrift3Zchn">
    <w:name w:val="Überschrift 3 Zchn"/>
    <w:basedOn w:val="Absatz-Standardschriftart"/>
    <w:link w:val="berschrift3"/>
    <w:uiPriority w:val="9"/>
    <w:rsid w:val="006671E8"/>
    <w:rPr>
      <w:rFonts w:ascii="Cambria" w:eastAsia="Times New Roman" w:hAnsi="Cambria" w:cs="Times New Roman"/>
      <w:b/>
      <w:bCs/>
      <w:i/>
      <w:color w:val="1D1B11"/>
    </w:rPr>
  </w:style>
  <w:style w:type="character" w:customStyle="1" w:styleId="berschrift4Zchn">
    <w:name w:val="Überschrift 4 Zchn"/>
    <w:basedOn w:val="Absatz-Standardschriftart"/>
    <w:link w:val="berschrift4"/>
    <w:uiPriority w:val="9"/>
    <w:semiHidden/>
    <w:rsid w:val="006671E8"/>
    <w:rPr>
      <w:rFonts w:ascii="Cambria" w:eastAsia="Times New Roman" w:hAnsi="Cambria" w:cs="Times New Roman"/>
      <w:b/>
      <w:bCs/>
      <w:i/>
      <w:iCs/>
      <w:color w:val="4F81BD"/>
    </w:rPr>
  </w:style>
  <w:style w:type="character" w:customStyle="1" w:styleId="berschrift5Zchn">
    <w:name w:val="Überschrift 5 Zchn"/>
    <w:basedOn w:val="Absatz-Standardschriftart"/>
    <w:link w:val="berschrift5"/>
    <w:uiPriority w:val="9"/>
    <w:semiHidden/>
    <w:rsid w:val="006671E8"/>
    <w:rPr>
      <w:rFonts w:ascii="Cambria" w:eastAsia="Times New Roman" w:hAnsi="Cambria" w:cs="Times New Roman"/>
      <w:color w:val="243F60"/>
    </w:rPr>
  </w:style>
  <w:style w:type="character" w:customStyle="1" w:styleId="berschrift6Zchn">
    <w:name w:val="Überschrift 6 Zchn"/>
    <w:basedOn w:val="Absatz-Standardschriftart"/>
    <w:link w:val="berschrift6"/>
    <w:uiPriority w:val="9"/>
    <w:semiHidden/>
    <w:rsid w:val="006671E8"/>
    <w:rPr>
      <w:rFonts w:ascii="Cambria" w:eastAsia="Times New Roman" w:hAnsi="Cambria" w:cs="Times New Roman"/>
      <w:i/>
      <w:iCs/>
      <w:color w:val="243F60"/>
    </w:rPr>
  </w:style>
  <w:style w:type="character" w:customStyle="1" w:styleId="berschrift7Zchn">
    <w:name w:val="Überschrift 7 Zchn"/>
    <w:basedOn w:val="Absatz-Standardschriftart"/>
    <w:link w:val="berschrift7"/>
    <w:uiPriority w:val="9"/>
    <w:semiHidden/>
    <w:rsid w:val="006671E8"/>
    <w:rPr>
      <w:rFonts w:ascii="Cambria" w:eastAsia="Times New Roman" w:hAnsi="Cambria" w:cs="Times New Roman"/>
      <w:i/>
      <w:iCs/>
      <w:color w:val="404040"/>
    </w:rPr>
  </w:style>
  <w:style w:type="character" w:customStyle="1" w:styleId="berschrift8Zchn">
    <w:name w:val="Überschrift 8 Zchn"/>
    <w:basedOn w:val="Absatz-Standardschriftart"/>
    <w:link w:val="berschrift8"/>
    <w:uiPriority w:val="9"/>
    <w:semiHidden/>
    <w:rsid w:val="006671E8"/>
    <w:rPr>
      <w:rFonts w:ascii="Cambria" w:eastAsia="Times New Roman" w:hAnsi="Cambria" w:cs="Times New Roman"/>
      <w:color w:val="404040"/>
      <w:sz w:val="20"/>
      <w:szCs w:val="20"/>
    </w:rPr>
  </w:style>
  <w:style w:type="character" w:customStyle="1" w:styleId="berschrift9Zchn">
    <w:name w:val="Überschrift 9 Zchn"/>
    <w:basedOn w:val="Absatz-Standardschriftart"/>
    <w:link w:val="berschrift9"/>
    <w:uiPriority w:val="9"/>
    <w:semiHidden/>
    <w:rsid w:val="006671E8"/>
    <w:rPr>
      <w:rFonts w:ascii="Cambria" w:eastAsia="Times New Roman" w:hAnsi="Cambria" w:cs="Times New Roman"/>
      <w:i/>
      <w:iCs/>
      <w:color w:val="404040"/>
      <w:sz w:val="20"/>
      <w:szCs w:val="20"/>
    </w:rPr>
  </w:style>
  <w:style w:type="paragraph" w:styleId="Kopfzeile">
    <w:name w:val="header"/>
    <w:basedOn w:val="Standard"/>
    <w:link w:val="KopfzeileZchn"/>
    <w:uiPriority w:val="99"/>
    <w:unhideWhenUsed/>
    <w:rsid w:val="006671E8"/>
    <w:pPr>
      <w:tabs>
        <w:tab w:val="center" w:pos="4536"/>
        <w:tab w:val="right" w:pos="9072"/>
      </w:tabs>
      <w:spacing w:after="0" w:line="240" w:lineRule="auto"/>
    </w:pPr>
    <w:rPr>
      <w:sz w:val="20"/>
      <w:szCs w:val="20"/>
    </w:rPr>
  </w:style>
  <w:style w:type="character" w:customStyle="1" w:styleId="KopfzeileZchn">
    <w:name w:val="Kopfzeile Zchn"/>
    <w:basedOn w:val="Absatz-Standardschriftart"/>
    <w:link w:val="Kopfzeile"/>
    <w:uiPriority w:val="99"/>
    <w:rsid w:val="006671E8"/>
    <w:rPr>
      <w:rFonts w:ascii="Cambria" w:eastAsia="Calibri" w:hAnsi="Cambria" w:cs="Times New Roman"/>
      <w:color w:val="1D1B1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header" Target="header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163</Words>
  <Characters>1028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dc:creator>
  <cp:keywords/>
  <dc:description/>
  <cp:lastModifiedBy>Alex</cp:lastModifiedBy>
  <cp:revision>3</cp:revision>
  <cp:lastPrinted>2015-08-27T10:11:00Z</cp:lastPrinted>
  <dcterms:created xsi:type="dcterms:W3CDTF">2015-08-27T10:07:00Z</dcterms:created>
  <dcterms:modified xsi:type="dcterms:W3CDTF">2015-08-27T10:11:00Z</dcterms:modified>
</cp:coreProperties>
</file>