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1B" w:rsidRDefault="00C77E1B" w:rsidP="00C77E1B">
      <w:pPr>
        <w:pStyle w:val="berschrift1"/>
        <w:numPr>
          <w:ilvl w:val="0"/>
          <w:numId w:val="0"/>
        </w:numPr>
      </w:pPr>
      <w:bookmarkStart w:id="0" w:name="_Toc362694889"/>
      <w:bookmarkStart w:id="1" w:name="_GoBack"/>
      <w:bookmarkEnd w:id="1"/>
      <w:r>
        <w:rPr>
          <w:noProof/>
          <w:lang w:eastAsia="de-DE"/>
        </w:rPr>
        <mc:AlternateContent>
          <mc:Choice Requires="wps">
            <w:drawing>
              <wp:anchor distT="0" distB="0" distL="114300" distR="114300" simplePos="0" relativeHeight="251659264" behindDoc="0" locked="0" layoutInCell="1" allowOverlap="1" wp14:anchorId="55943509" wp14:editId="31C3802C">
                <wp:simplePos x="0" y="0"/>
                <wp:positionH relativeFrom="column">
                  <wp:posOffset>-65405</wp:posOffset>
                </wp:positionH>
                <wp:positionV relativeFrom="paragraph">
                  <wp:posOffset>767715</wp:posOffset>
                </wp:positionV>
                <wp:extent cx="5873115" cy="1267460"/>
                <wp:effectExtent l="0" t="0" r="13335" b="27940"/>
                <wp:wrapSquare wrapText="bothSides"/>
                <wp:docPr id="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746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E1B" w:rsidRPr="006250CA" w:rsidRDefault="00C77E1B" w:rsidP="00C77E1B">
                            <w:pPr>
                              <w:pStyle w:val="Textkrper"/>
                            </w:pPr>
                            <w:r w:rsidRPr="006250CA">
                              <w:t>In dem Versuch werden die Haupt</w:t>
                            </w:r>
                            <w:r>
                              <w:t xml:space="preserve">luftbestandteile </w:t>
                            </w:r>
                            <w:r w:rsidRPr="006250CA">
                              <w:t>Sauerstoff und Stickstof</w:t>
                            </w:r>
                            <w:r>
                              <w:t xml:space="preserve">f </w:t>
                            </w:r>
                            <w:r w:rsidRPr="006250CA">
                              <w:t xml:space="preserve">auf die Stoff-eigenschaft </w:t>
                            </w:r>
                            <w:r>
                              <w:t>„</w:t>
                            </w:r>
                            <w:r w:rsidRPr="006250CA">
                              <w:t>Brandförderung</w:t>
                            </w:r>
                            <w:r>
                              <w:t>“</w:t>
                            </w:r>
                            <w:r w:rsidRPr="006250CA">
                              <w:t xml:space="preserve"> untersucht. Hierfür wird ein Kerzenbrand mit Stickstoff erstickt und mit Sauerstoff verstärkt. Die </w:t>
                            </w:r>
                            <w:proofErr w:type="spellStart"/>
                            <w:r w:rsidRPr="006250CA">
                              <w:t>SuS</w:t>
                            </w:r>
                            <w:proofErr w:type="spellEnd"/>
                            <w:r w:rsidRPr="006250CA">
                              <w:t xml:space="preserve"> sollten bereits Kenntnisse über verschiedene Stoffeige</w:t>
                            </w:r>
                            <w:r w:rsidRPr="006250CA">
                              <w:t>n</w:t>
                            </w:r>
                            <w:r w:rsidRPr="006250CA">
                              <w:t>schaften besitzen und Stoffe anhand mit ihrer Sinne erfahrbarer Eigenschaften unterscheiden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15pt;margin-top:60.45pt;width:462.4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" strokecolor="#4bacc6" strokeweight="1pt">
                <v:stroke dashstyle="dash"/>
                <v:shadow color="#868686"/>
                <v:textbox>
                  <w:txbxContent>
                    <w:p w:rsidR="00C77E1B" w:rsidRPr="006250CA" w:rsidRDefault="00C77E1B" w:rsidP="00C77E1B">
                      <w:pPr>
                        <w:pStyle w:val="Textkrper"/>
                      </w:pPr>
                      <w:r w:rsidRPr="006250CA">
                        <w:t>In dem Versuch werden die Haupt</w:t>
                      </w:r>
                      <w:r>
                        <w:t xml:space="preserve">luftbestandteile </w:t>
                      </w:r>
                      <w:r w:rsidRPr="006250CA">
                        <w:t>Sauerstoff und Stickstof</w:t>
                      </w:r>
                      <w:r>
                        <w:t xml:space="preserve">f </w:t>
                      </w:r>
                      <w:r w:rsidRPr="006250CA">
                        <w:t xml:space="preserve">auf die Stoff-eigenschaft </w:t>
                      </w:r>
                      <w:r>
                        <w:t>„</w:t>
                      </w:r>
                      <w:r w:rsidRPr="006250CA">
                        <w:t>Brandförderung</w:t>
                      </w:r>
                      <w:r>
                        <w:t>“</w:t>
                      </w:r>
                      <w:r w:rsidRPr="006250CA">
                        <w:t xml:space="preserve"> untersucht. Hierfür wird ein Kerzenbrand mit Stickstoff erstickt und mit Sauerstoff verstärkt. Die </w:t>
                      </w:r>
                      <w:proofErr w:type="spellStart"/>
                      <w:r w:rsidRPr="006250CA">
                        <w:t>SuS</w:t>
                      </w:r>
                      <w:proofErr w:type="spellEnd"/>
                      <w:r w:rsidRPr="006250CA">
                        <w:t xml:space="preserve"> sollten bereits Kenntnisse über verschiedene Stoffeige</w:t>
                      </w:r>
                      <w:r w:rsidRPr="006250CA">
                        <w:t>n</w:t>
                      </w:r>
                      <w:r w:rsidRPr="006250CA">
                        <w:t>schaften besitzen und Stoffe anhand mit ihrer Sinne erfahrbarer Eigenschaften unterscheiden können.</w:t>
                      </w:r>
                    </w:p>
                  </w:txbxContent>
                </v:textbox>
                <w10:wrap type="square"/>
              </v:shape>
            </w:pict>
          </mc:Fallback>
        </mc:AlternateContent>
      </w:r>
      <w:r>
        <w:t>V 1 – Eigenschaften von Gasen der Luft</w:t>
      </w:r>
      <w:bookmarkEnd w:id="0"/>
    </w:p>
    <w:p w:rsidR="00C77E1B" w:rsidRPr="00E00279" w:rsidRDefault="00C77E1B" w:rsidP="00C77E1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77E1B" w:rsidRPr="009C5E28" w:rsidTr="007B76AD">
        <w:tc>
          <w:tcPr>
            <w:tcW w:w="9322" w:type="dxa"/>
            <w:gridSpan w:val="9"/>
            <w:shd w:val="clear" w:color="auto" w:fill="4F81BD"/>
            <w:vAlign w:val="center"/>
          </w:tcPr>
          <w:p w:rsidR="00C77E1B" w:rsidRPr="009C5E28" w:rsidRDefault="00C77E1B" w:rsidP="007B76AD">
            <w:pPr>
              <w:spacing w:after="0"/>
              <w:jc w:val="center"/>
              <w:rPr>
                <w:b/>
                <w:bCs/>
              </w:rPr>
            </w:pPr>
            <w:r w:rsidRPr="009C5E28">
              <w:rPr>
                <w:b/>
                <w:bCs/>
              </w:rPr>
              <w:t>Gefahrenstoffe</w:t>
            </w:r>
          </w:p>
        </w:tc>
      </w:tr>
      <w:tr w:rsidR="00C77E1B" w:rsidRPr="009C5E28" w:rsidTr="007B76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77E1B" w:rsidRPr="009C5E28" w:rsidRDefault="00C77E1B" w:rsidP="007B76AD">
            <w:pPr>
              <w:spacing w:after="0" w:line="276" w:lineRule="auto"/>
              <w:jc w:val="center"/>
              <w:rPr>
                <w:b/>
                <w:bCs/>
              </w:rPr>
            </w:pPr>
            <w:r w:rsidRPr="008B7594">
              <w:rPr>
                <w:rFonts w:cs="Cambria"/>
                <w:color w:val="1D1B11"/>
                <w:sz w:val="20"/>
                <w:szCs w:val="20"/>
              </w:rPr>
              <w:t>Sauerstoff</w:t>
            </w:r>
          </w:p>
        </w:tc>
        <w:tc>
          <w:tcPr>
            <w:tcW w:w="3177" w:type="dxa"/>
            <w:gridSpan w:val="3"/>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sidRPr="008B7594">
              <w:rPr>
                <w:rFonts w:cs="Cambria"/>
                <w:color w:val="000000"/>
                <w:sz w:val="20"/>
                <w:szCs w:val="20"/>
              </w:rPr>
              <w:t>H: 270-280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77E1B" w:rsidRPr="009C5E28" w:rsidRDefault="00C77E1B" w:rsidP="007B76AD">
            <w:pPr>
              <w:spacing w:after="0"/>
              <w:jc w:val="center"/>
            </w:pPr>
            <w:r w:rsidRPr="008B7594">
              <w:rPr>
                <w:rFonts w:cs="Cambria"/>
                <w:color w:val="000000"/>
                <w:sz w:val="20"/>
                <w:szCs w:val="20"/>
              </w:rPr>
              <w:t xml:space="preserve">P: </w:t>
            </w:r>
            <w:r w:rsidRPr="008B7594">
              <w:rPr>
                <w:rFonts w:cs="Cambria"/>
                <w:color w:val="1D1B11"/>
                <w:sz w:val="20"/>
                <w:szCs w:val="20"/>
              </w:rPr>
              <w:t>244</w:t>
            </w:r>
            <w:r w:rsidRPr="008B7594">
              <w:rPr>
                <w:rFonts w:cs="Cambria"/>
                <w:color w:val="000000"/>
                <w:sz w:val="20"/>
                <w:szCs w:val="20"/>
              </w:rPr>
              <w:t>-220-370+376-403</w:t>
            </w:r>
          </w:p>
        </w:tc>
      </w:tr>
      <w:tr w:rsidR="00C77E1B" w:rsidRPr="009C5E28" w:rsidTr="007B76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77E1B" w:rsidRPr="004C50C9" w:rsidRDefault="00C77E1B" w:rsidP="007B76AD">
            <w:pPr>
              <w:spacing w:after="0" w:line="276" w:lineRule="auto"/>
              <w:jc w:val="center"/>
              <w:rPr>
                <w:rFonts w:cs="Cambria"/>
                <w:color w:val="1D1B11"/>
                <w:sz w:val="20"/>
                <w:szCs w:val="20"/>
              </w:rPr>
            </w:pPr>
            <w:r w:rsidRPr="008B7594">
              <w:rPr>
                <w:rFonts w:cs="Cambria"/>
                <w:color w:val="000000"/>
                <w:sz w:val="20"/>
                <w:szCs w:val="20"/>
              </w:rPr>
              <w:t>Stickstoff</w:t>
            </w:r>
          </w:p>
        </w:tc>
        <w:tc>
          <w:tcPr>
            <w:tcW w:w="3177" w:type="dxa"/>
            <w:gridSpan w:val="3"/>
            <w:tcBorders>
              <w:top w:val="single" w:sz="8" w:space="0" w:color="4F81BD"/>
              <w:bottom w:val="single" w:sz="8" w:space="0" w:color="4F81BD"/>
            </w:tcBorders>
            <w:shd w:val="clear" w:color="auto" w:fill="auto"/>
            <w:vAlign w:val="center"/>
          </w:tcPr>
          <w:p w:rsidR="00C77E1B" w:rsidRPr="004C50C9" w:rsidRDefault="00C77E1B" w:rsidP="007B76AD">
            <w:pPr>
              <w:spacing w:after="0"/>
              <w:jc w:val="center"/>
              <w:rPr>
                <w:rFonts w:cs="Cambria"/>
                <w:color w:val="000000"/>
                <w:sz w:val="20"/>
                <w:szCs w:val="20"/>
              </w:rPr>
            </w:pPr>
            <w:r w:rsidRPr="008B7594">
              <w:rPr>
                <w:rFonts w:cs="Cambria"/>
                <w:color w:val="000000"/>
                <w:sz w:val="20"/>
                <w:szCs w:val="20"/>
              </w:rPr>
              <w:t xml:space="preserve">H: </w:t>
            </w:r>
            <w:r w:rsidRPr="008B7594">
              <w:rPr>
                <w:rFonts w:cs="Cambria"/>
                <w:color w:val="1D1B11"/>
                <w:sz w:val="20"/>
                <w:szCs w:val="20"/>
              </w:rP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77E1B" w:rsidRPr="004C50C9" w:rsidRDefault="00C77E1B" w:rsidP="007B76AD">
            <w:pPr>
              <w:spacing w:after="0"/>
              <w:jc w:val="center"/>
              <w:rPr>
                <w:rFonts w:cs="Cambria"/>
                <w:color w:val="000000"/>
                <w:sz w:val="20"/>
                <w:szCs w:val="20"/>
              </w:rPr>
            </w:pPr>
            <w:r w:rsidRPr="008B7594">
              <w:rPr>
                <w:rFonts w:cs="Cambria"/>
                <w:color w:val="000000"/>
                <w:sz w:val="20"/>
                <w:szCs w:val="20"/>
              </w:rPr>
              <w:t xml:space="preserve">P: </w:t>
            </w:r>
            <w:r w:rsidRPr="008B7594">
              <w:rPr>
                <w:rFonts w:cs="Cambria"/>
                <w:color w:val="1D1B11"/>
                <w:sz w:val="20"/>
                <w:szCs w:val="20"/>
              </w:rPr>
              <w:t>403</w:t>
            </w:r>
          </w:p>
        </w:tc>
      </w:tr>
      <w:tr w:rsidR="00C77E1B" w:rsidRPr="009C5E28" w:rsidTr="007B76AD">
        <w:tc>
          <w:tcPr>
            <w:tcW w:w="1009" w:type="dxa"/>
            <w:tcBorders>
              <w:top w:val="single" w:sz="8" w:space="0" w:color="4F81BD"/>
              <w:left w:val="single" w:sz="8" w:space="0" w:color="4F81BD"/>
              <w:bottom w:val="single" w:sz="8" w:space="0" w:color="4F81BD"/>
            </w:tcBorders>
            <w:shd w:val="clear" w:color="auto" w:fill="auto"/>
            <w:vAlign w:val="center"/>
          </w:tcPr>
          <w:p w:rsidR="00C77E1B" w:rsidRPr="009C5E28" w:rsidRDefault="00C77E1B" w:rsidP="007B76AD">
            <w:pPr>
              <w:spacing w:after="0"/>
              <w:jc w:val="center"/>
              <w:rPr>
                <w:b/>
                <w:bCs/>
              </w:rPr>
            </w:pPr>
            <w:r>
              <w:rPr>
                <w:b/>
                <w:noProof/>
                <w:lang w:eastAsia="de-DE"/>
              </w:rPr>
              <w:drawing>
                <wp:inline distT="0" distB="0" distL="0" distR="0" wp14:anchorId="2E18C743" wp14:editId="07A133E7">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0FDD9D1B" wp14:editId="43E0D446">
                  <wp:extent cx="543464" cy="543464"/>
                  <wp:effectExtent l="0" t="0" r="9525" b="9525"/>
                  <wp:docPr id="55" name="Grafik 55" descr="C:\Users\Susanne Hille\Desktop\48px-GHS-pictogram-rondf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48px-GHS-pictogram-rondflam.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65" cy="54346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5CA8E1B2" wp14:editId="55E74D78">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3212CD9E" wp14:editId="16670017">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79D6F1FC" wp14:editId="460E4463">
                  <wp:extent cx="545812" cy="569343"/>
                  <wp:effectExtent l="0" t="0" r="6985" b="254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978" cy="569517"/>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54933368" wp14:editId="2E27F1AD">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41C245EE" wp14:editId="55019752">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462CCA61" wp14:editId="3F5CC394">
                  <wp:extent cx="511175" cy="511175"/>
                  <wp:effectExtent l="0" t="0" r="3175" b="317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77E1B" w:rsidRPr="009C5E28" w:rsidRDefault="00C77E1B" w:rsidP="007B76AD">
            <w:pPr>
              <w:spacing w:after="0"/>
              <w:jc w:val="center"/>
            </w:pPr>
            <w:r>
              <w:rPr>
                <w:noProof/>
                <w:lang w:eastAsia="de-DE"/>
              </w:rPr>
              <w:drawing>
                <wp:inline distT="0" distB="0" distL="0" distR="0" wp14:anchorId="6396C7C3" wp14:editId="2A7A70F0">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77E1B" w:rsidRDefault="00C77E1B" w:rsidP="00C77E1B">
      <w:pPr>
        <w:tabs>
          <w:tab w:val="left" w:pos="1701"/>
          <w:tab w:val="left" w:pos="1985"/>
        </w:tabs>
        <w:ind w:left="1980" w:hanging="1980"/>
      </w:pPr>
    </w:p>
    <w:p w:rsidR="00C77E1B" w:rsidRDefault="00C77E1B" w:rsidP="00C77E1B">
      <w:pPr>
        <w:tabs>
          <w:tab w:val="left" w:pos="1701"/>
          <w:tab w:val="left" w:pos="1985"/>
        </w:tabs>
        <w:ind w:left="1980" w:hanging="1980"/>
      </w:pPr>
      <w:r>
        <w:t xml:space="preserve">Materialien: </w:t>
      </w:r>
      <w:r>
        <w:tab/>
      </w:r>
      <w:r>
        <w:tab/>
        <w:t>Glaswanne, 2 Bechergläser (V = 500 ml), 2 Teelichter,</w:t>
      </w:r>
    </w:p>
    <w:p w:rsidR="00C77E1B" w:rsidRPr="00ED07C2" w:rsidRDefault="00C77E1B" w:rsidP="00C77E1B">
      <w:pPr>
        <w:tabs>
          <w:tab w:val="left" w:pos="1701"/>
          <w:tab w:val="left" w:pos="1985"/>
        </w:tabs>
        <w:ind w:left="1980" w:hanging="1980"/>
      </w:pPr>
      <w:r>
        <w:t>Chemikalien:</w:t>
      </w:r>
      <w:r>
        <w:tab/>
      </w:r>
      <w:r>
        <w:tab/>
        <w:t>Sauerstoff, Stickstoff,</w:t>
      </w:r>
    </w:p>
    <w:p w:rsidR="00C77E1B" w:rsidRDefault="00C77E1B" w:rsidP="00C77E1B">
      <w:pPr>
        <w:tabs>
          <w:tab w:val="left" w:pos="1701"/>
          <w:tab w:val="left" w:pos="1985"/>
        </w:tabs>
        <w:ind w:left="1980" w:hanging="1980"/>
        <w:rPr>
          <w:color w:val="auto"/>
        </w:rPr>
      </w:pPr>
      <w:r>
        <w:t xml:space="preserve">Durchführung: </w:t>
      </w:r>
      <w:r>
        <w:tab/>
      </w:r>
      <w:r>
        <w:tab/>
        <w:t>Ein Teelicht wird angezündet. Die Glaswanne und ein Becherglas werden mit Wasser gefüllt. Das Becherglas wird mit der Öffnung nach unten in der Glaswanne aufgestellt, ohne dass Luft ins Innere des Becherglases gelangt. Danach wird Stickstoff aus einer Druckgasflasche pneumatisch in das Becherglas eingeleitet. Im Anschluss wird das Becherglas schnell mit der Öffnung nach unten, über das Teelicht gestülpt. Dieser Versuch wird mit Sa</w:t>
      </w:r>
      <w:r>
        <w:t>u</w:t>
      </w:r>
      <w:r>
        <w:t xml:space="preserve">erstoff wiederholt. </w:t>
      </w:r>
    </w:p>
    <w:p w:rsidR="00C77E1B" w:rsidRDefault="00C77E1B" w:rsidP="00C77E1B">
      <w:pPr>
        <w:tabs>
          <w:tab w:val="left" w:pos="1701"/>
          <w:tab w:val="left" w:pos="1985"/>
        </w:tabs>
        <w:ind w:left="1980" w:hanging="1980"/>
      </w:pPr>
      <w:r>
        <w:t>Beobachtung:</w:t>
      </w:r>
      <w:r>
        <w:tab/>
      </w:r>
      <w:r>
        <w:tab/>
        <w:t>Sobald das Becherglas mit dem Stickstoff über die Kerze gestülpt wird, geht diese aus. Wenn das Becherglas mit dem Sauerstoff über die Kerze gestülpt wird, fängt diese stärker an zu brennen. Nach ca. 2 min erlischt die Kerze unter dem Becherglas mit Sauerstoff.</w:t>
      </w:r>
    </w:p>
    <w:p w:rsidR="00C77E1B" w:rsidRPr="002279CF" w:rsidRDefault="00C77E1B" w:rsidP="00C77E1B">
      <w:pPr>
        <w:tabs>
          <w:tab w:val="left" w:pos="1701"/>
          <w:tab w:val="left" w:pos="1985"/>
        </w:tabs>
        <w:spacing w:after="0"/>
        <w:ind w:left="1980" w:hanging="1980"/>
        <w:rPr>
          <w:rFonts w:eastAsiaTheme="minorEastAsia"/>
        </w:rPr>
      </w:pPr>
      <w:r>
        <w:t>Deutung:</w:t>
      </w:r>
      <w:r>
        <w:tab/>
      </w:r>
      <w:r>
        <w:tab/>
        <w:t>Bei der Verbrennung der Kerze reagiert Sauerstoff zu Kohlenstoffdioxid. Wenn die Sauerstoffzufuhr wie in diesem Fall durch den Stickstoff unte</w:t>
      </w:r>
      <w:r>
        <w:t>r</w:t>
      </w:r>
      <w:r>
        <w:t xml:space="preserve">brochen wird, erstickt die Kerze. Wenn mehr Sauerstoff zur Verfügung steht, wird die Verbrennung gefördert. Nach 2 min ist ein Teil </w:t>
      </w:r>
      <w:r>
        <w:lastRenderedPageBreak/>
        <w:t>des Saue</w:t>
      </w:r>
      <w:r>
        <w:t>r</w:t>
      </w:r>
      <w:r>
        <w:t>stoffs unter dem Becherglas zu Kohlenstoffdioxid reagiert und die Kerze e</w:t>
      </w:r>
      <w:r>
        <w:t>r</w:t>
      </w:r>
      <w:r>
        <w:t xml:space="preserve">lischt ebenfalls. </w:t>
      </w:r>
    </w:p>
    <w:p w:rsidR="00C77E1B" w:rsidRDefault="00C77E1B" w:rsidP="00C77E1B">
      <w:pPr>
        <w:spacing w:line="276" w:lineRule="auto"/>
        <w:ind w:left="1985" w:hanging="1985"/>
        <w:jc w:val="left"/>
      </w:pPr>
      <w:r w:rsidRPr="002279CF">
        <w:t>Literatur:</w:t>
      </w:r>
      <w:r w:rsidRPr="002279CF">
        <w:tab/>
      </w:r>
      <w:r>
        <w:fldChar w:fldCharType="begin"/>
      </w:r>
      <w:r>
        <w:instrText xml:space="preserve"> BIBLIOGRAPHY  \l 1031 </w:instrText>
      </w:r>
      <w:r>
        <w:fldChar w:fldCharType="separate"/>
      </w:r>
      <w:r>
        <w:rPr>
          <w:noProof/>
        </w:rPr>
        <w:t xml:space="preserve">Schmidkunz, H., &amp; Rentzsch, W. (2011). </w:t>
      </w:r>
      <w:r>
        <w:rPr>
          <w:i/>
          <w:iCs/>
          <w:noProof/>
        </w:rPr>
        <w:t>Chemische Freihandversuche Band 1.</w:t>
      </w:r>
      <w:r>
        <w:rPr>
          <w:noProof/>
        </w:rPr>
        <w:t xml:space="preserve"> Köln: Aulis Verlag.</w:t>
      </w:r>
    </w:p>
    <w:p w:rsidR="005D64AA" w:rsidRDefault="00C77E1B" w:rsidP="00C77E1B">
      <w:r>
        <w:fldChar w:fldCharType="end"/>
      </w:r>
      <w:r>
        <w:rPr>
          <w:noProof/>
          <w:lang w:eastAsia="de-DE"/>
        </w:rPr>
        <mc:AlternateContent>
          <mc:Choice Requires="wps">
            <w:drawing>
              <wp:inline distT="0" distB="0" distL="0" distR="0" wp14:anchorId="3A094991" wp14:editId="11580B5B">
                <wp:extent cx="5760720" cy="1023339"/>
                <wp:effectExtent l="0" t="0" r="11430" b="24765"/>
                <wp:docPr id="6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3339"/>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E1B" w:rsidRPr="006250CA" w:rsidRDefault="00C77E1B" w:rsidP="00C77E1B">
                            <w:pPr>
                              <w:spacing w:after="0"/>
                              <w:rPr>
                                <w:color w:val="auto"/>
                              </w:rPr>
                            </w:pPr>
                            <w:r w:rsidRPr="006250CA">
                              <w:rPr>
                                <w:b/>
                                <w:color w:val="auto"/>
                              </w:rPr>
                              <w:t xml:space="preserve">Unterrichtsanschluss: </w:t>
                            </w:r>
                            <w:r w:rsidRPr="006250CA">
                              <w:rPr>
                                <w:color w:val="auto"/>
                              </w:rPr>
                              <w:t>Der Versuch könnte im Zusammenhang mit dem Thema „Stoffe besi</w:t>
                            </w:r>
                            <w:r w:rsidRPr="006250CA">
                              <w:rPr>
                                <w:color w:val="auto"/>
                              </w:rPr>
                              <w:t>t</w:t>
                            </w:r>
                            <w:r w:rsidRPr="006250CA">
                              <w:rPr>
                                <w:color w:val="auto"/>
                              </w:rPr>
                              <w:t xml:space="preserve">zen typische Eigenschaften“ behandelt werden. </w:t>
                            </w:r>
                          </w:p>
                          <w:p w:rsidR="00C77E1B" w:rsidRPr="006250CA" w:rsidRDefault="00C77E1B" w:rsidP="00C77E1B">
                            <w:pPr>
                              <w:spacing w:after="0"/>
                              <w:rPr>
                                <w:b/>
                                <w:color w:val="auto"/>
                              </w:rPr>
                            </w:pPr>
                            <w:r w:rsidRPr="006250CA">
                              <w:rPr>
                                <w:color w:val="auto"/>
                              </w:rPr>
                              <w:t>In einer Unterrichtseinheit zum Thema Luft dient dieser Versuch dem Kennenlernen von E</w:t>
                            </w:r>
                            <w:r w:rsidRPr="006250CA">
                              <w:rPr>
                                <w:color w:val="auto"/>
                              </w:rPr>
                              <w:t>i</w:t>
                            </w:r>
                            <w:r w:rsidRPr="006250CA">
                              <w:rPr>
                                <w:color w:val="auto"/>
                              </w:rPr>
                              <w:t>genschaften der beiden Hauptbestandteile der Luft.</w:t>
                            </w:r>
                          </w:p>
                          <w:p w:rsidR="00C77E1B" w:rsidRPr="00C467CF" w:rsidRDefault="00C77E1B" w:rsidP="00C77E1B">
                            <w:pPr>
                              <w:rPr>
                                <w:b/>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" strokecolor="#c0504d" strokeweight="1pt">
                <v:stroke dashstyle="dash"/>
                <v:shadow color="#868686"/>
                <v:textbox>
                  <w:txbxContent>
                    <w:p w:rsidR="00C77E1B" w:rsidRPr="006250CA" w:rsidRDefault="00C77E1B" w:rsidP="00C77E1B">
                      <w:pPr>
                        <w:spacing w:after="0"/>
                        <w:rPr>
                          <w:color w:val="auto"/>
                        </w:rPr>
                      </w:pPr>
                      <w:r w:rsidRPr="006250CA">
                        <w:rPr>
                          <w:b/>
                          <w:color w:val="auto"/>
                        </w:rPr>
                        <w:t xml:space="preserve">Unterrichtsanschluss: </w:t>
                      </w:r>
                      <w:r w:rsidRPr="006250CA">
                        <w:rPr>
                          <w:color w:val="auto"/>
                        </w:rPr>
                        <w:t>Der Versuch könnte im Zusammenhang mit dem Thema „Stoffe besi</w:t>
                      </w:r>
                      <w:r w:rsidRPr="006250CA">
                        <w:rPr>
                          <w:color w:val="auto"/>
                        </w:rPr>
                        <w:t>t</w:t>
                      </w:r>
                      <w:r w:rsidRPr="006250CA">
                        <w:rPr>
                          <w:color w:val="auto"/>
                        </w:rPr>
                        <w:t xml:space="preserve">zen typische Eigenschaften“ behandelt werden. </w:t>
                      </w:r>
                    </w:p>
                    <w:p w:rsidR="00C77E1B" w:rsidRPr="006250CA" w:rsidRDefault="00C77E1B" w:rsidP="00C77E1B">
                      <w:pPr>
                        <w:spacing w:after="0"/>
                        <w:rPr>
                          <w:b/>
                          <w:color w:val="auto"/>
                        </w:rPr>
                      </w:pPr>
                      <w:r w:rsidRPr="006250CA">
                        <w:rPr>
                          <w:color w:val="auto"/>
                        </w:rPr>
                        <w:t>In einer Unterrichtseinheit zum Thema Luft dient dieser Versuch dem Kennenlernen von E</w:t>
                      </w:r>
                      <w:r w:rsidRPr="006250CA">
                        <w:rPr>
                          <w:color w:val="auto"/>
                        </w:rPr>
                        <w:t>i</w:t>
                      </w:r>
                      <w:r w:rsidRPr="006250CA">
                        <w:rPr>
                          <w:color w:val="auto"/>
                        </w:rPr>
                        <w:t>genschaften der beiden Hauptbestandteile der Luft.</w:t>
                      </w:r>
                    </w:p>
                    <w:p w:rsidR="00C77E1B" w:rsidRPr="00C467CF" w:rsidRDefault="00C77E1B" w:rsidP="00C77E1B">
                      <w:pPr>
                        <w:rPr>
                          <w:b/>
                          <w:color w:val="1F497D" w:themeColor="text2"/>
                        </w:rPr>
                      </w:pPr>
                    </w:p>
                  </w:txbxContent>
                </v:textbox>
                <w10:anchorlock/>
              </v:shape>
            </w:pict>
          </mc:Fallback>
        </mc:AlternateContent>
      </w:r>
    </w:p>
    <w:sectPr w:rsidR="005D6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1B"/>
    <w:rsid w:val="005A7325"/>
    <w:rsid w:val="005D64AA"/>
    <w:rsid w:val="00C77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E1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7E1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7E1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7E1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7E1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7E1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7E1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7E1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7E1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7E1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E1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7E1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7E1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7E1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7E1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7E1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7E1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7E1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7E1B"/>
    <w:rPr>
      <w:rFonts w:asciiTheme="majorHAnsi" w:eastAsiaTheme="majorEastAsia" w:hAnsiTheme="majorHAnsi" w:cstheme="majorBidi"/>
      <w:i/>
      <w:iCs/>
      <w:color w:val="404040" w:themeColor="text1" w:themeTint="BF"/>
      <w:sz w:val="20"/>
      <w:szCs w:val="20"/>
    </w:rPr>
  </w:style>
  <w:style w:type="paragraph" w:styleId="Textkrper">
    <w:name w:val="Body Text"/>
    <w:basedOn w:val="Standard"/>
    <w:link w:val="TextkrperZchn"/>
    <w:uiPriority w:val="99"/>
    <w:unhideWhenUsed/>
    <w:rsid w:val="00C77E1B"/>
    <w:rPr>
      <w:color w:val="auto"/>
    </w:rPr>
  </w:style>
  <w:style w:type="character" w:customStyle="1" w:styleId="TextkrperZchn">
    <w:name w:val="Textkörper Zchn"/>
    <w:basedOn w:val="Absatz-Standardschriftart"/>
    <w:link w:val="Textkrper"/>
    <w:uiPriority w:val="99"/>
    <w:rsid w:val="00C77E1B"/>
    <w:rPr>
      <w:rFonts w:ascii="Cambria" w:hAnsi="Cambria"/>
    </w:rPr>
  </w:style>
  <w:style w:type="paragraph" w:styleId="Sprechblasentext">
    <w:name w:val="Balloon Text"/>
    <w:basedOn w:val="Standard"/>
    <w:link w:val="SprechblasentextZchn"/>
    <w:uiPriority w:val="99"/>
    <w:semiHidden/>
    <w:unhideWhenUsed/>
    <w:rsid w:val="00C77E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E1B"/>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E1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7E1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7E1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7E1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7E1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7E1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7E1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7E1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7E1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7E1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E1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7E1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7E1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7E1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7E1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7E1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7E1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7E1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7E1B"/>
    <w:rPr>
      <w:rFonts w:asciiTheme="majorHAnsi" w:eastAsiaTheme="majorEastAsia" w:hAnsiTheme="majorHAnsi" w:cstheme="majorBidi"/>
      <w:i/>
      <w:iCs/>
      <w:color w:val="404040" w:themeColor="text1" w:themeTint="BF"/>
      <w:sz w:val="20"/>
      <w:szCs w:val="20"/>
    </w:rPr>
  </w:style>
  <w:style w:type="paragraph" w:styleId="Textkrper">
    <w:name w:val="Body Text"/>
    <w:basedOn w:val="Standard"/>
    <w:link w:val="TextkrperZchn"/>
    <w:uiPriority w:val="99"/>
    <w:unhideWhenUsed/>
    <w:rsid w:val="00C77E1B"/>
    <w:rPr>
      <w:color w:val="auto"/>
    </w:rPr>
  </w:style>
  <w:style w:type="character" w:customStyle="1" w:styleId="TextkrperZchn">
    <w:name w:val="Textkörper Zchn"/>
    <w:basedOn w:val="Absatz-Standardschriftart"/>
    <w:link w:val="Textkrper"/>
    <w:uiPriority w:val="99"/>
    <w:rsid w:val="00C77E1B"/>
    <w:rPr>
      <w:rFonts w:ascii="Cambria" w:hAnsi="Cambria"/>
    </w:rPr>
  </w:style>
  <w:style w:type="paragraph" w:styleId="Sprechblasentext">
    <w:name w:val="Balloon Text"/>
    <w:basedOn w:val="Standard"/>
    <w:link w:val="SprechblasentextZchn"/>
    <w:uiPriority w:val="99"/>
    <w:semiHidden/>
    <w:unhideWhenUsed/>
    <w:rsid w:val="00C77E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E1B"/>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b:Tag>
    <b:SourceType>Book</b:SourceType>
    <b:Guid>{ACD4AAA8-9CCD-4A96-A0E5-45A808BB273F}</b:Guid>
    <b:Title>Chemische Freihandversuche Band 1</b:Title>
    <b:Year>2011</b:Year>
    <b:City>Köln</b:City>
    <b:Publisher>Aulis Verlag</b:Publisher>
    <b:Author>
      <b:Author>
        <b:NameList>
          <b:Person>
            <b:Last>Schmidkunz</b:Last>
            <b:First>Heinz</b:First>
          </b:Person>
          <b:Person>
            <b:Last>Rentzsch</b:Last>
            <b:First>Werner</b:First>
          </b:Person>
        </b:NameList>
      </b:Author>
    </b:Author>
    <b:RefOrder>1</b:RefOrder>
  </b:Source>
</b:Sources>
</file>

<file path=customXml/itemProps1.xml><?xml version="1.0" encoding="utf-8"?>
<ds:datastoreItem xmlns:ds="http://schemas.openxmlformats.org/officeDocument/2006/customXml" ds:itemID="{2546AD71-70C2-407C-BED4-F74F6E32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2</cp:revision>
  <dcterms:created xsi:type="dcterms:W3CDTF">2013-08-11T15:36:00Z</dcterms:created>
  <dcterms:modified xsi:type="dcterms:W3CDTF">2013-08-11T15:36:00Z</dcterms:modified>
</cp:coreProperties>
</file>