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5A24" w:rsidRPr="003E5A24" w:rsidRDefault="00535BB6" w:rsidP="003E5A24">
      <w:pPr>
        <w:keepNext/>
        <w:keepLines/>
        <w:numPr>
          <w:ilvl w:val="1"/>
          <w:numId w:val="0"/>
        </w:numPr>
        <w:spacing w:after="200"/>
        <w:ind w:left="576" w:hanging="576"/>
        <w:jc w:val="both"/>
        <w:outlineLvl w:val="1"/>
        <w:rPr>
          <w:rFonts w:asciiTheme="majorHAnsi" w:eastAsiaTheme="majorEastAsia" w:hAnsiTheme="majorHAnsi" w:cstheme="majorBidi"/>
          <w:b/>
          <w:bCs/>
          <w:color w:val="1D1B11" w:themeColor="background2" w:themeShade="1A"/>
          <w:szCs w:val="26"/>
        </w:rPr>
      </w:pPr>
      <w:r>
        <w:rPr>
          <w:rFonts w:asciiTheme="majorHAnsi" w:eastAsiaTheme="majorEastAsia" w:hAnsiTheme="majorHAnsi" w:cstheme="majorBidi"/>
          <w:b/>
          <w:bCs/>
          <w:color w:val="1D1B11" w:themeColor="background2" w:themeShade="1A"/>
          <w:szCs w:val="26"/>
        </w:rPr>
        <w:pict>
          <v:shapetype id="_x0000_t202" coordsize="21600,21600" o:spt="202" path="m,l,21600r21600,l21600,xe">
            <v:stroke joinstyle="miter"/>
            <v:path gradientshapeok="t" o:connecttype="rect"/>
          </v:shapetype>
          <v:shape id="_x0000_s1040" type="#_x0000_t202" style="position:absolute;left:0;text-align:left;margin-left:-.05pt;margin-top:32.2pt;width:462.45pt;height:82.2pt;z-index:251660288;mso-width-relative:margin;mso-height-relative:margin" fillcolor="white [3201]" strokecolor="#4bacc6 [3208]" strokeweight="1pt">
            <v:stroke dashstyle="dash"/>
            <v:shadow color="#868686"/>
            <v:textbox style="mso-next-textbox:#_x0000_s1040">
              <w:txbxContent>
                <w:p w:rsidR="003E5A24" w:rsidRDefault="003E5A24" w:rsidP="00F019CB">
                  <w:pPr>
                    <w:jc w:val="both"/>
                    <w:rPr>
                      <w:rFonts w:asciiTheme="majorHAnsi" w:hAnsiTheme="majorHAnsi"/>
                    </w:rPr>
                  </w:pPr>
                  <w:r>
                    <w:rPr>
                      <w:rFonts w:asciiTheme="majorHAnsi" w:hAnsiTheme="majorHAnsi"/>
                    </w:rPr>
                    <w:t>Obwohl auch Öl nicht durch das Zuführen von Wasser zu löschen ist, gibt es doch eine Möglichkeit, Wasser für das Löschen von Öl zu verwenden.</w:t>
                  </w:r>
                </w:p>
                <w:p w:rsidR="003E5A24" w:rsidRPr="00F42A0A" w:rsidRDefault="003E5A24" w:rsidP="00F019CB">
                  <w:pPr>
                    <w:jc w:val="both"/>
                    <w:rPr>
                      <w:rFonts w:asciiTheme="majorHAnsi" w:hAnsiTheme="majorHAnsi"/>
                    </w:rPr>
                  </w:pPr>
                  <w:r>
                    <w:rPr>
                      <w:rFonts w:asciiTheme="majorHAnsi" w:hAnsiTheme="majorHAnsi"/>
                    </w:rPr>
                    <w:t>Entzündetes Öl wird hierbei in einem Wasserbad auf eine Temperatur unterhalb der Zündtemperatur gebracht. Der Brand erlischt.</w:t>
                  </w:r>
                </w:p>
              </w:txbxContent>
            </v:textbox>
            <w10:wrap type="square"/>
          </v:shape>
        </w:pict>
      </w:r>
      <w:bookmarkStart w:id="0" w:name="_Toc362789971"/>
      <w:r w:rsidR="003E5A24" w:rsidRPr="003E5A24">
        <w:rPr>
          <w:rFonts w:asciiTheme="majorHAnsi" w:eastAsiaTheme="majorEastAsia" w:hAnsiTheme="majorHAnsi" w:cstheme="majorBidi"/>
          <w:b/>
          <w:bCs/>
          <w:color w:val="1D1B11" w:themeColor="background2" w:themeShade="1A"/>
          <w:szCs w:val="26"/>
        </w:rPr>
        <w:t>V 5 – Löschen durch Abkühlen des brennenden Stoffes</w:t>
      </w:r>
      <w:bookmarkEnd w:id="0"/>
    </w:p>
    <w:p w:rsidR="003E5A24" w:rsidRPr="003E5A24" w:rsidRDefault="003E5A24" w:rsidP="003E5A24">
      <w:pPr>
        <w:tabs>
          <w:tab w:val="left" w:pos="1701"/>
          <w:tab w:val="left" w:pos="1985"/>
        </w:tabs>
        <w:ind w:left="1980" w:hanging="1980"/>
        <w:jc w:val="both"/>
        <w:rPr>
          <w:rFonts w:asciiTheme="majorHAnsi" w:hAnsiTheme="majorHAnsi"/>
        </w:rPr>
      </w:pPr>
    </w:p>
    <w:tbl>
      <w:tblPr>
        <w:tblW w:w="9322" w:type="dxa"/>
        <w:tblBorders>
          <w:top w:val="single" w:sz="8" w:space="0" w:color="4F81BD"/>
          <w:left w:val="single" w:sz="8" w:space="0" w:color="4F81BD"/>
          <w:bottom w:val="single" w:sz="8" w:space="0" w:color="4F81BD"/>
          <w:right w:val="single" w:sz="8" w:space="0" w:color="4F81BD"/>
        </w:tblBorders>
        <w:tblLayout w:type="fixed"/>
        <w:tblLook w:val="04A0"/>
      </w:tblPr>
      <w:tblGrid>
        <w:gridCol w:w="1009"/>
        <w:gridCol w:w="1009"/>
        <w:gridCol w:w="1009"/>
        <w:gridCol w:w="1009"/>
        <w:gridCol w:w="1175"/>
        <w:gridCol w:w="993"/>
        <w:gridCol w:w="975"/>
        <w:gridCol w:w="1009"/>
        <w:gridCol w:w="1134"/>
      </w:tblGrid>
      <w:tr w:rsidR="003E5A24" w:rsidRPr="003E5A24" w:rsidTr="00F4213A">
        <w:tc>
          <w:tcPr>
            <w:tcW w:w="9322" w:type="dxa"/>
            <w:gridSpan w:val="9"/>
            <w:shd w:val="clear" w:color="auto" w:fill="4F81BD"/>
            <w:vAlign w:val="center"/>
          </w:tcPr>
          <w:p w:rsidR="003E5A24" w:rsidRPr="003E5A24" w:rsidRDefault="003E5A24" w:rsidP="003E5A24">
            <w:pPr>
              <w:tabs>
                <w:tab w:val="left" w:pos="1701"/>
                <w:tab w:val="left" w:pos="1985"/>
              </w:tabs>
              <w:ind w:left="1980" w:hanging="1980"/>
              <w:jc w:val="both"/>
              <w:rPr>
                <w:rFonts w:asciiTheme="majorHAnsi" w:hAnsiTheme="majorHAnsi"/>
                <w:b/>
                <w:bCs/>
              </w:rPr>
            </w:pPr>
            <w:r w:rsidRPr="003E5A24">
              <w:rPr>
                <w:rFonts w:asciiTheme="majorHAnsi" w:hAnsiTheme="majorHAnsi"/>
                <w:b/>
                <w:bCs/>
              </w:rPr>
              <w:t>Gefahrenstoffe</w:t>
            </w:r>
          </w:p>
        </w:tc>
      </w:tr>
      <w:tr w:rsidR="003E5A24" w:rsidRPr="003E5A24" w:rsidTr="00F4213A">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3E5A24" w:rsidRPr="003E5A24" w:rsidRDefault="003E5A24" w:rsidP="003E5A24">
            <w:pPr>
              <w:tabs>
                <w:tab w:val="left" w:pos="1701"/>
                <w:tab w:val="left" w:pos="1985"/>
              </w:tabs>
              <w:ind w:left="1980" w:hanging="1980"/>
              <w:jc w:val="both"/>
              <w:rPr>
                <w:rFonts w:asciiTheme="majorHAnsi" w:hAnsiTheme="majorHAnsi"/>
                <w:b/>
                <w:bCs/>
              </w:rPr>
            </w:pPr>
            <w:r w:rsidRPr="003E5A24">
              <w:rPr>
                <w:rFonts w:asciiTheme="majorHAnsi" w:hAnsiTheme="majorHAnsi"/>
              </w:rPr>
              <w:t>Paraffinöl</w:t>
            </w:r>
          </w:p>
        </w:tc>
        <w:tc>
          <w:tcPr>
            <w:tcW w:w="3177" w:type="dxa"/>
            <w:gridSpan w:val="3"/>
            <w:tcBorders>
              <w:top w:val="single" w:sz="8" w:space="0" w:color="4F81BD"/>
              <w:bottom w:val="single" w:sz="8" w:space="0" w:color="4F81BD"/>
            </w:tcBorders>
            <w:shd w:val="clear" w:color="auto" w:fill="auto"/>
            <w:vAlign w:val="center"/>
          </w:tcPr>
          <w:p w:rsidR="003E5A24" w:rsidRPr="003E5A24" w:rsidRDefault="003E5A24" w:rsidP="003E5A24">
            <w:pPr>
              <w:tabs>
                <w:tab w:val="left" w:pos="1701"/>
                <w:tab w:val="left" w:pos="1985"/>
              </w:tabs>
              <w:ind w:left="1980" w:hanging="1980"/>
              <w:jc w:val="both"/>
              <w:rPr>
                <w:rFonts w:asciiTheme="majorHAnsi" w:hAnsiTheme="majorHAnsi"/>
              </w:rPr>
            </w:pPr>
            <w:r w:rsidRPr="003E5A24">
              <w:rPr>
                <w:rFonts w:asciiTheme="majorHAnsi" w:hAnsiTheme="majorHAnsi"/>
              </w:rPr>
              <w:t>H: -</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3E5A24" w:rsidRPr="003E5A24" w:rsidRDefault="003E5A24" w:rsidP="003E5A24">
            <w:pPr>
              <w:tabs>
                <w:tab w:val="left" w:pos="1701"/>
              </w:tabs>
              <w:ind w:left="459" w:hanging="317"/>
              <w:jc w:val="both"/>
              <w:rPr>
                <w:rFonts w:asciiTheme="majorHAnsi" w:hAnsiTheme="majorHAnsi"/>
              </w:rPr>
            </w:pPr>
            <w:r w:rsidRPr="003E5A24">
              <w:rPr>
                <w:rFonts w:asciiTheme="majorHAnsi" w:hAnsiTheme="majorHAnsi"/>
              </w:rPr>
              <w:t>P: -</w:t>
            </w:r>
          </w:p>
        </w:tc>
      </w:tr>
      <w:tr w:rsidR="003E5A24" w:rsidRPr="003E5A24" w:rsidTr="00F4213A">
        <w:tc>
          <w:tcPr>
            <w:tcW w:w="1009" w:type="dxa"/>
            <w:tcBorders>
              <w:top w:val="single" w:sz="8" w:space="0" w:color="4F81BD"/>
              <w:left w:val="single" w:sz="8" w:space="0" w:color="4F81BD"/>
              <w:bottom w:val="single" w:sz="8" w:space="0" w:color="4F81BD"/>
            </w:tcBorders>
            <w:shd w:val="clear" w:color="auto" w:fill="auto"/>
            <w:vAlign w:val="center"/>
          </w:tcPr>
          <w:p w:rsidR="003E5A24" w:rsidRPr="003E5A24" w:rsidRDefault="003E5A24" w:rsidP="003E5A24">
            <w:pPr>
              <w:tabs>
                <w:tab w:val="left" w:pos="1701"/>
                <w:tab w:val="left" w:pos="1985"/>
              </w:tabs>
              <w:ind w:left="1980" w:hanging="1980"/>
              <w:jc w:val="both"/>
              <w:rPr>
                <w:rFonts w:asciiTheme="majorHAnsi" w:hAnsiTheme="majorHAnsi"/>
                <w:b/>
                <w:bCs/>
              </w:rPr>
            </w:pPr>
            <w:r w:rsidRPr="003E5A24">
              <w:rPr>
                <w:rFonts w:asciiTheme="majorHAnsi" w:hAnsiTheme="majorHAnsi"/>
                <w:b/>
                <w:noProof/>
                <w:lang w:eastAsia="de-DE"/>
              </w:rPr>
              <w:drawing>
                <wp:inline distT="0" distB="0" distL="0" distR="0">
                  <wp:extent cx="538061" cy="540000"/>
                  <wp:effectExtent l="0" t="0" r="0" b="0"/>
                  <wp:docPr id="216" name="Bild 6" descr="C:\Users\TOSHIBA\Desktop\SVP_Chemie\Protokolle\Piktogramme\Ät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OSHIBA\Desktop\SVP_Chemie\Protokolle\Piktogramme\Ätzend.png"/>
                          <pic:cNvPicPr>
                            <a:picLocks noChangeAspect="1" noChangeArrowheads="1"/>
                          </pic:cNvPicPr>
                        </pic:nvPicPr>
                        <pic:blipFill>
                          <a:blip r:embed="rId7" cstate="print">
                            <a:duotone>
                              <a:schemeClr val="bg2">
                                <a:shade val="45000"/>
                                <a:satMod val="135000"/>
                              </a:schemeClr>
                              <a:prstClr val="white"/>
                            </a:duotone>
                          </a:blip>
                          <a:srcRect/>
                          <a:stretch>
                            <a:fillRect/>
                          </a:stretch>
                        </pic:blipFill>
                        <pic:spPr bwMode="auto">
                          <a:xfrm>
                            <a:off x="0" y="0"/>
                            <a:ext cx="538061" cy="540000"/>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3E5A24" w:rsidRPr="003E5A24" w:rsidRDefault="003E5A24" w:rsidP="003E5A24">
            <w:pPr>
              <w:tabs>
                <w:tab w:val="left" w:pos="1701"/>
                <w:tab w:val="left" w:pos="1985"/>
              </w:tabs>
              <w:ind w:left="1980" w:hanging="1980"/>
              <w:jc w:val="both"/>
              <w:rPr>
                <w:rFonts w:asciiTheme="majorHAnsi" w:hAnsiTheme="majorHAnsi"/>
              </w:rPr>
            </w:pPr>
            <w:r w:rsidRPr="003E5A24">
              <w:rPr>
                <w:rFonts w:asciiTheme="majorHAnsi" w:hAnsiTheme="majorHAnsi"/>
                <w:noProof/>
                <w:lang w:eastAsia="de-DE"/>
              </w:rPr>
              <w:drawing>
                <wp:inline distT="0" distB="0" distL="0" distR="0">
                  <wp:extent cx="538321" cy="540000"/>
                  <wp:effectExtent l="0" t="0" r="0" b="0"/>
                  <wp:docPr id="217" name="Bild 7" descr="C:\Users\TOSHIBA\Desktop\SVP_Chemie\Protokolle\Piktogramme\Brandförder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OSHIBA\Desktop\SVP_Chemie\Protokolle\Piktogramme\Brandfördernd.png"/>
                          <pic:cNvPicPr>
                            <a:picLocks noChangeAspect="1" noChangeArrowheads="1"/>
                          </pic:cNvPicPr>
                        </pic:nvPicPr>
                        <pic:blipFill>
                          <a:blip r:embed="rId8" cstate="print">
                            <a:duotone>
                              <a:schemeClr val="bg2">
                                <a:shade val="45000"/>
                                <a:satMod val="135000"/>
                              </a:schemeClr>
                              <a:prstClr val="white"/>
                            </a:duotone>
                          </a:blip>
                          <a:srcRect/>
                          <a:stretch>
                            <a:fillRect/>
                          </a:stretch>
                        </pic:blipFill>
                        <pic:spPr bwMode="auto">
                          <a:xfrm>
                            <a:off x="0" y="0"/>
                            <a:ext cx="538321" cy="540000"/>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3E5A24" w:rsidRPr="003E5A24" w:rsidRDefault="003E5A24" w:rsidP="003E5A24">
            <w:pPr>
              <w:tabs>
                <w:tab w:val="left" w:pos="1701"/>
                <w:tab w:val="left" w:pos="1985"/>
              </w:tabs>
              <w:ind w:left="1980" w:hanging="1980"/>
              <w:jc w:val="both"/>
              <w:rPr>
                <w:rFonts w:asciiTheme="majorHAnsi" w:hAnsiTheme="majorHAnsi"/>
              </w:rPr>
            </w:pPr>
            <w:r w:rsidRPr="003E5A24">
              <w:rPr>
                <w:rFonts w:asciiTheme="majorHAnsi" w:hAnsiTheme="majorHAnsi"/>
                <w:noProof/>
                <w:lang w:eastAsia="de-DE"/>
              </w:rPr>
              <w:drawing>
                <wp:inline distT="0" distB="0" distL="0" distR="0">
                  <wp:extent cx="540000" cy="551986"/>
                  <wp:effectExtent l="19050" t="0" r="0" b="0"/>
                  <wp:docPr id="218" name="Bild 8" descr="C:\Users\TOSHIBA\Desktop\SVP_Chemie\Protokolle\Piktogramme\Brennb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OSHIBA\Desktop\SVP_Chemie\Protokolle\Piktogramme\Brennbar.png"/>
                          <pic:cNvPicPr>
                            <a:picLocks noChangeAspect="1" noChangeArrowheads="1"/>
                          </pic:cNvPicPr>
                        </pic:nvPicPr>
                        <pic:blipFill>
                          <a:blip r:embed="rId9" cstate="print">
                            <a:duotone>
                              <a:schemeClr val="bg2">
                                <a:shade val="45000"/>
                                <a:satMod val="135000"/>
                              </a:schemeClr>
                              <a:prstClr val="white"/>
                            </a:duotone>
                          </a:blip>
                          <a:srcRect/>
                          <a:stretch>
                            <a:fillRect/>
                          </a:stretch>
                        </pic:blipFill>
                        <pic:spPr bwMode="auto">
                          <a:xfrm>
                            <a:off x="0" y="0"/>
                            <a:ext cx="540000" cy="551986"/>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3E5A24" w:rsidRPr="003E5A24" w:rsidRDefault="003E5A24" w:rsidP="003E5A24">
            <w:pPr>
              <w:tabs>
                <w:tab w:val="left" w:pos="1701"/>
                <w:tab w:val="left" w:pos="1985"/>
              </w:tabs>
              <w:ind w:left="1980" w:hanging="1980"/>
              <w:jc w:val="both"/>
              <w:rPr>
                <w:rFonts w:asciiTheme="majorHAnsi" w:hAnsiTheme="majorHAnsi"/>
              </w:rPr>
            </w:pPr>
            <w:r w:rsidRPr="003E5A24">
              <w:rPr>
                <w:rFonts w:asciiTheme="majorHAnsi" w:hAnsiTheme="majorHAnsi"/>
                <w:noProof/>
                <w:lang w:eastAsia="de-DE"/>
              </w:rPr>
              <w:drawing>
                <wp:inline distT="0" distB="0" distL="0" distR="0">
                  <wp:extent cx="538320" cy="540000"/>
                  <wp:effectExtent l="0" t="0" r="0" b="0"/>
                  <wp:docPr id="219" name="Bild 9" descr="C:\Users\TOSHIBA\Desktop\SVP_Chemie\Protokolle\Piktogramme\Explosions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OSHIBA\Desktop\SVP_Chemie\Protokolle\Piktogramme\Explosionsgefahr.png"/>
                          <pic:cNvPicPr>
                            <a:picLocks noChangeAspect="1" noChangeArrowheads="1"/>
                          </pic:cNvPicPr>
                        </pic:nvPicPr>
                        <pic:blipFill>
                          <a:blip r:embed="rId10" cstate="print">
                            <a:duotone>
                              <a:schemeClr val="bg2">
                                <a:shade val="45000"/>
                                <a:satMod val="135000"/>
                              </a:schemeClr>
                              <a:prstClr val="white"/>
                            </a:duotone>
                          </a:blip>
                          <a:srcRect/>
                          <a:stretch>
                            <a:fillRect/>
                          </a:stretch>
                        </pic:blipFill>
                        <pic:spPr bwMode="auto">
                          <a:xfrm>
                            <a:off x="0" y="0"/>
                            <a:ext cx="538320" cy="540000"/>
                          </a:xfrm>
                          <a:prstGeom prst="rect">
                            <a:avLst/>
                          </a:prstGeom>
                          <a:noFill/>
                          <a:ln w="9525">
                            <a:noFill/>
                            <a:miter lim="800000"/>
                            <a:headEnd/>
                            <a:tailEnd/>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3E5A24" w:rsidRPr="003E5A24" w:rsidRDefault="003E5A24" w:rsidP="003E5A24">
            <w:pPr>
              <w:tabs>
                <w:tab w:val="left" w:pos="1701"/>
                <w:tab w:val="left" w:pos="1985"/>
              </w:tabs>
              <w:ind w:left="1980" w:hanging="1980"/>
              <w:jc w:val="both"/>
              <w:rPr>
                <w:rFonts w:asciiTheme="majorHAnsi" w:hAnsiTheme="majorHAnsi"/>
              </w:rPr>
            </w:pPr>
            <w:r w:rsidRPr="003E5A24">
              <w:rPr>
                <w:rFonts w:asciiTheme="majorHAnsi" w:hAnsiTheme="majorHAnsi"/>
                <w:noProof/>
                <w:lang w:eastAsia="de-DE"/>
              </w:rPr>
              <w:drawing>
                <wp:inline distT="0" distB="0" distL="0" distR="0">
                  <wp:extent cx="538321" cy="540000"/>
                  <wp:effectExtent l="0" t="0" r="0" b="0"/>
                  <wp:docPr id="220" name="Bild 10" descr="C:\Users\TOSHIBA\Desktop\SVP_Chemie\Protokolle\Piktogramme\Gasflasch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OSHIBA\Desktop\SVP_Chemie\Protokolle\Piktogramme\Gasflasche.png"/>
                          <pic:cNvPicPr>
                            <a:picLocks noChangeAspect="1" noChangeArrowheads="1"/>
                          </pic:cNvPicPr>
                        </pic:nvPicPr>
                        <pic:blipFill>
                          <a:blip r:embed="rId11" cstate="print">
                            <a:duotone>
                              <a:schemeClr val="bg2">
                                <a:shade val="45000"/>
                                <a:satMod val="135000"/>
                              </a:schemeClr>
                              <a:prstClr val="white"/>
                            </a:duotone>
                          </a:blip>
                          <a:srcRect/>
                          <a:stretch>
                            <a:fillRect/>
                          </a:stretch>
                        </pic:blipFill>
                        <pic:spPr bwMode="auto">
                          <a:xfrm>
                            <a:off x="0" y="0"/>
                            <a:ext cx="538321" cy="540000"/>
                          </a:xfrm>
                          <a:prstGeom prst="rect">
                            <a:avLst/>
                          </a:prstGeom>
                          <a:noFill/>
                          <a:ln w="9525">
                            <a:noFill/>
                            <a:miter lim="800000"/>
                            <a:headEnd/>
                            <a:tailEnd/>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3E5A24" w:rsidRPr="003E5A24" w:rsidRDefault="003E5A24" w:rsidP="003E5A24">
            <w:pPr>
              <w:tabs>
                <w:tab w:val="left" w:pos="1701"/>
                <w:tab w:val="left" w:pos="1985"/>
              </w:tabs>
              <w:ind w:left="1980" w:hanging="1980"/>
              <w:jc w:val="both"/>
              <w:rPr>
                <w:rFonts w:asciiTheme="majorHAnsi" w:hAnsiTheme="majorHAnsi"/>
              </w:rPr>
            </w:pPr>
            <w:r w:rsidRPr="003E5A24">
              <w:rPr>
                <w:rFonts w:asciiTheme="majorHAnsi" w:hAnsiTheme="majorHAnsi"/>
                <w:noProof/>
                <w:lang w:eastAsia="de-DE"/>
              </w:rPr>
              <w:drawing>
                <wp:inline distT="0" distB="0" distL="0" distR="0">
                  <wp:extent cx="539491" cy="540000"/>
                  <wp:effectExtent l="0" t="0" r="0" b="0"/>
                  <wp:docPr id="221" name="Bild 11" descr="C:\Users\TOSHIBA\Desktop\SVP_Chemie\Protokolle\Piktogramme\Gesundheits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OSHIBA\Desktop\SVP_Chemie\Protokolle\Piktogramme\Gesundheitsgefahr.png"/>
                          <pic:cNvPicPr>
                            <a:picLocks noChangeAspect="1" noChangeArrowheads="1"/>
                          </pic:cNvPicPr>
                        </pic:nvPicPr>
                        <pic:blipFill>
                          <a:blip r:embed="rId12" cstate="print">
                            <a:duotone>
                              <a:schemeClr val="bg2">
                                <a:shade val="45000"/>
                                <a:satMod val="135000"/>
                              </a:schemeClr>
                              <a:prstClr val="white"/>
                            </a:duotone>
                          </a:blip>
                          <a:srcRect/>
                          <a:stretch>
                            <a:fillRect/>
                          </a:stretch>
                        </pic:blipFill>
                        <pic:spPr bwMode="auto">
                          <a:xfrm>
                            <a:off x="0" y="0"/>
                            <a:ext cx="539491" cy="540000"/>
                          </a:xfrm>
                          <a:prstGeom prst="rect">
                            <a:avLst/>
                          </a:prstGeom>
                          <a:noFill/>
                          <a:ln w="9525">
                            <a:noFill/>
                            <a:miter lim="800000"/>
                            <a:headEnd/>
                            <a:tailEnd/>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3E5A24" w:rsidRPr="003E5A24" w:rsidRDefault="003E5A24" w:rsidP="003E5A24">
            <w:pPr>
              <w:tabs>
                <w:tab w:val="left" w:pos="1701"/>
                <w:tab w:val="left" w:pos="1985"/>
              </w:tabs>
              <w:ind w:left="1980" w:hanging="1980"/>
              <w:jc w:val="both"/>
              <w:rPr>
                <w:rFonts w:asciiTheme="majorHAnsi" w:hAnsiTheme="majorHAnsi"/>
              </w:rPr>
            </w:pPr>
            <w:r w:rsidRPr="003E5A24">
              <w:rPr>
                <w:rFonts w:asciiTheme="majorHAnsi" w:hAnsiTheme="majorHAnsi"/>
                <w:noProof/>
                <w:lang w:eastAsia="de-DE"/>
              </w:rPr>
              <w:drawing>
                <wp:inline distT="0" distB="0" distL="0" distR="0">
                  <wp:extent cx="539491" cy="540000"/>
                  <wp:effectExtent l="0" t="0" r="0" b="0"/>
                  <wp:docPr id="222" name="Bild 12" descr="C:\Users\TOSHIBA\Desktop\SVP_Chemie\Protokolle\Piktogramme\Gift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OSHIBA\Desktop\SVP_Chemie\Protokolle\Piktogramme\Giftig.png"/>
                          <pic:cNvPicPr>
                            <a:picLocks noChangeAspect="1" noChangeArrowheads="1"/>
                          </pic:cNvPicPr>
                        </pic:nvPicPr>
                        <pic:blipFill>
                          <a:blip r:embed="rId13" cstate="print">
                            <a:duotone>
                              <a:schemeClr val="bg2">
                                <a:shade val="45000"/>
                                <a:satMod val="135000"/>
                              </a:schemeClr>
                              <a:prstClr val="white"/>
                            </a:duotone>
                          </a:blip>
                          <a:srcRect/>
                          <a:stretch>
                            <a:fillRect/>
                          </a:stretch>
                        </pic:blipFill>
                        <pic:spPr bwMode="auto">
                          <a:xfrm>
                            <a:off x="0" y="0"/>
                            <a:ext cx="539491" cy="540000"/>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3E5A24" w:rsidRPr="003E5A24" w:rsidRDefault="003E5A24" w:rsidP="003E5A24">
            <w:pPr>
              <w:tabs>
                <w:tab w:val="left" w:pos="1701"/>
                <w:tab w:val="left" w:pos="1985"/>
              </w:tabs>
              <w:ind w:left="1980" w:hanging="1980"/>
              <w:jc w:val="both"/>
              <w:rPr>
                <w:rFonts w:asciiTheme="majorHAnsi" w:hAnsiTheme="majorHAnsi"/>
              </w:rPr>
            </w:pPr>
            <w:r w:rsidRPr="003E5A24">
              <w:rPr>
                <w:rFonts w:asciiTheme="majorHAnsi" w:hAnsiTheme="majorHAnsi"/>
                <w:noProof/>
                <w:lang w:eastAsia="de-DE"/>
              </w:rPr>
              <w:drawing>
                <wp:inline distT="0" distB="0" distL="0" distR="0">
                  <wp:extent cx="539999" cy="540000"/>
                  <wp:effectExtent l="0" t="0" r="0" b="0"/>
                  <wp:docPr id="223"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14" cstate="print">
                            <a:duotone>
                              <a:schemeClr val="bg2">
                                <a:shade val="45000"/>
                                <a:satMod val="135000"/>
                              </a:schemeClr>
                              <a:prstClr val="white"/>
                            </a:duotone>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9999" cy="540000"/>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3E5A24" w:rsidRPr="003E5A24" w:rsidRDefault="003E5A24" w:rsidP="003E5A24">
            <w:pPr>
              <w:tabs>
                <w:tab w:val="left" w:pos="1701"/>
                <w:tab w:val="left" w:pos="1985"/>
              </w:tabs>
              <w:ind w:left="1980" w:hanging="1980"/>
              <w:jc w:val="both"/>
              <w:rPr>
                <w:rFonts w:asciiTheme="majorHAnsi" w:hAnsiTheme="majorHAnsi"/>
              </w:rPr>
            </w:pPr>
            <w:r w:rsidRPr="003E5A24">
              <w:rPr>
                <w:rFonts w:asciiTheme="majorHAnsi" w:hAnsiTheme="majorHAnsi"/>
                <w:noProof/>
                <w:lang w:eastAsia="de-DE"/>
              </w:rPr>
              <w:drawing>
                <wp:inline distT="0" distB="0" distL="0" distR="0">
                  <wp:extent cx="539491" cy="540000"/>
                  <wp:effectExtent l="0" t="0" r="0" b="0"/>
                  <wp:docPr id="224" name="Bild 13" descr="C:\Users\TOSHIBA\Desktop\SVP_Chemie\Protokolle\Piktogramme\Umwelt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OSHIBA\Desktop\SVP_Chemie\Protokolle\Piktogramme\Umweltgefahr.png"/>
                          <pic:cNvPicPr>
                            <a:picLocks noChangeAspect="1" noChangeArrowheads="1"/>
                          </pic:cNvPicPr>
                        </pic:nvPicPr>
                        <pic:blipFill>
                          <a:blip r:embed="rId15" cstate="print">
                            <a:duotone>
                              <a:schemeClr val="bg2">
                                <a:shade val="45000"/>
                                <a:satMod val="135000"/>
                              </a:schemeClr>
                              <a:prstClr val="white"/>
                            </a:duotone>
                          </a:blip>
                          <a:srcRect/>
                          <a:stretch>
                            <a:fillRect/>
                          </a:stretch>
                        </pic:blipFill>
                        <pic:spPr bwMode="auto">
                          <a:xfrm>
                            <a:off x="0" y="0"/>
                            <a:ext cx="539491" cy="540000"/>
                          </a:xfrm>
                          <a:prstGeom prst="rect">
                            <a:avLst/>
                          </a:prstGeom>
                          <a:noFill/>
                          <a:ln w="9525">
                            <a:noFill/>
                            <a:miter lim="800000"/>
                            <a:headEnd/>
                            <a:tailEnd/>
                          </a:ln>
                        </pic:spPr>
                      </pic:pic>
                    </a:graphicData>
                  </a:graphic>
                </wp:inline>
              </w:drawing>
            </w:r>
          </w:p>
        </w:tc>
      </w:tr>
    </w:tbl>
    <w:p w:rsidR="003E5A24" w:rsidRPr="003E5A24" w:rsidRDefault="003E5A24" w:rsidP="003E5A24">
      <w:pPr>
        <w:tabs>
          <w:tab w:val="left" w:pos="1701"/>
          <w:tab w:val="left" w:pos="1985"/>
        </w:tabs>
        <w:ind w:left="1980" w:hanging="1980"/>
        <w:jc w:val="both"/>
        <w:rPr>
          <w:rFonts w:asciiTheme="majorHAnsi" w:hAnsiTheme="majorHAnsi"/>
        </w:rPr>
      </w:pPr>
    </w:p>
    <w:p w:rsidR="003E5A24" w:rsidRPr="003E5A24" w:rsidRDefault="003E5A24" w:rsidP="003E5A24">
      <w:pPr>
        <w:tabs>
          <w:tab w:val="left" w:pos="1701"/>
        </w:tabs>
        <w:ind w:left="1701" w:hanging="1701"/>
        <w:jc w:val="both"/>
        <w:rPr>
          <w:rFonts w:asciiTheme="majorHAnsi" w:hAnsiTheme="majorHAnsi"/>
        </w:rPr>
      </w:pPr>
      <w:r w:rsidRPr="003E5A24">
        <w:rPr>
          <w:rFonts w:asciiTheme="majorHAnsi" w:hAnsiTheme="majorHAnsi"/>
        </w:rPr>
        <w:t xml:space="preserve">Materialien: </w:t>
      </w:r>
      <w:r w:rsidRPr="003E5A24">
        <w:rPr>
          <w:rFonts w:asciiTheme="majorHAnsi" w:hAnsiTheme="majorHAnsi"/>
        </w:rPr>
        <w:tab/>
        <w:t>Pneumatische Wanne, Eisentiegel, Tiegelzange</w:t>
      </w:r>
    </w:p>
    <w:p w:rsidR="003E5A24" w:rsidRPr="003E5A24" w:rsidRDefault="003E5A24" w:rsidP="003E5A24">
      <w:pPr>
        <w:tabs>
          <w:tab w:val="left" w:pos="1701"/>
          <w:tab w:val="left" w:pos="1985"/>
        </w:tabs>
        <w:ind w:left="1980" w:hanging="1980"/>
        <w:jc w:val="both"/>
        <w:rPr>
          <w:rFonts w:asciiTheme="majorHAnsi" w:hAnsiTheme="majorHAnsi"/>
        </w:rPr>
      </w:pPr>
      <w:r w:rsidRPr="003E5A24">
        <w:rPr>
          <w:rFonts w:asciiTheme="majorHAnsi" w:hAnsiTheme="majorHAnsi"/>
        </w:rPr>
        <w:t>Chemikalien:</w:t>
      </w:r>
      <w:r w:rsidRPr="003E5A24">
        <w:rPr>
          <w:rFonts w:asciiTheme="majorHAnsi" w:hAnsiTheme="majorHAnsi"/>
        </w:rPr>
        <w:tab/>
      </w:r>
      <w:proofErr w:type="spellStart"/>
      <w:r w:rsidRPr="003E5A24">
        <w:rPr>
          <w:rFonts w:asciiTheme="majorHAnsi" w:hAnsiTheme="majorHAnsi"/>
        </w:rPr>
        <w:t>Lampenöl</w:t>
      </w:r>
      <w:proofErr w:type="spellEnd"/>
      <w:r w:rsidRPr="003E5A24">
        <w:rPr>
          <w:rFonts w:asciiTheme="majorHAnsi" w:hAnsiTheme="majorHAnsi"/>
        </w:rPr>
        <w:t xml:space="preserve"> (Paraffinöl)</w:t>
      </w:r>
    </w:p>
    <w:p w:rsidR="003E5A24" w:rsidRPr="003E5A24" w:rsidRDefault="003E5A24" w:rsidP="003E5A24">
      <w:pPr>
        <w:tabs>
          <w:tab w:val="left" w:pos="1701"/>
          <w:tab w:val="left" w:pos="1985"/>
        </w:tabs>
        <w:ind w:left="1980" w:hanging="1980"/>
        <w:jc w:val="both"/>
        <w:rPr>
          <w:rFonts w:asciiTheme="majorHAnsi" w:hAnsiTheme="majorHAnsi"/>
        </w:rPr>
      </w:pPr>
    </w:p>
    <w:p w:rsidR="003E5A24" w:rsidRPr="003E5A24" w:rsidRDefault="003E5A24" w:rsidP="003E5A24">
      <w:pPr>
        <w:tabs>
          <w:tab w:val="left" w:pos="1701"/>
        </w:tabs>
        <w:ind w:left="1701" w:hanging="1701"/>
        <w:jc w:val="both"/>
        <w:rPr>
          <w:rFonts w:asciiTheme="majorHAnsi" w:hAnsiTheme="majorHAnsi"/>
        </w:rPr>
      </w:pPr>
      <w:r w:rsidRPr="003E5A24">
        <w:rPr>
          <w:rFonts w:asciiTheme="majorHAnsi" w:hAnsiTheme="majorHAnsi"/>
        </w:rPr>
        <w:t>Durchführung:</w:t>
      </w:r>
      <w:r w:rsidRPr="003E5A24">
        <w:rPr>
          <w:rFonts w:asciiTheme="majorHAnsi" w:hAnsiTheme="majorHAnsi"/>
        </w:rPr>
        <w:tab/>
        <w:t>Während des Experiments muss beachtet werden, dass in den Eisentiegel kein Wasser gelangen darf, weil sonst das schnell verdampfende Wasser das brennende Öl aus dem Tiegel herausspritzen lassen würde.</w:t>
      </w:r>
    </w:p>
    <w:p w:rsidR="003E5A24" w:rsidRPr="003E5A24" w:rsidRDefault="003E5A24" w:rsidP="003E5A24">
      <w:pPr>
        <w:tabs>
          <w:tab w:val="left" w:pos="1701"/>
        </w:tabs>
        <w:ind w:left="1701" w:hanging="1701"/>
        <w:jc w:val="both"/>
        <w:rPr>
          <w:rFonts w:asciiTheme="majorHAnsi" w:hAnsiTheme="majorHAnsi"/>
        </w:rPr>
      </w:pPr>
      <w:r w:rsidRPr="003E5A24">
        <w:rPr>
          <w:rFonts w:asciiTheme="majorHAnsi" w:hAnsiTheme="majorHAnsi"/>
        </w:rPr>
        <w:tab/>
        <w:t xml:space="preserve">Das </w:t>
      </w:r>
      <w:proofErr w:type="spellStart"/>
      <w:r w:rsidRPr="003E5A24">
        <w:rPr>
          <w:rFonts w:asciiTheme="majorHAnsi" w:hAnsiTheme="majorHAnsi"/>
        </w:rPr>
        <w:t>Lampenöl</w:t>
      </w:r>
      <w:proofErr w:type="spellEnd"/>
      <w:r w:rsidRPr="003E5A24">
        <w:rPr>
          <w:rFonts w:asciiTheme="majorHAnsi" w:hAnsiTheme="majorHAnsi"/>
        </w:rPr>
        <w:t xml:space="preserve"> wird in dem Eisentiegel entzündet und brennt von alleine weiter. Anschließend wird der Eisentiegel mit dem brennenden Öl zur Hälfte in die pneumatische Wanne mit kaltem Wasser getaucht.</w:t>
      </w:r>
    </w:p>
    <w:p w:rsidR="003E5A24" w:rsidRPr="003E5A24" w:rsidRDefault="003E5A24" w:rsidP="003E5A24">
      <w:pPr>
        <w:tabs>
          <w:tab w:val="left" w:pos="1701"/>
        </w:tabs>
        <w:ind w:left="1701" w:hanging="1701"/>
        <w:jc w:val="both"/>
        <w:rPr>
          <w:rFonts w:asciiTheme="majorHAnsi" w:hAnsiTheme="majorHAnsi"/>
        </w:rPr>
      </w:pPr>
      <w:r w:rsidRPr="003E5A24">
        <w:rPr>
          <w:rFonts w:asciiTheme="majorHAnsi" w:hAnsiTheme="majorHAnsi"/>
        </w:rPr>
        <w:tab/>
      </w:r>
    </w:p>
    <w:p w:rsidR="003E5A24" w:rsidRPr="003E5A24" w:rsidRDefault="003E5A24" w:rsidP="003E5A24">
      <w:pPr>
        <w:tabs>
          <w:tab w:val="left" w:pos="1701"/>
          <w:tab w:val="left" w:pos="1985"/>
        </w:tabs>
        <w:ind w:left="1980" w:hanging="1980"/>
        <w:jc w:val="both"/>
        <w:rPr>
          <w:rFonts w:asciiTheme="majorHAnsi" w:hAnsiTheme="majorHAnsi"/>
        </w:rPr>
      </w:pPr>
      <w:r w:rsidRPr="003E5A24">
        <w:rPr>
          <w:rFonts w:asciiTheme="majorHAnsi" w:hAnsiTheme="majorHAnsi"/>
        </w:rPr>
        <w:t>Beobachtung:</w:t>
      </w:r>
      <w:r w:rsidRPr="003E5A24">
        <w:rPr>
          <w:rFonts w:asciiTheme="majorHAnsi" w:hAnsiTheme="majorHAnsi"/>
        </w:rPr>
        <w:tab/>
        <w:t>Die Flamme des Lampenöls wird immer kleiner und erlischt schließlich.</w:t>
      </w:r>
    </w:p>
    <w:p w:rsidR="003E5A24" w:rsidRPr="003E5A24" w:rsidRDefault="003E5A24" w:rsidP="003E5A24">
      <w:pPr>
        <w:tabs>
          <w:tab w:val="left" w:pos="1701"/>
          <w:tab w:val="left" w:pos="1985"/>
        </w:tabs>
        <w:jc w:val="both"/>
        <w:rPr>
          <w:rFonts w:asciiTheme="majorHAnsi" w:hAnsiTheme="majorHAnsi"/>
          <w:bCs/>
        </w:rPr>
      </w:pPr>
    </w:p>
    <w:p w:rsidR="003E5A24" w:rsidRPr="003E5A24" w:rsidRDefault="003E5A24" w:rsidP="003E5A24">
      <w:pPr>
        <w:tabs>
          <w:tab w:val="left" w:pos="1701"/>
          <w:tab w:val="left" w:pos="1985"/>
        </w:tabs>
        <w:ind w:left="1980" w:hanging="1980"/>
        <w:jc w:val="both"/>
        <w:rPr>
          <w:rFonts w:asciiTheme="majorHAnsi" w:hAnsiTheme="majorHAnsi"/>
          <w:bCs/>
        </w:rPr>
      </w:pPr>
      <w:r w:rsidRPr="003E5A24">
        <w:rPr>
          <w:rFonts w:asciiTheme="majorHAnsi" w:hAnsiTheme="majorHAnsi"/>
          <w:bCs/>
          <w:noProof/>
          <w:lang w:eastAsia="de-DE"/>
        </w:rPr>
        <w:drawing>
          <wp:inline distT="0" distB="0" distL="0" distR="0">
            <wp:extent cx="2666225" cy="1800000"/>
            <wp:effectExtent l="19050" t="0" r="775" b="0"/>
            <wp:docPr id="225"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l="18678" t="7647" r="16033" b="13824"/>
                    <a:stretch>
                      <a:fillRect/>
                    </a:stretch>
                  </pic:blipFill>
                  <pic:spPr bwMode="auto">
                    <a:xfrm>
                      <a:off x="0" y="0"/>
                      <a:ext cx="2666225" cy="1800000"/>
                    </a:xfrm>
                    <a:prstGeom prst="rect">
                      <a:avLst/>
                    </a:prstGeom>
                    <a:noFill/>
                    <a:ln w="9525">
                      <a:noFill/>
                      <a:miter lim="800000"/>
                      <a:headEnd/>
                      <a:tailEnd/>
                    </a:ln>
                  </pic:spPr>
                </pic:pic>
              </a:graphicData>
            </a:graphic>
          </wp:inline>
        </w:drawing>
      </w:r>
      <w:r w:rsidRPr="003E5A24">
        <w:rPr>
          <w:rFonts w:asciiTheme="majorHAnsi" w:hAnsiTheme="majorHAnsi"/>
          <w:bCs/>
        </w:rPr>
        <w:t xml:space="preserve"> </w:t>
      </w:r>
      <w:r w:rsidRPr="003E5A24">
        <w:rPr>
          <w:rFonts w:asciiTheme="majorHAnsi" w:hAnsiTheme="majorHAnsi"/>
          <w:bCs/>
          <w:noProof/>
          <w:lang w:eastAsia="de-DE"/>
        </w:rPr>
        <w:drawing>
          <wp:inline distT="0" distB="0" distL="0" distR="0">
            <wp:extent cx="2686093" cy="1800000"/>
            <wp:effectExtent l="19050" t="0" r="0" b="0"/>
            <wp:docPr id="226"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l="20165" t="10882" r="17025" b="14118"/>
                    <a:stretch>
                      <a:fillRect/>
                    </a:stretch>
                  </pic:blipFill>
                  <pic:spPr bwMode="auto">
                    <a:xfrm>
                      <a:off x="0" y="0"/>
                      <a:ext cx="2686093" cy="1800000"/>
                    </a:xfrm>
                    <a:prstGeom prst="rect">
                      <a:avLst/>
                    </a:prstGeom>
                    <a:noFill/>
                    <a:ln w="9525">
                      <a:noFill/>
                      <a:miter lim="800000"/>
                      <a:headEnd/>
                      <a:tailEnd/>
                    </a:ln>
                  </pic:spPr>
                </pic:pic>
              </a:graphicData>
            </a:graphic>
          </wp:inline>
        </w:drawing>
      </w:r>
    </w:p>
    <w:p w:rsidR="003E5A24" w:rsidRPr="003E5A24" w:rsidRDefault="003E5A24" w:rsidP="003E5A24">
      <w:pPr>
        <w:tabs>
          <w:tab w:val="left" w:pos="1701"/>
          <w:tab w:val="left" w:pos="1985"/>
        </w:tabs>
        <w:ind w:left="1980" w:hanging="1980"/>
        <w:jc w:val="both"/>
        <w:rPr>
          <w:rFonts w:asciiTheme="majorHAnsi" w:hAnsiTheme="majorHAnsi"/>
          <w:bCs/>
        </w:rPr>
      </w:pPr>
      <w:proofErr w:type="spellStart"/>
      <w:r w:rsidRPr="003E5A24">
        <w:rPr>
          <w:rFonts w:asciiTheme="majorHAnsi" w:hAnsiTheme="majorHAnsi"/>
          <w:bCs/>
        </w:rPr>
        <w:t>Abb</w:t>
      </w:r>
      <w:proofErr w:type="spellEnd"/>
      <w:r w:rsidRPr="003E5A24">
        <w:rPr>
          <w:rFonts w:asciiTheme="majorHAnsi" w:hAnsiTheme="majorHAnsi"/>
          <w:bCs/>
        </w:rPr>
        <w:t xml:space="preserve"> </w:t>
      </w:r>
      <w:r w:rsidR="00F019CB">
        <w:rPr>
          <w:rFonts w:asciiTheme="majorHAnsi" w:hAnsiTheme="majorHAnsi"/>
          <w:bCs/>
        </w:rPr>
        <w:t>1</w:t>
      </w:r>
      <w:r w:rsidRPr="003E5A24">
        <w:rPr>
          <w:rFonts w:asciiTheme="majorHAnsi" w:hAnsiTheme="majorHAnsi"/>
          <w:bCs/>
        </w:rPr>
        <w:t>: Löschversuch von brennendem Öl in Wasser.</w:t>
      </w:r>
    </w:p>
    <w:p w:rsidR="003E5A24" w:rsidRPr="003E5A24" w:rsidRDefault="003E5A24" w:rsidP="003E5A24">
      <w:pPr>
        <w:tabs>
          <w:tab w:val="left" w:pos="1701"/>
          <w:tab w:val="left" w:pos="1985"/>
        </w:tabs>
        <w:ind w:left="1980" w:hanging="1980"/>
        <w:jc w:val="both"/>
        <w:rPr>
          <w:rFonts w:asciiTheme="majorHAnsi" w:hAnsiTheme="majorHAnsi"/>
          <w:bCs/>
        </w:rPr>
      </w:pPr>
    </w:p>
    <w:p w:rsidR="003E5A24" w:rsidRPr="003E5A24" w:rsidRDefault="003E5A24" w:rsidP="003E5A24">
      <w:pPr>
        <w:tabs>
          <w:tab w:val="num" w:pos="720"/>
          <w:tab w:val="left" w:pos="1701"/>
          <w:tab w:val="left" w:pos="1985"/>
        </w:tabs>
        <w:ind w:left="1416" w:hanging="1416"/>
        <w:jc w:val="both"/>
        <w:rPr>
          <w:rFonts w:asciiTheme="majorHAnsi" w:hAnsiTheme="majorHAnsi"/>
        </w:rPr>
      </w:pPr>
      <w:r w:rsidRPr="003E5A24">
        <w:rPr>
          <w:rFonts w:asciiTheme="majorHAnsi" w:hAnsiTheme="majorHAnsi"/>
        </w:rPr>
        <w:lastRenderedPageBreak/>
        <w:t>Deutung:</w:t>
      </w:r>
      <w:r w:rsidRPr="003E5A24">
        <w:rPr>
          <w:rFonts w:asciiTheme="majorHAnsi" w:hAnsiTheme="majorHAnsi"/>
        </w:rPr>
        <w:tab/>
        <w:t>Das kalte Wasser sorgt dafür, dass das Öl unter die Zündtemperatur herunter gekühlt wird. Somit ist eine der drei Möglichkeiten zur Brandbekämpfung erfüllt und das Feuer erlischt.</w:t>
      </w:r>
    </w:p>
    <w:p w:rsidR="003E5A24" w:rsidRPr="003E5A24" w:rsidRDefault="003E5A24" w:rsidP="003E5A24">
      <w:pPr>
        <w:tabs>
          <w:tab w:val="left" w:pos="1701"/>
          <w:tab w:val="left" w:pos="1985"/>
        </w:tabs>
        <w:ind w:left="1701" w:hanging="1700"/>
        <w:jc w:val="both"/>
        <w:rPr>
          <w:rFonts w:asciiTheme="majorHAnsi" w:hAnsiTheme="majorHAnsi"/>
        </w:rPr>
      </w:pPr>
    </w:p>
    <w:p w:rsidR="003E5A24" w:rsidRPr="003E5A24" w:rsidRDefault="003E5A24" w:rsidP="003E5A24">
      <w:pPr>
        <w:jc w:val="both"/>
        <w:rPr>
          <w:rFonts w:asciiTheme="majorHAnsi" w:hAnsiTheme="majorHAnsi"/>
        </w:rPr>
      </w:pPr>
      <w:r w:rsidRPr="003E5A24">
        <w:rPr>
          <w:rFonts w:asciiTheme="majorHAnsi" w:hAnsiTheme="majorHAnsi"/>
        </w:rPr>
        <w:t>Entsorgung:</w:t>
      </w:r>
      <w:r w:rsidRPr="003E5A24">
        <w:rPr>
          <w:rFonts w:asciiTheme="majorHAnsi" w:hAnsiTheme="majorHAnsi"/>
        </w:rPr>
        <w:tab/>
        <w:t>Das Öl kann über den organischen Abfall entsorgt werden.</w:t>
      </w:r>
    </w:p>
    <w:p w:rsidR="003E5A24" w:rsidRPr="003E5A24" w:rsidRDefault="003E5A24" w:rsidP="003E5A24">
      <w:pPr>
        <w:jc w:val="both"/>
        <w:rPr>
          <w:rFonts w:asciiTheme="majorHAnsi" w:hAnsiTheme="majorHAnsi"/>
        </w:rPr>
      </w:pPr>
    </w:p>
    <w:p w:rsidR="003E5A24" w:rsidRPr="003E5A24" w:rsidRDefault="003E5A24" w:rsidP="003E5A24">
      <w:pPr>
        <w:ind w:left="1410" w:hanging="1410"/>
        <w:jc w:val="both"/>
        <w:rPr>
          <w:rFonts w:asciiTheme="majorHAnsi" w:hAnsiTheme="majorHAnsi"/>
        </w:rPr>
      </w:pPr>
      <w:r w:rsidRPr="003E5A24">
        <w:rPr>
          <w:rFonts w:asciiTheme="majorHAnsi" w:hAnsiTheme="majorHAnsi"/>
        </w:rPr>
        <w:t>Literatur:</w:t>
      </w:r>
      <w:r w:rsidRPr="003E5A24">
        <w:rPr>
          <w:rFonts w:asciiTheme="majorHAnsi" w:hAnsiTheme="majorHAnsi"/>
        </w:rPr>
        <w:tab/>
        <w:t xml:space="preserve">K. Häuser, H. </w:t>
      </w:r>
      <w:proofErr w:type="spellStart"/>
      <w:r w:rsidRPr="003E5A24">
        <w:rPr>
          <w:rFonts w:asciiTheme="majorHAnsi" w:hAnsiTheme="majorHAnsi"/>
        </w:rPr>
        <w:t>Rampf</w:t>
      </w:r>
      <w:proofErr w:type="spellEnd"/>
      <w:r w:rsidRPr="003E5A24">
        <w:rPr>
          <w:rFonts w:asciiTheme="majorHAnsi" w:hAnsiTheme="majorHAnsi"/>
        </w:rPr>
        <w:t xml:space="preserve">, R. Reichelt, Experimente für den Chemieunterricht, </w:t>
      </w:r>
      <w:proofErr w:type="spellStart"/>
      <w:r w:rsidRPr="003E5A24">
        <w:rPr>
          <w:rFonts w:asciiTheme="majorHAnsi" w:hAnsiTheme="majorHAnsi"/>
        </w:rPr>
        <w:t>Oldenbourg</w:t>
      </w:r>
      <w:proofErr w:type="spellEnd"/>
      <w:r w:rsidRPr="003E5A24">
        <w:rPr>
          <w:rFonts w:asciiTheme="majorHAnsi" w:hAnsiTheme="majorHAnsi"/>
        </w:rPr>
        <w:t xml:space="preserve"> Schulbuchverlag, 2. Auflage, 1991, S.71</w:t>
      </w:r>
    </w:p>
    <w:p w:rsidR="003E5A24" w:rsidRPr="003E5A24" w:rsidRDefault="003E5A24" w:rsidP="003E5A24">
      <w:pPr>
        <w:jc w:val="both"/>
        <w:rPr>
          <w:rFonts w:asciiTheme="majorHAnsi" w:hAnsiTheme="majorHAnsi"/>
        </w:rPr>
      </w:pPr>
    </w:p>
    <w:p w:rsidR="003E5A24" w:rsidRPr="003E5A24" w:rsidRDefault="00535BB6" w:rsidP="003E5A24">
      <w:pPr>
        <w:keepNext/>
        <w:keepLines/>
        <w:ind w:left="576" w:hanging="576"/>
        <w:jc w:val="both"/>
        <w:outlineLvl w:val="1"/>
        <w:rPr>
          <w:rFonts w:asciiTheme="majorHAnsi" w:eastAsiaTheme="majorEastAsia" w:hAnsiTheme="majorHAnsi" w:cstheme="majorBidi"/>
          <w:b/>
          <w:bCs/>
          <w:color w:val="1D1B11" w:themeColor="background2" w:themeShade="1A"/>
          <w:szCs w:val="26"/>
        </w:rPr>
      </w:pPr>
      <w:r w:rsidRPr="00535BB6">
        <w:rPr>
          <w:rFonts w:asciiTheme="majorHAnsi" w:eastAsiaTheme="majorEastAsia" w:hAnsiTheme="majorHAnsi" w:cstheme="majorBidi"/>
          <w:b/>
          <w:bCs/>
          <w:szCs w:val="26"/>
        </w:rPr>
      </w:r>
      <w:r w:rsidRPr="00535BB6">
        <w:rPr>
          <w:rFonts w:asciiTheme="majorHAnsi" w:eastAsiaTheme="majorEastAsia" w:hAnsiTheme="majorHAnsi" w:cstheme="majorBidi"/>
          <w:b/>
          <w:bCs/>
          <w:szCs w:val="26"/>
        </w:rPr>
        <w:pict>
          <v:shape id="_x0000_s1041" type="#_x0000_t202" style="width:457.95pt;height:204.9pt;mso-position-horizontal-relative:char;mso-position-vertical-relative:line;mso-width-relative:margin;mso-height-relative:margin" fillcolor="white [3201]" strokecolor="#c0504d [3205]" strokeweight="1pt">
            <v:stroke dashstyle="dash"/>
            <v:shadow color="#868686"/>
            <v:textbox style="mso-next-textbox:#_x0000_s1041">
              <w:txbxContent>
                <w:p w:rsidR="003E5A24" w:rsidRDefault="003E5A24" w:rsidP="00F019CB">
                  <w:pPr>
                    <w:jc w:val="both"/>
                  </w:pPr>
                  <w:r>
                    <w:t xml:space="preserve">Bei diesem Versuch kann das Thema Feuerdreieck wiederholt werden. </w:t>
                  </w:r>
                </w:p>
                <w:p w:rsidR="003E5A24" w:rsidRDefault="003E5A24" w:rsidP="00F019CB">
                  <w:pPr>
                    <w:jc w:val="both"/>
                  </w:pPr>
                  <w:r>
                    <w:t>Es wird bewiesen, dass auch die Zündtemperatur für die Entstehung und Aufrechterhaltung eines Brandes ausschlaggebend ist.</w:t>
                  </w:r>
                </w:p>
                <w:p w:rsidR="003E5A24" w:rsidRDefault="003E5A24" w:rsidP="00F019CB">
                  <w:pPr>
                    <w:jc w:val="both"/>
                  </w:pPr>
                  <w:r>
                    <w:t>Vorher sollten die SuS den Fettbrand durchgenommen haben, damit sie wissen, dass auf keinen Fall Wasser in das brennende Öl gelangen darf. Obwohl Paraffinöl von SuS verwendet werden darf, sollte dieser Versuch nur als Lehrer-Demonstration im Unterricht angeboten werden. Die Gefahr der Ausbreitung ist zu groß.</w:t>
                  </w:r>
                </w:p>
                <w:p w:rsidR="003E5A24" w:rsidRPr="00ED6D5A" w:rsidRDefault="003E5A24" w:rsidP="00F019CB">
                  <w:pPr>
                    <w:jc w:val="both"/>
                  </w:pPr>
                  <w:r>
                    <w:t xml:space="preserve">Wurde im Unterricht vorher schon einmal der </w:t>
                  </w:r>
                  <w:proofErr w:type="spellStart"/>
                  <w:r>
                    <w:t>Ölbrand</w:t>
                  </w:r>
                  <w:proofErr w:type="spellEnd"/>
                  <w:r>
                    <w:t xml:space="preserve"> demonstriert, ist es für die Schüler sicher bemerkenswert zu sehen, dass unter Einsatz von Wasser </w:t>
                  </w:r>
                  <w:proofErr w:type="spellStart"/>
                  <w:r>
                    <w:t>Ölbrände</w:t>
                  </w:r>
                  <w:proofErr w:type="spellEnd"/>
                  <w:r>
                    <w:t xml:space="preserve"> doch zu löschen sind, wenn es dies über die Temperatur möglich ist.</w:t>
                  </w:r>
                </w:p>
              </w:txbxContent>
            </v:textbox>
            <w10:wrap type="none"/>
            <w10:anchorlock/>
          </v:shape>
        </w:pict>
      </w:r>
    </w:p>
    <w:p w:rsidR="00ED6D5A" w:rsidRPr="003E5A24" w:rsidRDefault="00ED6D5A" w:rsidP="003E5A24">
      <w:pPr>
        <w:jc w:val="both"/>
        <w:rPr>
          <w:rFonts w:asciiTheme="majorHAnsi" w:hAnsiTheme="majorHAnsi"/>
        </w:rPr>
      </w:pPr>
    </w:p>
    <w:sectPr w:rsidR="00ED6D5A" w:rsidRPr="003E5A24" w:rsidSect="001A2281">
      <w:headerReference w:type="default" r:id="rId18"/>
      <w:pgSz w:w="11906" w:h="16838"/>
      <w:pgMar w:top="1417" w:right="1417" w:bottom="1134"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C18BD" w:rsidRDefault="003C18BD" w:rsidP="003E5A24">
      <w:pPr>
        <w:spacing w:line="240" w:lineRule="auto"/>
      </w:pPr>
      <w:r>
        <w:separator/>
      </w:r>
    </w:p>
  </w:endnote>
  <w:endnote w:type="continuationSeparator" w:id="0">
    <w:p w:rsidR="003C18BD" w:rsidRDefault="003C18BD" w:rsidP="003E5A24">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C18BD" w:rsidRDefault="003C18BD" w:rsidP="003E5A24">
      <w:pPr>
        <w:spacing w:line="240" w:lineRule="auto"/>
      </w:pPr>
      <w:r>
        <w:separator/>
      </w:r>
    </w:p>
  </w:footnote>
  <w:footnote w:type="continuationSeparator" w:id="0">
    <w:p w:rsidR="003C18BD" w:rsidRDefault="003C18BD" w:rsidP="003E5A24">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hAnsiTheme="majorHAnsi"/>
      </w:rPr>
      <w:id w:val="84343485"/>
      <w:docPartObj>
        <w:docPartGallery w:val="Page Numbers (Top of Page)"/>
        <w:docPartUnique/>
      </w:docPartObj>
    </w:sdtPr>
    <w:sdtContent>
      <w:p w:rsidR="003E5A24" w:rsidRPr="003E5A24" w:rsidRDefault="003E5A24" w:rsidP="003E5A24">
        <w:pPr>
          <w:pStyle w:val="Kopfzeile"/>
          <w:rPr>
            <w:rFonts w:asciiTheme="majorHAnsi" w:hAnsiTheme="majorHAnsi"/>
          </w:rPr>
        </w:pPr>
        <w:r w:rsidRPr="003E5A24">
          <w:rPr>
            <w:rFonts w:asciiTheme="majorHAnsi" w:hAnsiTheme="majorHAnsi"/>
          </w:rPr>
          <w:t>V 5 – Löschen durch Abkühlen des brennenden Stoffes</w:t>
        </w:r>
        <w:r w:rsidRPr="003E5A24">
          <w:rPr>
            <w:rFonts w:asciiTheme="majorHAnsi" w:hAnsiTheme="majorHAnsi"/>
          </w:rPr>
          <w:tab/>
        </w:r>
        <w:r w:rsidRPr="003E5A24">
          <w:rPr>
            <w:rFonts w:asciiTheme="majorHAnsi" w:hAnsiTheme="majorHAnsi"/>
          </w:rPr>
          <w:tab/>
          <w:t xml:space="preserve"> </w:t>
        </w:r>
        <w:r w:rsidR="00535BB6" w:rsidRPr="003E5A24">
          <w:rPr>
            <w:rFonts w:asciiTheme="majorHAnsi" w:hAnsiTheme="majorHAnsi"/>
          </w:rPr>
          <w:fldChar w:fldCharType="begin"/>
        </w:r>
        <w:r w:rsidRPr="003E5A24">
          <w:rPr>
            <w:rFonts w:asciiTheme="majorHAnsi" w:hAnsiTheme="majorHAnsi"/>
          </w:rPr>
          <w:instrText xml:space="preserve"> PAGE   \* MERGEFORMAT </w:instrText>
        </w:r>
        <w:r w:rsidR="00535BB6" w:rsidRPr="003E5A24">
          <w:rPr>
            <w:rFonts w:asciiTheme="majorHAnsi" w:hAnsiTheme="majorHAnsi"/>
          </w:rPr>
          <w:fldChar w:fldCharType="separate"/>
        </w:r>
        <w:r w:rsidR="00F019CB">
          <w:rPr>
            <w:rFonts w:asciiTheme="majorHAnsi" w:hAnsiTheme="majorHAnsi"/>
            <w:noProof/>
          </w:rPr>
          <w:t>2</w:t>
        </w:r>
        <w:r w:rsidR="00535BB6" w:rsidRPr="003E5A24">
          <w:rPr>
            <w:rFonts w:asciiTheme="majorHAnsi" w:hAnsiTheme="majorHAnsi"/>
          </w:rPr>
          <w:fldChar w:fldCharType="end"/>
        </w:r>
      </w:p>
    </w:sdtContent>
  </w:sdt>
  <w:p w:rsidR="003E5A24" w:rsidRPr="003E5A24" w:rsidRDefault="00535BB6">
    <w:pPr>
      <w:pStyle w:val="Kopfzeile"/>
      <w:rPr>
        <w:rFonts w:asciiTheme="majorHAnsi" w:hAnsiTheme="majorHAnsi"/>
      </w:rPr>
    </w:pPr>
    <w:r>
      <w:rPr>
        <w:rFonts w:asciiTheme="majorHAnsi" w:hAnsiTheme="majorHAnsi"/>
      </w:rPr>
      <w:pict>
        <v:shapetype id="_x0000_t32" coordsize="21600,21600" o:spt="32" o:oned="t" path="m,l21600,21600e" filled="f">
          <v:path arrowok="t" fillok="f" o:connecttype="none"/>
          <o:lock v:ext="edit" shapetype="t"/>
        </v:shapetype>
        <v:shape id="_x0000_s9218" type="#_x0000_t32" style="position:absolute;margin-left:-3.35pt;margin-top:3.05pt;width:471pt;height:.05pt;flip:x;z-index:251658240" o:connectortype="straigh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7EB01DB"/>
    <w:multiLevelType w:val="hybridMultilevel"/>
    <w:tmpl w:val="4A34075E"/>
    <w:lvl w:ilvl="0" w:tplc="0407000F">
      <w:start w:val="1"/>
      <w:numFmt w:val="decimal"/>
      <w:lvlText w:val="%1."/>
      <w:lvlJc w:val="left"/>
      <w:pPr>
        <w:ind w:left="1920" w:hanging="360"/>
      </w:pPr>
    </w:lvl>
    <w:lvl w:ilvl="1" w:tplc="04070019" w:tentative="1">
      <w:start w:val="1"/>
      <w:numFmt w:val="lowerLetter"/>
      <w:lvlText w:val="%2."/>
      <w:lvlJc w:val="left"/>
      <w:pPr>
        <w:ind w:left="3065" w:hanging="360"/>
      </w:pPr>
    </w:lvl>
    <w:lvl w:ilvl="2" w:tplc="0407001B" w:tentative="1">
      <w:start w:val="1"/>
      <w:numFmt w:val="lowerRoman"/>
      <w:lvlText w:val="%3."/>
      <w:lvlJc w:val="right"/>
      <w:pPr>
        <w:ind w:left="3785" w:hanging="180"/>
      </w:pPr>
    </w:lvl>
    <w:lvl w:ilvl="3" w:tplc="0407000F" w:tentative="1">
      <w:start w:val="1"/>
      <w:numFmt w:val="decimal"/>
      <w:lvlText w:val="%4."/>
      <w:lvlJc w:val="left"/>
      <w:pPr>
        <w:ind w:left="4505" w:hanging="360"/>
      </w:pPr>
    </w:lvl>
    <w:lvl w:ilvl="4" w:tplc="04070019" w:tentative="1">
      <w:start w:val="1"/>
      <w:numFmt w:val="lowerLetter"/>
      <w:lvlText w:val="%5."/>
      <w:lvlJc w:val="left"/>
      <w:pPr>
        <w:ind w:left="5225" w:hanging="360"/>
      </w:pPr>
    </w:lvl>
    <w:lvl w:ilvl="5" w:tplc="0407001B" w:tentative="1">
      <w:start w:val="1"/>
      <w:numFmt w:val="lowerRoman"/>
      <w:lvlText w:val="%6."/>
      <w:lvlJc w:val="right"/>
      <w:pPr>
        <w:ind w:left="5945" w:hanging="180"/>
      </w:pPr>
    </w:lvl>
    <w:lvl w:ilvl="6" w:tplc="0407000F" w:tentative="1">
      <w:start w:val="1"/>
      <w:numFmt w:val="decimal"/>
      <w:lvlText w:val="%7."/>
      <w:lvlJc w:val="left"/>
      <w:pPr>
        <w:ind w:left="6665" w:hanging="360"/>
      </w:pPr>
    </w:lvl>
    <w:lvl w:ilvl="7" w:tplc="04070019" w:tentative="1">
      <w:start w:val="1"/>
      <w:numFmt w:val="lowerLetter"/>
      <w:lvlText w:val="%8."/>
      <w:lvlJc w:val="left"/>
      <w:pPr>
        <w:ind w:left="7385" w:hanging="360"/>
      </w:pPr>
    </w:lvl>
    <w:lvl w:ilvl="8" w:tplc="0407001B" w:tentative="1">
      <w:start w:val="1"/>
      <w:numFmt w:val="lowerRoman"/>
      <w:lvlText w:val="%9."/>
      <w:lvlJc w:val="right"/>
      <w:pPr>
        <w:ind w:left="8105" w:hanging="180"/>
      </w:pPr>
    </w:lvl>
  </w:abstractNum>
  <w:abstractNum w:abstractNumId="1">
    <w:nsid w:val="3AA86F07"/>
    <w:multiLevelType w:val="hybridMultilevel"/>
    <w:tmpl w:val="475AB102"/>
    <w:lvl w:ilvl="0" w:tplc="DA601790">
      <w:start w:val="1"/>
      <w:numFmt w:val="decimal"/>
      <w:lvlText w:val="%1."/>
      <w:lvlJc w:val="left"/>
      <w:pPr>
        <w:ind w:left="2055" w:hanging="360"/>
      </w:pPr>
      <w:rPr>
        <w:rFonts w:hint="default"/>
      </w:rPr>
    </w:lvl>
    <w:lvl w:ilvl="1" w:tplc="04070019" w:tentative="1">
      <w:start w:val="1"/>
      <w:numFmt w:val="lowerLetter"/>
      <w:lvlText w:val="%2."/>
      <w:lvlJc w:val="left"/>
      <w:pPr>
        <w:ind w:left="2775" w:hanging="360"/>
      </w:pPr>
    </w:lvl>
    <w:lvl w:ilvl="2" w:tplc="0407001B" w:tentative="1">
      <w:start w:val="1"/>
      <w:numFmt w:val="lowerRoman"/>
      <w:lvlText w:val="%3."/>
      <w:lvlJc w:val="right"/>
      <w:pPr>
        <w:ind w:left="3495" w:hanging="180"/>
      </w:pPr>
    </w:lvl>
    <w:lvl w:ilvl="3" w:tplc="0407000F" w:tentative="1">
      <w:start w:val="1"/>
      <w:numFmt w:val="decimal"/>
      <w:lvlText w:val="%4."/>
      <w:lvlJc w:val="left"/>
      <w:pPr>
        <w:ind w:left="4215" w:hanging="360"/>
      </w:pPr>
    </w:lvl>
    <w:lvl w:ilvl="4" w:tplc="04070019" w:tentative="1">
      <w:start w:val="1"/>
      <w:numFmt w:val="lowerLetter"/>
      <w:lvlText w:val="%5."/>
      <w:lvlJc w:val="left"/>
      <w:pPr>
        <w:ind w:left="4935" w:hanging="360"/>
      </w:pPr>
    </w:lvl>
    <w:lvl w:ilvl="5" w:tplc="0407001B" w:tentative="1">
      <w:start w:val="1"/>
      <w:numFmt w:val="lowerRoman"/>
      <w:lvlText w:val="%6."/>
      <w:lvlJc w:val="right"/>
      <w:pPr>
        <w:ind w:left="5655" w:hanging="180"/>
      </w:pPr>
    </w:lvl>
    <w:lvl w:ilvl="6" w:tplc="0407000F" w:tentative="1">
      <w:start w:val="1"/>
      <w:numFmt w:val="decimal"/>
      <w:lvlText w:val="%7."/>
      <w:lvlJc w:val="left"/>
      <w:pPr>
        <w:ind w:left="6375" w:hanging="360"/>
      </w:pPr>
    </w:lvl>
    <w:lvl w:ilvl="7" w:tplc="04070019" w:tentative="1">
      <w:start w:val="1"/>
      <w:numFmt w:val="lowerLetter"/>
      <w:lvlText w:val="%8."/>
      <w:lvlJc w:val="left"/>
      <w:pPr>
        <w:ind w:left="7095" w:hanging="360"/>
      </w:pPr>
    </w:lvl>
    <w:lvl w:ilvl="8" w:tplc="0407001B" w:tentative="1">
      <w:start w:val="1"/>
      <w:numFmt w:val="lowerRoman"/>
      <w:lvlText w:val="%9."/>
      <w:lvlJc w:val="right"/>
      <w:pPr>
        <w:ind w:left="7815" w:hanging="180"/>
      </w:pPr>
    </w:lvl>
  </w:abstractNum>
  <w:abstractNum w:abstractNumId="2">
    <w:nsid w:val="59D63F84"/>
    <w:multiLevelType w:val="hybridMultilevel"/>
    <w:tmpl w:val="EAEAAAFC"/>
    <w:lvl w:ilvl="0" w:tplc="820C66D2">
      <w:start w:val="1"/>
      <w:numFmt w:val="decimal"/>
      <w:lvlText w:val="%1."/>
      <w:lvlJc w:val="left"/>
      <w:pPr>
        <w:ind w:left="2062" w:hanging="360"/>
      </w:pPr>
    </w:lvl>
    <w:lvl w:ilvl="1" w:tplc="1F3C8D5A" w:tentative="1">
      <w:start w:val="1"/>
      <w:numFmt w:val="lowerLetter"/>
      <w:lvlText w:val="%2."/>
      <w:lvlJc w:val="left"/>
      <w:pPr>
        <w:ind w:left="2782" w:hanging="360"/>
      </w:pPr>
    </w:lvl>
    <w:lvl w:ilvl="2" w:tplc="20BAFB9A" w:tentative="1">
      <w:start w:val="1"/>
      <w:numFmt w:val="lowerRoman"/>
      <w:lvlText w:val="%3."/>
      <w:lvlJc w:val="right"/>
      <w:pPr>
        <w:ind w:left="3502" w:hanging="180"/>
      </w:pPr>
    </w:lvl>
    <w:lvl w:ilvl="3" w:tplc="C952DEDE" w:tentative="1">
      <w:start w:val="1"/>
      <w:numFmt w:val="decimal"/>
      <w:lvlText w:val="%4."/>
      <w:lvlJc w:val="left"/>
      <w:pPr>
        <w:ind w:left="4222" w:hanging="360"/>
      </w:pPr>
    </w:lvl>
    <w:lvl w:ilvl="4" w:tplc="8938D092" w:tentative="1">
      <w:start w:val="1"/>
      <w:numFmt w:val="lowerLetter"/>
      <w:lvlText w:val="%5."/>
      <w:lvlJc w:val="left"/>
      <w:pPr>
        <w:ind w:left="4942" w:hanging="360"/>
      </w:pPr>
    </w:lvl>
    <w:lvl w:ilvl="5" w:tplc="01FEAF68" w:tentative="1">
      <w:start w:val="1"/>
      <w:numFmt w:val="lowerRoman"/>
      <w:lvlText w:val="%6."/>
      <w:lvlJc w:val="right"/>
      <w:pPr>
        <w:ind w:left="5662" w:hanging="180"/>
      </w:pPr>
    </w:lvl>
    <w:lvl w:ilvl="6" w:tplc="C7CC5D9E" w:tentative="1">
      <w:start w:val="1"/>
      <w:numFmt w:val="decimal"/>
      <w:lvlText w:val="%7."/>
      <w:lvlJc w:val="left"/>
      <w:pPr>
        <w:ind w:left="6382" w:hanging="360"/>
      </w:pPr>
    </w:lvl>
    <w:lvl w:ilvl="7" w:tplc="F6BA0866" w:tentative="1">
      <w:start w:val="1"/>
      <w:numFmt w:val="lowerLetter"/>
      <w:lvlText w:val="%8."/>
      <w:lvlJc w:val="left"/>
      <w:pPr>
        <w:ind w:left="7102" w:hanging="360"/>
      </w:pPr>
    </w:lvl>
    <w:lvl w:ilvl="8" w:tplc="6DBAED66" w:tentative="1">
      <w:start w:val="1"/>
      <w:numFmt w:val="lowerRoman"/>
      <w:lvlText w:val="%9."/>
      <w:lvlJc w:val="right"/>
      <w:pPr>
        <w:ind w:left="7822" w:hanging="180"/>
      </w:pPr>
    </w:lvl>
  </w:abstractNum>
  <w:abstractNum w:abstractNumId="3">
    <w:nsid w:val="780F1833"/>
    <w:multiLevelType w:val="hybridMultilevel"/>
    <w:tmpl w:val="1736BC66"/>
    <w:lvl w:ilvl="0" w:tplc="BF1E7480">
      <w:start w:val="1"/>
      <w:numFmt w:val="decimal"/>
      <w:lvlText w:val="%1."/>
      <w:lvlJc w:val="left"/>
      <w:pPr>
        <w:ind w:left="1920" w:hanging="360"/>
      </w:pPr>
    </w:lvl>
    <w:lvl w:ilvl="1" w:tplc="B0449E9C" w:tentative="1">
      <w:start w:val="1"/>
      <w:numFmt w:val="lowerLetter"/>
      <w:lvlText w:val="%2."/>
      <w:lvlJc w:val="left"/>
      <w:pPr>
        <w:ind w:left="2498" w:hanging="360"/>
      </w:pPr>
    </w:lvl>
    <w:lvl w:ilvl="2" w:tplc="35E02B68" w:tentative="1">
      <w:start w:val="1"/>
      <w:numFmt w:val="lowerRoman"/>
      <w:lvlText w:val="%3."/>
      <w:lvlJc w:val="right"/>
      <w:pPr>
        <w:ind w:left="3218" w:hanging="180"/>
      </w:pPr>
    </w:lvl>
    <w:lvl w:ilvl="3" w:tplc="B0183BEE" w:tentative="1">
      <w:start w:val="1"/>
      <w:numFmt w:val="decimal"/>
      <w:lvlText w:val="%4."/>
      <w:lvlJc w:val="left"/>
      <w:pPr>
        <w:ind w:left="3938" w:hanging="360"/>
      </w:pPr>
    </w:lvl>
    <w:lvl w:ilvl="4" w:tplc="68F29E4A" w:tentative="1">
      <w:start w:val="1"/>
      <w:numFmt w:val="lowerLetter"/>
      <w:lvlText w:val="%5."/>
      <w:lvlJc w:val="left"/>
      <w:pPr>
        <w:ind w:left="4658" w:hanging="360"/>
      </w:pPr>
    </w:lvl>
    <w:lvl w:ilvl="5" w:tplc="E5188672" w:tentative="1">
      <w:start w:val="1"/>
      <w:numFmt w:val="lowerRoman"/>
      <w:lvlText w:val="%6."/>
      <w:lvlJc w:val="right"/>
      <w:pPr>
        <w:ind w:left="5378" w:hanging="180"/>
      </w:pPr>
    </w:lvl>
    <w:lvl w:ilvl="6" w:tplc="2D54668A" w:tentative="1">
      <w:start w:val="1"/>
      <w:numFmt w:val="decimal"/>
      <w:lvlText w:val="%7."/>
      <w:lvlJc w:val="left"/>
      <w:pPr>
        <w:ind w:left="6098" w:hanging="360"/>
      </w:pPr>
    </w:lvl>
    <w:lvl w:ilvl="7" w:tplc="206059DE" w:tentative="1">
      <w:start w:val="1"/>
      <w:numFmt w:val="lowerLetter"/>
      <w:lvlText w:val="%8."/>
      <w:lvlJc w:val="left"/>
      <w:pPr>
        <w:ind w:left="6818" w:hanging="360"/>
      </w:pPr>
    </w:lvl>
    <w:lvl w:ilvl="8" w:tplc="278EE7C4" w:tentative="1">
      <w:start w:val="1"/>
      <w:numFmt w:val="lowerRoman"/>
      <w:lvlText w:val="%9."/>
      <w:lvlJc w:val="right"/>
      <w:pPr>
        <w:ind w:left="7538" w:hanging="180"/>
      </w:pPr>
    </w:lvl>
  </w:abstractNum>
  <w:abstractNum w:abstractNumId="4">
    <w:nsid w:val="7ACC42DD"/>
    <w:multiLevelType w:val="hybridMultilevel"/>
    <w:tmpl w:val="A3D25B46"/>
    <w:lvl w:ilvl="0" w:tplc="6CA2ED42">
      <w:start w:val="1"/>
      <w:numFmt w:val="bullet"/>
      <w:lvlText w:val="•"/>
      <w:lvlJc w:val="left"/>
      <w:pPr>
        <w:tabs>
          <w:tab w:val="num" w:pos="720"/>
        </w:tabs>
        <w:ind w:left="720" w:hanging="360"/>
      </w:pPr>
      <w:rPr>
        <w:rFonts w:ascii="Arial" w:hAnsi="Arial" w:hint="default"/>
      </w:rPr>
    </w:lvl>
    <w:lvl w:ilvl="1" w:tplc="B4909118" w:tentative="1">
      <w:start w:val="1"/>
      <w:numFmt w:val="bullet"/>
      <w:lvlText w:val="•"/>
      <w:lvlJc w:val="left"/>
      <w:pPr>
        <w:tabs>
          <w:tab w:val="num" w:pos="1440"/>
        </w:tabs>
        <w:ind w:left="1440" w:hanging="360"/>
      </w:pPr>
      <w:rPr>
        <w:rFonts w:ascii="Arial" w:hAnsi="Arial" w:hint="default"/>
      </w:rPr>
    </w:lvl>
    <w:lvl w:ilvl="2" w:tplc="C84A6F66" w:tentative="1">
      <w:start w:val="1"/>
      <w:numFmt w:val="bullet"/>
      <w:lvlText w:val="•"/>
      <w:lvlJc w:val="left"/>
      <w:pPr>
        <w:tabs>
          <w:tab w:val="num" w:pos="2160"/>
        </w:tabs>
        <w:ind w:left="2160" w:hanging="360"/>
      </w:pPr>
      <w:rPr>
        <w:rFonts w:ascii="Arial" w:hAnsi="Arial" w:hint="default"/>
      </w:rPr>
    </w:lvl>
    <w:lvl w:ilvl="3" w:tplc="2D9877B6" w:tentative="1">
      <w:start w:val="1"/>
      <w:numFmt w:val="bullet"/>
      <w:lvlText w:val="•"/>
      <w:lvlJc w:val="left"/>
      <w:pPr>
        <w:tabs>
          <w:tab w:val="num" w:pos="2880"/>
        </w:tabs>
        <w:ind w:left="2880" w:hanging="360"/>
      </w:pPr>
      <w:rPr>
        <w:rFonts w:ascii="Arial" w:hAnsi="Arial" w:hint="default"/>
      </w:rPr>
    </w:lvl>
    <w:lvl w:ilvl="4" w:tplc="FF225856" w:tentative="1">
      <w:start w:val="1"/>
      <w:numFmt w:val="bullet"/>
      <w:lvlText w:val="•"/>
      <w:lvlJc w:val="left"/>
      <w:pPr>
        <w:tabs>
          <w:tab w:val="num" w:pos="3600"/>
        </w:tabs>
        <w:ind w:left="3600" w:hanging="360"/>
      </w:pPr>
      <w:rPr>
        <w:rFonts w:ascii="Arial" w:hAnsi="Arial" w:hint="default"/>
      </w:rPr>
    </w:lvl>
    <w:lvl w:ilvl="5" w:tplc="2F00612A" w:tentative="1">
      <w:start w:val="1"/>
      <w:numFmt w:val="bullet"/>
      <w:lvlText w:val="•"/>
      <w:lvlJc w:val="left"/>
      <w:pPr>
        <w:tabs>
          <w:tab w:val="num" w:pos="4320"/>
        </w:tabs>
        <w:ind w:left="4320" w:hanging="360"/>
      </w:pPr>
      <w:rPr>
        <w:rFonts w:ascii="Arial" w:hAnsi="Arial" w:hint="default"/>
      </w:rPr>
    </w:lvl>
    <w:lvl w:ilvl="6" w:tplc="F38A9C74" w:tentative="1">
      <w:start w:val="1"/>
      <w:numFmt w:val="bullet"/>
      <w:lvlText w:val="•"/>
      <w:lvlJc w:val="left"/>
      <w:pPr>
        <w:tabs>
          <w:tab w:val="num" w:pos="5040"/>
        </w:tabs>
        <w:ind w:left="5040" w:hanging="360"/>
      </w:pPr>
      <w:rPr>
        <w:rFonts w:ascii="Arial" w:hAnsi="Arial" w:hint="default"/>
      </w:rPr>
    </w:lvl>
    <w:lvl w:ilvl="7" w:tplc="B4B03A08" w:tentative="1">
      <w:start w:val="1"/>
      <w:numFmt w:val="bullet"/>
      <w:lvlText w:val="•"/>
      <w:lvlJc w:val="left"/>
      <w:pPr>
        <w:tabs>
          <w:tab w:val="num" w:pos="5760"/>
        </w:tabs>
        <w:ind w:left="5760" w:hanging="360"/>
      </w:pPr>
      <w:rPr>
        <w:rFonts w:ascii="Arial" w:hAnsi="Arial" w:hint="default"/>
      </w:rPr>
    </w:lvl>
    <w:lvl w:ilvl="8" w:tplc="C1CAE692"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2"/>
  </w:num>
  <w:num w:numId="3">
    <w:abstractNumId w:val="3"/>
  </w:num>
  <w:num w:numId="4">
    <w:abstractNumId w:val="1"/>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12290"/>
    <o:shapelayout v:ext="edit">
      <o:idmap v:ext="edit" data="9"/>
      <o:rules v:ext="edit">
        <o:r id="V:Rule2" type="connector" idref="#_x0000_s9218"/>
      </o:rules>
    </o:shapelayout>
  </w:hdrShapeDefaults>
  <w:footnotePr>
    <w:footnote w:id="-1"/>
    <w:footnote w:id="0"/>
  </w:footnotePr>
  <w:endnotePr>
    <w:endnote w:id="-1"/>
    <w:endnote w:id="0"/>
  </w:endnotePr>
  <w:compat/>
  <w:rsids>
    <w:rsidRoot w:val="00AD0BB2"/>
    <w:rsid w:val="0001429F"/>
    <w:rsid w:val="00073D5F"/>
    <w:rsid w:val="0010152D"/>
    <w:rsid w:val="0013309D"/>
    <w:rsid w:val="001457DD"/>
    <w:rsid w:val="001461C9"/>
    <w:rsid w:val="00160537"/>
    <w:rsid w:val="001A2281"/>
    <w:rsid w:val="00215233"/>
    <w:rsid w:val="0029211F"/>
    <w:rsid w:val="003C18BD"/>
    <w:rsid w:val="003E5A24"/>
    <w:rsid w:val="004063C8"/>
    <w:rsid w:val="00435C37"/>
    <w:rsid w:val="0044161B"/>
    <w:rsid w:val="00474003"/>
    <w:rsid w:val="004A37D7"/>
    <w:rsid w:val="00513A9B"/>
    <w:rsid w:val="00535BB6"/>
    <w:rsid w:val="005878BB"/>
    <w:rsid w:val="005A32BD"/>
    <w:rsid w:val="005B0ACF"/>
    <w:rsid w:val="005B0E71"/>
    <w:rsid w:val="005E0A36"/>
    <w:rsid w:val="00660AE4"/>
    <w:rsid w:val="006C0EBC"/>
    <w:rsid w:val="006C32AC"/>
    <w:rsid w:val="00741950"/>
    <w:rsid w:val="00785FE2"/>
    <w:rsid w:val="00791EB9"/>
    <w:rsid w:val="00814307"/>
    <w:rsid w:val="008206BD"/>
    <w:rsid w:val="00834B17"/>
    <w:rsid w:val="009044E1"/>
    <w:rsid w:val="00907390"/>
    <w:rsid w:val="009A0319"/>
    <w:rsid w:val="009C761D"/>
    <w:rsid w:val="009F39D8"/>
    <w:rsid w:val="00A84287"/>
    <w:rsid w:val="00A95D49"/>
    <w:rsid w:val="00AD0BB2"/>
    <w:rsid w:val="00B41D84"/>
    <w:rsid w:val="00B46C1A"/>
    <w:rsid w:val="00B66027"/>
    <w:rsid w:val="00B8015E"/>
    <w:rsid w:val="00B957A1"/>
    <w:rsid w:val="00B97B1C"/>
    <w:rsid w:val="00BF3CB3"/>
    <w:rsid w:val="00CA5A8C"/>
    <w:rsid w:val="00CB39E5"/>
    <w:rsid w:val="00CD3408"/>
    <w:rsid w:val="00CE7A7B"/>
    <w:rsid w:val="00DB1669"/>
    <w:rsid w:val="00E73490"/>
    <w:rsid w:val="00E937A4"/>
    <w:rsid w:val="00ED6D5A"/>
    <w:rsid w:val="00F019CB"/>
    <w:rsid w:val="00F372EE"/>
    <w:rsid w:val="00F42A0A"/>
    <w:rsid w:val="00F853BB"/>
    <w:rsid w:val="00FC4445"/>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A2281"/>
  </w:style>
  <w:style w:type="paragraph" w:styleId="berschrift1">
    <w:name w:val="heading 1"/>
    <w:basedOn w:val="Standard"/>
    <w:next w:val="Standard"/>
    <w:link w:val="berschrift1Zchn"/>
    <w:uiPriority w:val="9"/>
    <w:qFormat/>
    <w:rsid w:val="00F853BB"/>
    <w:pPr>
      <w:keepNext/>
      <w:outlineLvl w:val="0"/>
    </w:pPr>
    <w:rPr>
      <w:rFonts w:ascii="Arial" w:eastAsiaTheme="majorEastAsia" w:hAnsi="Arial" w:cstheme="majorBidi"/>
      <w:b/>
      <w:bCs/>
      <w:kern w:val="32"/>
      <w:szCs w:val="32"/>
    </w:rPr>
  </w:style>
  <w:style w:type="paragraph" w:styleId="berschrift2">
    <w:name w:val="heading 2"/>
    <w:basedOn w:val="Standard"/>
    <w:next w:val="Standard"/>
    <w:link w:val="berschrift2Zchn"/>
    <w:uiPriority w:val="9"/>
    <w:unhideWhenUsed/>
    <w:qFormat/>
    <w:rsid w:val="00AD0BB2"/>
    <w:pPr>
      <w:keepNext/>
      <w:keepLines/>
      <w:spacing w:before="200" w:after="200"/>
      <w:ind w:left="576" w:hanging="576"/>
      <w:jc w:val="both"/>
      <w:outlineLvl w:val="1"/>
    </w:pPr>
    <w:rPr>
      <w:rFonts w:asciiTheme="majorHAnsi" w:eastAsiaTheme="majorEastAsia" w:hAnsiTheme="majorHAnsi" w:cstheme="majorBidi"/>
      <w:b/>
      <w:bCs/>
      <w:color w:val="1D1B11" w:themeColor="background2" w:themeShade="1A"/>
      <w:szCs w:val="26"/>
    </w:rPr>
  </w:style>
  <w:style w:type="paragraph" w:styleId="berschrift3">
    <w:name w:val="heading 3"/>
    <w:basedOn w:val="Standard"/>
    <w:next w:val="Standard"/>
    <w:link w:val="berschrift3Zchn"/>
    <w:uiPriority w:val="9"/>
    <w:unhideWhenUsed/>
    <w:qFormat/>
    <w:rsid w:val="00AD0BB2"/>
    <w:pPr>
      <w:keepNext/>
      <w:keepLines/>
      <w:spacing w:before="200" w:after="120"/>
      <w:ind w:left="720" w:hanging="720"/>
      <w:jc w:val="both"/>
      <w:outlineLvl w:val="2"/>
    </w:pPr>
    <w:rPr>
      <w:rFonts w:asciiTheme="majorHAnsi" w:eastAsiaTheme="majorEastAsia" w:hAnsiTheme="majorHAnsi" w:cstheme="majorBidi"/>
      <w:b/>
      <w:bCs/>
      <w:i/>
      <w:color w:val="1D1B11" w:themeColor="background2" w:themeShade="1A"/>
    </w:rPr>
  </w:style>
  <w:style w:type="paragraph" w:styleId="berschrift4">
    <w:name w:val="heading 4"/>
    <w:basedOn w:val="Standard"/>
    <w:next w:val="Standard"/>
    <w:link w:val="berschrift4Zchn"/>
    <w:uiPriority w:val="9"/>
    <w:semiHidden/>
    <w:unhideWhenUsed/>
    <w:qFormat/>
    <w:rsid w:val="00AD0BB2"/>
    <w:pPr>
      <w:keepNext/>
      <w:keepLines/>
      <w:spacing w:before="200"/>
      <w:ind w:left="864" w:hanging="864"/>
      <w:jc w:val="both"/>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AD0BB2"/>
    <w:pPr>
      <w:keepNext/>
      <w:keepLines/>
      <w:spacing w:before="200"/>
      <w:ind w:left="1008" w:hanging="1008"/>
      <w:jc w:val="both"/>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AD0BB2"/>
    <w:pPr>
      <w:keepNext/>
      <w:keepLines/>
      <w:spacing w:before="200"/>
      <w:ind w:left="1152" w:hanging="1152"/>
      <w:jc w:val="both"/>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AD0BB2"/>
    <w:pPr>
      <w:keepNext/>
      <w:keepLines/>
      <w:spacing w:before="200"/>
      <w:ind w:left="1296" w:hanging="1296"/>
      <w:jc w:val="both"/>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AD0BB2"/>
    <w:pPr>
      <w:keepNext/>
      <w:keepLines/>
      <w:spacing w:before="200"/>
      <w:ind w:left="1440" w:hanging="1440"/>
      <w:jc w:val="both"/>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AD0BB2"/>
    <w:pPr>
      <w:keepNext/>
      <w:keepLines/>
      <w:spacing w:before="200"/>
      <w:ind w:left="1584" w:hanging="1584"/>
      <w:jc w:val="both"/>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F853BB"/>
    <w:rPr>
      <w:rFonts w:ascii="Arial" w:eastAsiaTheme="majorEastAsia" w:hAnsi="Arial" w:cstheme="majorBidi"/>
      <w:b/>
      <w:bCs/>
      <w:kern w:val="32"/>
      <w:sz w:val="22"/>
      <w:szCs w:val="32"/>
      <w:lang w:eastAsia="en-US"/>
    </w:rPr>
  </w:style>
  <w:style w:type="character" w:customStyle="1" w:styleId="berschrift2Zchn">
    <w:name w:val="Überschrift 2 Zchn"/>
    <w:basedOn w:val="Absatz-Standardschriftart"/>
    <w:link w:val="berschrift2"/>
    <w:uiPriority w:val="9"/>
    <w:rsid w:val="00AD0BB2"/>
    <w:rPr>
      <w:rFonts w:asciiTheme="majorHAnsi" w:eastAsiaTheme="majorEastAsia" w:hAnsiTheme="majorHAnsi" w:cstheme="majorBidi"/>
      <w:b/>
      <w:bCs/>
      <w:color w:val="1D1B11" w:themeColor="background2" w:themeShade="1A"/>
      <w:szCs w:val="26"/>
    </w:rPr>
  </w:style>
  <w:style w:type="character" w:customStyle="1" w:styleId="berschrift3Zchn">
    <w:name w:val="Überschrift 3 Zchn"/>
    <w:basedOn w:val="Absatz-Standardschriftart"/>
    <w:link w:val="berschrift3"/>
    <w:uiPriority w:val="9"/>
    <w:rsid w:val="00AD0BB2"/>
    <w:rPr>
      <w:rFonts w:asciiTheme="majorHAnsi" w:eastAsiaTheme="majorEastAsia" w:hAnsiTheme="majorHAnsi" w:cstheme="majorBidi"/>
      <w:b/>
      <w:bCs/>
      <w:i/>
      <w:color w:val="1D1B11" w:themeColor="background2" w:themeShade="1A"/>
    </w:rPr>
  </w:style>
  <w:style w:type="character" w:customStyle="1" w:styleId="berschrift4Zchn">
    <w:name w:val="Überschrift 4 Zchn"/>
    <w:basedOn w:val="Absatz-Standardschriftart"/>
    <w:link w:val="berschrift4"/>
    <w:uiPriority w:val="9"/>
    <w:semiHidden/>
    <w:rsid w:val="00AD0BB2"/>
    <w:rPr>
      <w:rFonts w:asciiTheme="majorHAnsi" w:eastAsiaTheme="majorEastAsia" w:hAnsiTheme="majorHAnsi" w:cstheme="majorBidi"/>
      <w:b/>
      <w:bCs/>
      <w:i/>
      <w:iCs/>
      <w:color w:val="4F81BD" w:themeColor="accent1"/>
    </w:rPr>
  </w:style>
  <w:style w:type="character" w:customStyle="1" w:styleId="berschrift5Zchn">
    <w:name w:val="Überschrift 5 Zchn"/>
    <w:basedOn w:val="Absatz-Standardschriftart"/>
    <w:link w:val="berschrift5"/>
    <w:uiPriority w:val="9"/>
    <w:semiHidden/>
    <w:rsid w:val="00AD0BB2"/>
    <w:rPr>
      <w:rFonts w:asciiTheme="majorHAnsi" w:eastAsiaTheme="majorEastAsia" w:hAnsiTheme="majorHAnsi" w:cstheme="majorBidi"/>
      <w:color w:val="243F60" w:themeColor="accent1" w:themeShade="7F"/>
    </w:rPr>
  </w:style>
  <w:style w:type="character" w:customStyle="1" w:styleId="berschrift6Zchn">
    <w:name w:val="Überschrift 6 Zchn"/>
    <w:basedOn w:val="Absatz-Standardschriftart"/>
    <w:link w:val="berschrift6"/>
    <w:uiPriority w:val="9"/>
    <w:semiHidden/>
    <w:rsid w:val="00AD0BB2"/>
    <w:rPr>
      <w:rFonts w:asciiTheme="majorHAnsi" w:eastAsiaTheme="majorEastAsia" w:hAnsiTheme="majorHAnsi" w:cstheme="majorBidi"/>
      <w:i/>
      <w:iCs/>
      <w:color w:val="243F60" w:themeColor="accent1" w:themeShade="7F"/>
    </w:rPr>
  </w:style>
  <w:style w:type="character" w:customStyle="1" w:styleId="berschrift7Zchn">
    <w:name w:val="Überschrift 7 Zchn"/>
    <w:basedOn w:val="Absatz-Standardschriftart"/>
    <w:link w:val="berschrift7"/>
    <w:uiPriority w:val="9"/>
    <w:semiHidden/>
    <w:rsid w:val="00AD0BB2"/>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
    <w:semiHidden/>
    <w:rsid w:val="00AD0BB2"/>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AD0BB2"/>
    <w:rPr>
      <w:rFonts w:asciiTheme="majorHAnsi" w:eastAsiaTheme="majorEastAsia" w:hAnsiTheme="majorHAnsi" w:cstheme="majorBidi"/>
      <w:i/>
      <w:iCs/>
      <w:color w:val="404040" w:themeColor="text1" w:themeTint="BF"/>
      <w:sz w:val="20"/>
      <w:szCs w:val="20"/>
    </w:rPr>
  </w:style>
  <w:style w:type="paragraph" w:styleId="Sprechblasentext">
    <w:name w:val="Balloon Text"/>
    <w:basedOn w:val="Standard"/>
    <w:link w:val="SprechblasentextZchn"/>
    <w:uiPriority w:val="99"/>
    <w:semiHidden/>
    <w:unhideWhenUsed/>
    <w:rsid w:val="00AD0BB2"/>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D0BB2"/>
    <w:rPr>
      <w:rFonts w:ascii="Tahoma" w:hAnsi="Tahoma" w:cs="Tahoma"/>
      <w:sz w:val="16"/>
      <w:szCs w:val="16"/>
    </w:rPr>
  </w:style>
  <w:style w:type="paragraph" w:styleId="Listenabsatz">
    <w:name w:val="List Paragraph"/>
    <w:basedOn w:val="Standard"/>
    <w:uiPriority w:val="34"/>
    <w:qFormat/>
    <w:rsid w:val="00F42A0A"/>
    <w:pPr>
      <w:ind w:left="720"/>
      <w:contextualSpacing/>
    </w:pPr>
  </w:style>
  <w:style w:type="character" w:styleId="Hyperlink">
    <w:name w:val="Hyperlink"/>
    <w:basedOn w:val="Absatz-Standardschriftart"/>
    <w:uiPriority w:val="99"/>
    <w:unhideWhenUsed/>
    <w:rsid w:val="00073D5F"/>
    <w:rPr>
      <w:color w:val="0000FF" w:themeColor="hyperlink"/>
      <w:u w:val="single"/>
    </w:rPr>
  </w:style>
  <w:style w:type="paragraph" w:styleId="Kopfzeile">
    <w:name w:val="header"/>
    <w:basedOn w:val="Standard"/>
    <w:link w:val="KopfzeileZchn"/>
    <w:uiPriority w:val="99"/>
    <w:semiHidden/>
    <w:unhideWhenUsed/>
    <w:rsid w:val="003E5A24"/>
    <w:pPr>
      <w:tabs>
        <w:tab w:val="center" w:pos="4536"/>
        <w:tab w:val="right" w:pos="9072"/>
      </w:tabs>
      <w:spacing w:line="240" w:lineRule="auto"/>
    </w:pPr>
  </w:style>
  <w:style w:type="character" w:customStyle="1" w:styleId="KopfzeileZchn">
    <w:name w:val="Kopfzeile Zchn"/>
    <w:basedOn w:val="Absatz-Standardschriftart"/>
    <w:link w:val="Kopfzeile"/>
    <w:uiPriority w:val="99"/>
    <w:semiHidden/>
    <w:rsid w:val="003E5A24"/>
  </w:style>
  <w:style w:type="paragraph" w:styleId="Fuzeile">
    <w:name w:val="footer"/>
    <w:basedOn w:val="Standard"/>
    <w:link w:val="FuzeileZchn"/>
    <w:uiPriority w:val="99"/>
    <w:semiHidden/>
    <w:unhideWhenUsed/>
    <w:rsid w:val="003E5A24"/>
    <w:pPr>
      <w:tabs>
        <w:tab w:val="center" w:pos="4536"/>
        <w:tab w:val="right" w:pos="9072"/>
      </w:tabs>
      <w:spacing w:line="240" w:lineRule="auto"/>
    </w:pPr>
  </w:style>
  <w:style w:type="character" w:customStyle="1" w:styleId="FuzeileZchn">
    <w:name w:val="Fußzeile Zchn"/>
    <w:basedOn w:val="Absatz-Standardschriftart"/>
    <w:link w:val="Fuzeile"/>
    <w:uiPriority w:val="99"/>
    <w:semiHidden/>
    <w:rsid w:val="003E5A24"/>
  </w:style>
</w:styles>
</file>

<file path=word/webSettings.xml><?xml version="1.0" encoding="utf-8"?>
<w:webSettings xmlns:r="http://schemas.openxmlformats.org/officeDocument/2006/relationships" xmlns:w="http://schemas.openxmlformats.org/wordprocessingml/2006/main">
  <w:divs>
    <w:div w:id="587080182">
      <w:bodyDiv w:val="1"/>
      <w:marLeft w:val="0"/>
      <w:marRight w:val="0"/>
      <w:marTop w:val="0"/>
      <w:marBottom w:val="0"/>
      <w:divBdr>
        <w:top w:val="none" w:sz="0" w:space="0" w:color="auto"/>
        <w:left w:val="none" w:sz="0" w:space="0" w:color="auto"/>
        <w:bottom w:val="none" w:sz="0" w:space="0" w:color="auto"/>
        <w:right w:val="none" w:sz="0" w:space="0" w:color="auto"/>
      </w:divBdr>
      <w:divsChild>
        <w:div w:id="840313724">
          <w:marLeft w:val="547"/>
          <w:marRight w:val="0"/>
          <w:marTop w:val="125"/>
          <w:marBottom w:val="0"/>
          <w:divBdr>
            <w:top w:val="none" w:sz="0" w:space="0" w:color="auto"/>
            <w:left w:val="none" w:sz="0" w:space="0" w:color="auto"/>
            <w:bottom w:val="none" w:sz="0" w:space="0" w:color="auto"/>
            <w:right w:val="none" w:sz="0" w:space="0" w:color="auto"/>
          </w:divBdr>
        </w:div>
        <w:div w:id="946621766">
          <w:marLeft w:val="547"/>
          <w:marRight w:val="0"/>
          <w:marTop w:val="12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162</Words>
  <Characters>1025</Characters>
  <Application>Microsoft Office Word</Application>
  <DocSecurity>0</DocSecurity>
  <Lines>8</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TOSHIBA</cp:lastModifiedBy>
  <cp:revision>11</cp:revision>
  <dcterms:created xsi:type="dcterms:W3CDTF">2013-07-27T15:13:00Z</dcterms:created>
  <dcterms:modified xsi:type="dcterms:W3CDTF">2013-08-12T16:06:00Z</dcterms:modified>
</cp:coreProperties>
</file>