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949" w:rsidRDefault="00982949" w:rsidP="00982949">
      <w:pPr>
        <w:pStyle w:val="berschrift1"/>
        <w:numPr>
          <w:ilvl w:val="0"/>
          <w:numId w:val="0"/>
        </w:numPr>
        <w:ind w:left="431"/>
      </w:pPr>
      <w:bookmarkStart w:id="0" w:name="_Toc337149079"/>
      <w:r>
        <w:t>V 3 – Der Frostaufbruch</w:t>
      </w:r>
      <w:bookmarkEnd w:id="0"/>
    </w:p>
    <w:p w:rsidR="00982949" w:rsidRDefault="00982949" w:rsidP="00982949">
      <w:r>
        <w:rPr>
          <w:noProof/>
          <w:lang w:eastAsia="zh-TW"/>
        </w:rPr>
        <mc:AlternateContent>
          <mc:Choice Requires="wps">
            <w:drawing>
              <wp:anchor distT="0" distB="0" distL="114300" distR="114300" simplePos="0" relativeHeight="251659264" behindDoc="0" locked="0" layoutInCell="1" allowOverlap="1" wp14:anchorId="3AADB291" wp14:editId="34A83C31">
                <wp:simplePos x="0" y="0"/>
                <wp:positionH relativeFrom="column">
                  <wp:posOffset>-31115</wp:posOffset>
                </wp:positionH>
                <wp:positionV relativeFrom="paragraph">
                  <wp:posOffset>66040</wp:posOffset>
                </wp:positionV>
                <wp:extent cx="5873115" cy="495300"/>
                <wp:effectExtent l="0" t="0" r="13335" b="1905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953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2949" w:rsidRPr="00A44DB9" w:rsidRDefault="00982949" w:rsidP="00982949">
                            <w:pPr>
                              <w:rPr>
                                <w:color w:val="auto"/>
                              </w:rPr>
                            </w:pPr>
                            <w:r w:rsidRPr="00A44DB9">
                              <w:rPr>
                                <w:color w:val="auto"/>
                              </w:rPr>
                              <w:t>B</w:t>
                            </w:r>
                            <w:bookmarkStart w:id="1" w:name="_GoBack"/>
                            <w:r w:rsidRPr="00A44DB9">
                              <w:rPr>
                                <w:color w:val="auto"/>
                              </w:rPr>
                              <w:t>ei diesem Versuch wird gezeigt, dass das Volumen des Wassers beim Gefrieren zunimmt. Hierzu sollten die SuS den Gefrierpunkt des Wassers kennen.</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7" o:spid="_x0000_s1026" type="#_x0000_t202" style="position:absolute;left:0;text-align:left;margin-left:-2.45pt;margin-top:5.2pt;width:462.4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" fillcolor="white [3201]" strokecolor="#4bacc6 [3208]" strokeweight="1pt">
                <v:stroke dashstyle="dash"/>
                <v:shadow color="#868686"/>
                <v:textbox>
                  <w:txbxContent>
                    <w:p w:rsidR="00982949" w:rsidRPr="00A44DB9" w:rsidRDefault="00982949" w:rsidP="00982949">
                      <w:pPr>
                        <w:rPr>
                          <w:color w:val="auto"/>
                        </w:rPr>
                      </w:pPr>
                      <w:r w:rsidRPr="00A44DB9">
                        <w:rPr>
                          <w:color w:val="auto"/>
                        </w:rPr>
                        <w:t>B</w:t>
                      </w:r>
                      <w:bookmarkStart w:id="2" w:name="_GoBack"/>
                      <w:r w:rsidRPr="00A44DB9">
                        <w:rPr>
                          <w:color w:val="auto"/>
                        </w:rPr>
                        <w:t>ei diesem Versuch wird gezeigt, dass das Volumen des Wassers beim Gefrieren zunimmt. Hierzu sollten die SuS den Gefrierpunkt des Wassers kennen.</w:t>
                      </w:r>
                      <w:bookmarkEnd w:id="2"/>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82949" w:rsidRPr="009C5E28" w:rsidTr="003E48BC">
        <w:tc>
          <w:tcPr>
            <w:tcW w:w="9322" w:type="dxa"/>
            <w:gridSpan w:val="9"/>
            <w:shd w:val="clear" w:color="auto" w:fill="4F81BD"/>
            <w:vAlign w:val="center"/>
          </w:tcPr>
          <w:p w:rsidR="00982949" w:rsidRPr="009C5E28" w:rsidRDefault="00982949" w:rsidP="003E48BC">
            <w:pPr>
              <w:spacing w:after="0"/>
              <w:jc w:val="center"/>
              <w:rPr>
                <w:b/>
                <w:bCs/>
              </w:rPr>
            </w:pPr>
            <w:r w:rsidRPr="009C5E28">
              <w:rPr>
                <w:b/>
                <w:bCs/>
              </w:rPr>
              <w:t>Gefahrenstoffe</w:t>
            </w:r>
          </w:p>
        </w:tc>
      </w:tr>
      <w:tr w:rsidR="00982949" w:rsidRPr="009C5E28" w:rsidTr="003E48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82949" w:rsidRPr="009C5E28" w:rsidRDefault="00982949" w:rsidP="003E48BC">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82949" w:rsidRPr="009C5E28" w:rsidRDefault="00982949" w:rsidP="003E48BC">
            <w:pPr>
              <w:spacing w:after="0"/>
              <w:jc w:val="center"/>
            </w:pPr>
            <w:r>
              <w:t>-</w:t>
            </w:r>
          </w:p>
        </w:tc>
      </w:tr>
      <w:tr w:rsidR="00982949" w:rsidRPr="009C5E28" w:rsidTr="003E48BC">
        <w:trPr>
          <w:trHeight w:val="434"/>
        </w:trPr>
        <w:tc>
          <w:tcPr>
            <w:tcW w:w="3027" w:type="dxa"/>
            <w:gridSpan w:val="3"/>
            <w:shd w:val="clear" w:color="auto" w:fill="auto"/>
            <w:vAlign w:val="center"/>
          </w:tcPr>
          <w:p w:rsidR="00982949" w:rsidRPr="009C5E28" w:rsidRDefault="00982949" w:rsidP="003E48BC">
            <w:pPr>
              <w:spacing w:after="0" w:line="276" w:lineRule="auto"/>
              <w:jc w:val="center"/>
              <w:rPr>
                <w:bCs/>
                <w:sz w:val="20"/>
              </w:rPr>
            </w:pPr>
            <w:r>
              <w:rPr>
                <w:color w:val="auto"/>
                <w:sz w:val="20"/>
                <w:szCs w:val="20"/>
              </w:rPr>
              <w:t>Natriumchlorid</w:t>
            </w:r>
          </w:p>
        </w:tc>
        <w:tc>
          <w:tcPr>
            <w:tcW w:w="3177" w:type="dxa"/>
            <w:gridSpan w:val="3"/>
            <w:shd w:val="clear" w:color="auto" w:fill="auto"/>
            <w:vAlign w:val="center"/>
          </w:tcPr>
          <w:p w:rsidR="00982949" w:rsidRPr="009C5E28" w:rsidRDefault="00982949" w:rsidP="003E48BC">
            <w:pPr>
              <w:pStyle w:val="Beschriftung"/>
              <w:spacing w:after="0"/>
              <w:jc w:val="center"/>
              <w:rPr>
                <w:sz w:val="20"/>
              </w:rPr>
            </w:pPr>
            <w:r>
              <w:rPr>
                <w:sz w:val="20"/>
              </w:rPr>
              <w:t>-</w:t>
            </w:r>
          </w:p>
        </w:tc>
        <w:tc>
          <w:tcPr>
            <w:tcW w:w="3118" w:type="dxa"/>
            <w:gridSpan w:val="3"/>
            <w:shd w:val="clear" w:color="auto" w:fill="auto"/>
            <w:vAlign w:val="center"/>
          </w:tcPr>
          <w:p w:rsidR="00982949" w:rsidRPr="009C5E28" w:rsidRDefault="00982949" w:rsidP="003E48BC">
            <w:pPr>
              <w:pStyle w:val="Beschriftung"/>
              <w:spacing w:after="0"/>
              <w:jc w:val="center"/>
              <w:rPr>
                <w:sz w:val="20"/>
              </w:rPr>
            </w:pPr>
            <w:r>
              <w:rPr>
                <w:sz w:val="20"/>
              </w:rPr>
              <w:t>-</w:t>
            </w:r>
          </w:p>
        </w:tc>
      </w:tr>
      <w:tr w:rsidR="00982949" w:rsidRPr="009C5E28" w:rsidTr="003E48BC">
        <w:tc>
          <w:tcPr>
            <w:tcW w:w="1009" w:type="dxa"/>
            <w:tcBorders>
              <w:top w:val="single" w:sz="8" w:space="0" w:color="4F81BD"/>
              <w:left w:val="single" w:sz="8" w:space="0" w:color="4F81BD"/>
              <w:bottom w:val="single" w:sz="8" w:space="0" w:color="4F81BD"/>
            </w:tcBorders>
            <w:shd w:val="clear" w:color="auto" w:fill="auto"/>
            <w:vAlign w:val="center"/>
          </w:tcPr>
          <w:p w:rsidR="00982949" w:rsidRPr="009C5E28" w:rsidRDefault="00982949" w:rsidP="003E48BC">
            <w:pPr>
              <w:spacing w:after="0"/>
              <w:jc w:val="center"/>
              <w:rPr>
                <w:b/>
                <w:bCs/>
              </w:rPr>
            </w:pPr>
            <w:r>
              <w:rPr>
                <w:b/>
                <w:noProof/>
                <w:lang w:eastAsia="zh-TW"/>
              </w:rPr>
              <w:drawing>
                <wp:inline distT="0" distB="0" distL="0" distR="0" wp14:anchorId="33DC602C" wp14:editId="286244CA">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59009991" wp14:editId="07102972">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6F612F9F" wp14:editId="7E6CDAF9">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3923F13F" wp14:editId="32EADFBF">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5EB08236" wp14:editId="348047EE">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145C3B31" wp14:editId="315789F0">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4E3F6CC5" wp14:editId="723C915D">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07E2EC2F" wp14:editId="278B8976">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82949" w:rsidRPr="009C5E28" w:rsidRDefault="00982949" w:rsidP="003E48BC">
            <w:pPr>
              <w:spacing w:after="0"/>
              <w:jc w:val="center"/>
            </w:pPr>
            <w:r>
              <w:rPr>
                <w:noProof/>
                <w:lang w:eastAsia="zh-TW"/>
              </w:rPr>
              <w:drawing>
                <wp:inline distT="0" distB="0" distL="0" distR="0" wp14:anchorId="44C12ED3" wp14:editId="422E20B4">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82949" w:rsidRDefault="00982949" w:rsidP="00982949">
      <w:pPr>
        <w:tabs>
          <w:tab w:val="left" w:pos="1701"/>
          <w:tab w:val="left" w:pos="1985"/>
        </w:tabs>
        <w:ind w:left="1980" w:hanging="1980"/>
      </w:pPr>
    </w:p>
    <w:p w:rsidR="00982949" w:rsidRDefault="00982949" w:rsidP="00982949">
      <w:pPr>
        <w:tabs>
          <w:tab w:val="left" w:pos="1701"/>
          <w:tab w:val="left" w:pos="1985"/>
        </w:tabs>
        <w:ind w:left="1980" w:hanging="1980"/>
      </w:pPr>
      <w:r>
        <w:t xml:space="preserve">Materialien: </w:t>
      </w:r>
      <w:r>
        <w:tab/>
      </w:r>
      <w:r>
        <w:tab/>
        <w:t>250-mL-Becherglas, Duran-Reagenzglas, RG-Ständer, Spritzflasche, The</w:t>
      </w:r>
      <w:r>
        <w:t>r</w:t>
      </w:r>
      <w:r>
        <w:t>mometer, Löffel, Permanentschreiber, Lineal</w:t>
      </w:r>
    </w:p>
    <w:p w:rsidR="00982949" w:rsidRDefault="00982949" w:rsidP="00982949">
      <w:pPr>
        <w:tabs>
          <w:tab w:val="left" w:pos="1701"/>
          <w:tab w:val="left" w:pos="1985"/>
        </w:tabs>
        <w:ind w:left="1980" w:hanging="1980"/>
      </w:pPr>
      <w:r>
        <w:t>Chemikalien:</w:t>
      </w:r>
      <w:r>
        <w:tab/>
      </w:r>
      <w:r>
        <w:tab/>
        <w:t>Wasser, Eis, Natriumchlorid</w:t>
      </w:r>
    </w:p>
    <w:p w:rsidR="00982949" w:rsidRDefault="00982949" w:rsidP="00982949">
      <w:pPr>
        <w:tabs>
          <w:tab w:val="left" w:pos="1701"/>
          <w:tab w:val="left" w:pos="1985"/>
        </w:tabs>
        <w:spacing w:after="0"/>
        <w:ind w:left="1980" w:hanging="1980"/>
        <w:jc w:val="center"/>
      </w:pPr>
      <w:r>
        <w:rPr>
          <w:noProof/>
          <w:lang w:eastAsia="zh-TW"/>
        </w:rPr>
        <w:drawing>
          <wp:inline distT="0" distB="0" distL="0" distR="0" wp14:anchorId="43F42655" wp14:editId="086F6D43">
            <wp:extent cx="1971675" cy="2837792"/>
            <wp:effectExtent l="76200" t="76200" r="123825" b="134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6.jpg"/>
                    <pic:cNvPicPr/>
                  </pic:nvPicPr>
                  <pic:blipFill rotWithShape="1">
                    <a:blip r:embed="rId18">
                      <a:extLst>
                        <a:ext uri="{28A0092B-C50C-407E-A947-70E740481C1C}">
                          <a14:useLocalDpi xmlns:a14="http://schemas.microsoft.com/office/drawing/2010/main" val="0"/>
                        </a:ext>
                      </a:extLst>
                    </a:blip>
                    <a:srcRect l="31872" t="17331" r="24303" b="6872"/>
                    <a:stretch/>
                  </pic:blipFill>
                  <pic:spPr bwMode="auto">
                    <a:xfrm>
                      <a:off x="0" y="0"/>
                      <a:ext cx="1974246" cy="2841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82949" w:rsidRPr="00C215DB" w:rsidRDefault="00982949" w:rsidP="00982949">
      <w:pPr>
        <w:tabs>
          <w:tab w:val="left" w:pos="1701"/>
          <w:tab w:val="left" w:pos="1985"/>
        </w:tabs>
        <w:ind w:left="1980" w:hanging="1980"/>
        <w:jc w:val="center"/>
        <w:rPr>
          <w:sz w:val="20"/>
          <w:szCs w:val="20"/>
        </w:rPr>
      </w:pPr>
      <w:r w:rsidRPr="00C215DB">
        <w:rPr>
          <w:sz w:val="20"/>
          <w:szCs w:val="20"/>
        </w:rPr>
        <w:t xml:space="preserve">Abb. 4 – Versuchsaubau </w:t>
      </w:r>
      <w:r>
        <w:rPr>
          <w:sz w:val="20"/>
          <w:szCs w:val="20"/>
        </w:rPr>
        <w:t>„</w:t>
      </w:r>
      <w:r w:rsidRPr="00C215DB">
        <w:rPr>
          <w:sz w:val="20"/>
          <w:szCs w:val="20"/>
        </w:rPr>
        <w:t>Frostaufbruch</w:t>
      </w:r>
      <w:r>
        <w:rPr>
          <w:sz w:val="20"/>
          <w:szCs w:val="20"/>
        </w:rPr>
        <w:t>“</w:t>
      </w:r>
    </w:p>
    <w:p w:rsidR="00982949" w:rsidRDefault="00982949" w:rsidP="00982949">
      <w:pPr>
        <w:tabs>
          <w:tab w:val="left" w:pos="1701"/>
          <w:tab w:val="left" w:pos="1985"/>
        </w:tabs>
        <w:ind w:left="1980" w:hanging="1980"/>
      </w:pPr>
      <w:r>
        <w:t xml:space="preserve">Durchführung: </w:t>
      </w:r>
      <w:r>
        <w:tab/>
      </w:r>
      <w:r>
        <w:tab/>
      </w:r>
      <w:r>
        <w:tab/>
        <w:t>In das Duran-Glas werden 5 cm hoch Wasser gegeben. Der Füllstand wird mit dem Permanentmarker markiert. Anschließend wird eine Kältem</w:t>
      </w:r>
      <w:r>
        <w:t>i</w:t>
      </w:r>
      <w:r>
        <w:t>schung hergestellt, indem 3 Teile zerstoßenes Eis mit 1 Teil Natriumchl</w:t>
      </w:r>
      <w:r>
        <w:t>o</w:t>
      </w:r>
      <w:r>
        <w:lastRenderedPageBreak/>
        <w:t>rid vermengt werden. Die Temperatur wird bestimmt. Nun wird das Duran-Glas in diese Kältemischung gegeben, bis das Wasser erstarrt ist.</w:t>
      </w:r>
    </w:p>
    <w:p w:rsidR="00982949" w:rsidRDefault="00982949" w:rsidP="00982949">
      <w:pPr>
        <w:tabs>
          <w:tab w:val="left" w:pos="1701"/>
          <w:tab w:val="left" w:pos="1985"/>
        </w:tabs>
        <w:ind w:left="1980" w:hanging="1980"/>
      </w:pPr>
      <w:r>
        <w:t>Beobachtung:</w:t>
      </w:r>
      <w:r>
        <w:tab/>
      </w:r>
      <w:r>
        <w:tab/>
      </w:r>
      <w:r>
        <w:tab/>
        <w:t>Die Füllhöhe des Wassers ist um ungefähr 0,5 cm angestiegen.</w:t>
      </w:r>
    </w:p>
    <w:p w:rsidR="00982949" w:rsidRDefault="00982949" w:rsidP="00982949">
      <w:pPr>
        <w:keepNext/>
        <w:tabs>
          <w:tab w:val="left" w:pos="1701"/>
          <w:tab w:val="left" w:pos="1985"/>
        </w:tabs>
        <w:ind w:left="1980" w:hanging="1980"/>
        <w:jc w:val="center"/>
      </w:pPr>
      <w:r>
        <w:rPr>
          <w:noProof/>
          <w:lang w:eastAsia="zh-TW"/>
        </w:rPr>
        <w:drawing>
          <wp:inline distT="0" distB="0" distL="0" distR="0" wp14:anchorId="650D1EAE" wp14:editId="435EEFD3">
            <wp:extent cx="3605842" cy="2242868"/>
            <wp:effectExtent l="76200" t="76200" r="128270" b="138430"/>
            <wp:docPr id="5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13836" cy="224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949" w:rsidRDefault="00982949" w:rsidP="00982949">
      <w:pPr>
        <w:pStyle w:val="Beschriftung"/>
        <w:jc w:val="center"/>
      </w:pPr>
      <w:r>
        <w:t xml:space="preserve">Abb. 5 - </w:t>
      </w:r>
      <w:r>
        <w:rPr>
          <w:noProof/>
        </w:rPr>
        <w:t xml:space="preserve"> links erstarrtes Wasser, rechts Vergleichsprobe</w:t>
      </w:r>
    </w:p>
    <w:p w:rsidR="00982949" w:rsidRDefault="00982949" w:rsidP="00982949">
      <w:pPr>
        <w:tabs>
          <w:tab w:val="left" w:pos="1701"/>
          <w:tab w:val="left" w:pos="1985"/>
        </w:tabs>
        <w:ind w:left="1980" w:hanging="1980"/>
        <w:rPr>
          <w:rFonts w:eastAsiaTheme="minorEastAsia"/>
        </w:rPr>
      </w:pPr>
      <w:r>
        <w:t>Deutung:</w:t>
      </w:r>
      <w:r>
        <w:tab/>
      </w:r>
      <w:r>
        <w:tab/>
      </w:r>
      <w:r>
        <w:tab/>
        <w:t>Wenn Wasser erstarrt, bildet es Kristalle aus. Dabei entstehen Hohlräume, weshalb das Volumen bei gleicher Masse zunimmt. Die Volumenzunahme beträgt ungefähr</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w:t>
      </w:r>
    </w:p>
    <w:p w:rsidR="00982949" w:rsidRDefault="00982949" w:rsidP="00982949">
      <w:pPr>
        <w:tabs>
          <w:tab w:val="left" w:pos="1701"/>
          <w:tab w:val="left" w:pos="1985"/>
        </w:tabs>
        <w:ind w:left="1980" w:hanging="1980"/>
        <w:jc w:val="left"/>
      </w:pPr>
      <w:r>
        <w:t>Literatur:</w:t>
      </w:r>
      <w:r>
        <w:tab/>
      </w:r>
      <w:r>
        <w:tab/>
        <w:t>H. Schmidkunz, Chemische Freihandversuche – Band 1, Aulis, 2011</w:t>
      </w:r>
      <w:r w:rsidRPr="00255483">
        <w:rPr>
          <w:color w:val="000000" w:themeColor="text1"/>
        </w:rPr>
        <w:t>, S. 182</w:t>
      </w:r>
      <w:r>
        <w:t>.</w:t>
      </w:r>
    </w:p>
    <w:p w:rsidR="00982949" w:rsidRDefault="00982949" w:rsidP="00982949">
      <w:pPr>
        <w:tabs>
          <w:tab w:val="left" w:pos="1701"/>
          <w:tab w:val="left" w:pos="1985"/>
        </w:tabs>
        <w:ind w:left="1980" w:hanging="1980"/>
        <w:jc w:val="left"/>
        <w:rPr>
          <w:color w:val="1F497D" w:themeColor="text2"/>
        </w:rPr>
      </w:pPr>
      <w:r>
        <w:tab/>
      </w:r>
    </w:p>
    <w:p w:rsidR="00982949" w:rsidRDefault="00982949" w:rsidP="00982949">
      <w:pPr>
        <w:tabs>
          <w:tab w:val="left" w:pos="1701"/>
          <w:tab w:val="left" w:pos="1985"/>
        </w:tabs>
        <w:ind w:left="1980" w:hanging="1980"/>
        <w:rPr>
          <w:color w:val="1F497D" w:themeColor="text2"/>
        </w:rPr>
      </w:pPr>
      <w:r>
        <w:rPr>
          <w:noProof/>
          <w:lang w:eastAsia="zh-TW"/>
        </w:rPr>
        <mc:AlternateContent>
          <mc:Choice Requires="wps">
            <w:drawing>
              <wp:inline distT="0" distB="0" distL="0" distR="0" wp14:anchorId="4C9E29F7" wp14:editId="6ABCD094">
                <wp:extent cx="5760720" cy="1242204"/>
                <wp:effectExtent l="0" t="0" r="11430" b="15240"/>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220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2949" w:rsidRPr="00A44DB9" w:rsidRDefault="00982949" w:rsidP="00982949">
                            <w:pPr>
                              <w:rPr>
                                <w:color w:val="auto"/>
                              </w:rPr>
                            </w:pPr>
                            <w:r w:rsidRPr="00A44DB9">
                              <w:rPr>
                                <w:color w:val="auto"/>
                              </w:rPr>
                              <w:t>Dieser Versuch zeigt eine Anomalie des Wassers und sollte besonders thematisiert werden. Das Volumen des Wassers nimmt beim Erstarren zu, im Gegensatz zu anderen Stoffen. Der Versuch sollte nicht mit normalen Reagenzgläsern durchgeführt werden, da diese die Kälte nicht aushalten und springen. Dadurch entsteht eine Verletzungsgefahr und das Ergebnis kann nicht erfasst werden.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53.6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" fillcolor="white [3201]" strokecolor="#c0504d [3205]" strokeweight="1pt">
                <v:stroke dashstyle="dash"/>
                <v:shadow color="#868686"/>
                <v:textbox>
                  <w:txbxContent>
                    <w:p w:rsidR="00982949" w:rsidRPr="00A44DB9" w:rsidRDefault="00982949" w:rsidP="00982949">
                      <w:pPr>
                        <w:rPr>
                          <w:color w:val="auto"/>
                        </w:rPr>
                      </w:pPr>
                      <w:r w:rsidRPr="00A44DB9">
                        <w:rPr>
                          <w:color w:val="auto"/>
                        </w:rPr>
                        <w:t>Dieser Versuch zeigt eine Anomalie des Wassers und sollte besonders thematisiert werden. Das Volumen des Wassers nimmt beim Erstarren zu, im Gegensatz zu anderen Stoffen. Der Versuch sollte nicht mit normalen Reagenzgläsern durchgeführt werden, da diese die Kälte nicht aushalten und springen. Dadurch entsteht eine Verletzungsgefahr und das Ergebnis kann nicht erfasst werden.</w:t>
                      </w:r>
                    </w:p>
                  </w:txbxContent>
                </v:textbox>
                <w10:anchorlock/>
              </v:shape>
            </w:pict>
          </mc:Fallback>
        </mc:AlternateContent>
      </w:r>
    </w:p>
    <w:p w:rsidR="00DC6440" w:rsidRDefault="00DC6440" w:rsidP="00982949">
      <w:pPr>
        <w:pStyle w:val="berschrift1"/>
        <w:numPr>
          <w:ilvl w:val="0"/>
          <w:numId w:val="0"/>
        </w:numPr>
        <w:ind w:left="431" w:hanging="431"/>
        <w:rPr>
          <w:rFonts w:eastAsiaTheme="minorEastAsia"/>
        </w:rPr>
      </w:pPr>
    </w:p>
    <w:p w:rsidR="00BE6DD9" w:rsidRPr="00DC6440" w:rsidRDefault="00BE6DD9" w:rsidP="00DC6440"/>
    <w:sectPr w:rsidR="00BE6DD9" w:rsidRPr="00DC6440"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61C" w:rsidRDefault="005B461C" w:rsidP="009524CC">
      <w:pPr>
        <w:spacing w:after="0"/>
      </w:pPr>
      <w:r>
        <w:separator/>
      </w:r>
    </w:p>
  </w:endnote>
  <w:endnote w:type="continuationSeparator" w:id="0">
    <w:p w:rsidR="005B461C" w:rsidRDefault="005B461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61C" w:rsidRDefault="005B461C" w:rsidP="009524CC">
      <w:pPr>
        <w:spacing w:after="0"/>
      </w:pPr>
      <w:r>
        <w:separator/>
      </w:r>
    </w:p>
  </w:footnote>
  <w:footnote w:type="continuationSeparator" w:id="0">
    <w:p w:rsidR="005B461C" w:rsidRDefault="005B461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00982949">
            <w:rPr>
              <w:sz w:val="20"/>
              <w:szCs w:val="20"/>
            </w:rPr>
            <w:fldChar w:fldCharType="separate"/>
          </w:r>
          <w:r w:rsidR="00982949">
            <w:rPr>
              <w:noProof/>
              <w:sz w:val="20"/>
              <w:szCs w:val="20"/>
            </w:rPr>
            <w:t>V 3 – Der Frostaufbruch</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982949">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61C"/>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2949"/>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EF495-4696-4A50-8669-2EE59F66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146</Words>
  <Characters>922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2013-08-14T19:38:00Z</dcterms:created>
  <dcterms:modified xsi:type="dcterms:W3CDTF">2013-08-14T19:38:00Z</dcterms:modified>
</cp:coreProperties>
</file>