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D9E" w:rsidRDefault="00B14D9E" w:rsidP="00B14D9E">
      <w:pPr>
        <w:pStyle w:val="berschrift1"/>
        <w:numPr>
          <w:ilvl w:val="0"/>
          <w:numId w:val="0"/>
        </w:numPr>
        <w:ind w:left="431"/>
      </w:pPr>
      <w:bookmarkStart w:id="0" w:name="_Toc362684320"/>
      <w:r>
        <w:t>V 4 – Wasserkreislauf im Modell</w:t>
      </w:r>
      <w:bookmarkEnd w:id="0"/>
    </w:p>
    <w:p w:rsidR="00B14D9E" w:rsidRDefault="00B14D9E" w:rsidP="00B14D9E">
      <w:r>
        <w:rPr>
          <w:noProof/>
          <w:lang w:eastAsia="zh-TW"/>
        </w:rPr>
        <mc:AlternateContent>
          <mc:Choice Requires="wps">
            <w:drawing>
              <wp:anchor distT="0" distB="0" distL="114300" distR="114300" simplePos="0" relativeHeight="251659264" behindDoc="0" locked="0" layoutInCell="1" allowOverlap="1" wp14:anchorId="1C6D8750" wp14:editId="30ECBA91">
                <wp:simplePos x="0" y="0"/>
                <wp:positionH relativeFrom="column">
                  <wp:posOffset>-1905</wp:posOffset>
                </wp:positionH>
                <wp:positionV relativeFrom="paragraph">
                  <wp:posOffset>164465</wp:posOffset>
                </wp:positionV>
                <wp:extent cx="5873115" cy="1514475"/>
                <wp:effectExtent l="0" t="0" r="13335" b="28575"/>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144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4D9E" w:rsidRPr="00A44DB9" w:rsidRDefault="00B14D9E" w:rsidP="00B14D9E">
                            <w:pPr>
                              <w:rPr>
                                <w:color w:val="auto"/>
                              </w:rPr>
                            </w:pPr>
                            <w:r w:rsidRPr="00A44DB9">
                              <w:rPr>
                                <w:color w:val="auto"/>
                              </w:rPr>
                              <w:t xml:space="preserve">In diesem Versuch soll der Wasserkreislauf in der Atmosphäre modellhaft dargestellt werden. </w:t>
                            </w:r>
                            <w:r>
                              <w:rPr>
                                <w:color w:val="auto"/>
                              </w:rPr>
                              <w:t xml:space="preserve">Es werden  </w:t>
                            </w:r>
                            <w:r w:rsidRPr="00A44DB9">
                              <w:rPr>
                                <w:color w:val="auto"/>
                              </w:rPr>
                              <w:t xml:space="preserve">größere Gläser, Sand, Steine, Gartenerde und </w:t>
                            </w:r>
                            <w:r>
                              <w:rPr>
                                <w:color w:val="auto"/>
                              </w:rPr>
                              <w:t xml:space="preserve">kleine </w:t>
                            </w:r>
                            <w:r w:rsidRPr="00A44DB9">
                              <w:rPr>
                                <w:color w:val="auto"/>
                              </w:rPr>
                              <w:t>Pflanzen</w:t>
                            </w:r>
                            <w:r>
                              <w:rPr>
                                <w:color w:val="auto"/>
                              </w:rPr>
                              <w:t xml:space="preserve"> benötigt</w:t>
                            </w:r>
                            <w:r w:rsidRPr="00A44DB9">
                              <w:rPr>
                                <w:color w:val="auto"/>
                              </w:rPr>
                              <w:t xml:space="preserve">. All diese Materialien müssen im Vornherein von der Lehrperson oder jedem SuS organisiert werden. </w:t>
                            </w:r>
                            <w:r>
                              <w:rPr>
                                <w:color w:val="auto"/>
                              </w:rPr>
                              <w:t>Das Modell</w:t>
                            </w:r>
                            <w:r w:rsidRPr="00A44DB9">
                              <w:rPr>
                                <w:color w:val="auto"/>
                              </w:rPr>
                              <w:t xml:space="preserve"> funktioniert am besten, wenn die Sonne scheint. Die SuS sollten Vorwissen über Aggregatszustandsänderungen und die Übergänge zwischen diesen haben (Verdunsten, Ko</w:t>
                            </w:r>
                            <w:r w:rsidRPr="00A44DB9">
                              <w:rPr>
                                <w:color w:val="auto"/>
                              </w:rPr>
                              <w:t>n</w:t>
                            </w:r>
                            <w:r w:rsidRPr="00A44DB9">
                              <w:rPr>
                                <w:color w:val="auto"/>
                              </w:rPr>
                              <w:t>densieren, etc.). Außerdem sollten sie wissen, dass Wasser auch in Pflanzen vorliegt.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9" o:spid="_x0000_s1026" type="#_x0000_t202" style="position:absolute;left:0;text-align:left;margin-left:-.15pt;margin-top:12.95pt;width:462.4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" fillcolor="white [3201]" strokecolor="#4bacc6 [3208]" strokeweight="1pt">
                <v:stroke dashstyle="dash"/>
                <v:shadow color="#868686"/>
                <v:textbox>
                  <w:txbxContent>
                    <w:p w:rsidR="00B14D9E" w:rsidRPr="00A44DB9" w:rsidRDefault="00B14D9E" w:rsidP="00B14D9E">
                      <w:pPr>
                        <w:rPr>
                          <w:color w:val="auto"/>
                        </w:rPr>
                      </w:pPr>
                      <w:r w:rsidRPr="00A44DB9">
                        <w:rPr>
                          <w:color w:val="auto"/>
                        </w:rPr>
                        <w:t xml:space="preserve">In diesem Versuch soll der Wasserkreislauf in der Atmosphäre modellhaft dargestellt werden. </w:t>
                      </w:r>
                      <w:r>
                        <w:rPr>
                          <w:color w:val="auto"/>
                        </w:rPr>
                        <w:t xml:space="preserve">Es werden  </w:t>
                      </w:r>
                      <w:r w:rsidRPr="00A44DB9">
                        <w:rPr>
                          <w:color w:val="auto"/>
                        </w:rPr>
                        <w:t xml:space="preserve">größere Gläser, Sand, Steine, Gartenerde und </w:t>
                      </w:r>
                      <w:r>
                        <w:rPr>
                          <w:color w:val="auto"/>
                        </w:rPr>
                        <w:t xml:space="preserve">kleine </w:t>
                      </w:r>
                      <w:r w:rsidRPr="00A44DB9">
                        <w:rPr>
                          <w:color w:val="auto"/>
                        </w:rPr>
                        <w:t>Pflanzen</w:t>
                      </w:r>
                      <w:r>
                        <w:rPr>
                          <w:color w:val="auto"/>
                        </w:rPr>
                        <w:t xml:space="preserve"> benötigt</w:t>
                      </w:r>
                      <w:r w:rsidRPr="00A44DB9">
                        <w:rPr>
                          <w:color w:val="auto"/>
                        </w:rPr>
                        <w:t xml:space="preserve">. All diese Materialien müssen im Vornherein von der Lehrperson oder jedem SuS organisiert werden. </w:t>
                      </w:r>
                      <w:r>
                        <w:rPr>
                          <w:color w:val="auto"/>
                        </w:rPr>
                        <w:t>Das Modell</w:t>
                      </w:r>
                      <w:r w:rsidRPr="00A44DB9">
                        <w:rPr>
                          <w:color w:val="auto"/>
                        </w:rPr>
                        <w:t xml:space="preserve"> funktioniert am besten, wenn die Sonne scheint. Die SuS sollten Vorwissen über Aggregatszustandsänderungen und die Übergänge zwischen diesen haben (Verdunsten, Ko</w:t>
                      </w:r>
                      <w:r w:rsidRPr="00A44DB9">
                        <w:rPr>
                          <w:color w:val="auto"/>
                        </w:rPr>
                        <w:t>n</w:t>
                      </w:r>
                      <w:r w:rsidRPr="00A44DB9">
                        <w:rPr>
                          <w:color w:val="auto"/>
                        </w:rPr>
                        <w:t>densieren, etc.). Außerdem sollten sie wissen, dass Wasser auch in Pflanzen vorliegt.</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14D9E" w:rsidRPr="009C5E28" w:rsidTr="003E48BC">
        <w:tc>
          <w:tcPr>
            <w:tcW w:w="9322" w:type="dxa"/>
            <w:gridSpan w:val="9"/>
            <w:shd w:val="clear" w:color="auto" w:fill="4F81BD"/>
            <w:vAlign w:val="center"/>
          </w:tcPr>
          <w:p w:rsidR="00B14D9E" w:rsidRPr="009C5E28" w:rsidRDefault="00B14D9E" w:rsidP="003E48BC">
            <w:pPr>
              <w:spacing w:after="0"/>
              <w:jc w:val="center"/>
              <w:rPr>
                <w:b/>
                <w:bCs/>
              </w:rPr>
            </w:pPr>
            <w:r w:rsidRPr="009C5E28">
              <w:rPr>
                <w:b/>
                <w:bCs/>
              </w:rPr>
              <w:t>Gefahrenstoffe</w:t>
            </w:r>
          </w:p>
        </w:tc>
      </w:tr>
      <w:tr w:rsidR="00B14D9E" w:rsidRPr="009C5E28" w:rsidTr="003E48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14D9E" w:rsidRPr="009C5E28" w:rsidRDefault="00B14D9E" w:rsidP="003E48BC">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B14D9E" w:rsidRPr="009C5E28" w:rsidRDefault="00B14D9E" w:rsidP="003E48BC">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14D9E" w:rsidRPr="009C5E28" w:rsidRDefault="00B14D9E" w:rsidP="003E48BC">
            <w:pPr>
              <w:spacing w:after="0"/>
              <w:jc w:val="center"/>
            </w:pPr>
            <w:r>
              <w:t>-</w:t>
            </w:r>
          </w:p>
        </w:tc>
      </w:tr>
      <w:tr w:rsidR="00B14D9E" w:rsidRPr="009C5E28" w:rsidTr="003E48BC">
        <w:tc>
          <w:tcPr>
            <w:tcW w:w="1009" w:type="dxa"/>
            <w:tcBorders>
              <w:top w:val="single" w:sz="8" w:space="0" w:color="4F81BD"/>
              <w:left w:val="single" w:sz="8" w:space="0" w:color="4F81BD"/>
              <w:bottom w:val="single" w:sz="8" w:space="0" w:color="4F81BD"/>
            </w:tcBorders>
            <w:shd w:val="clear" w:color="auto" w:fill="auto"/>
            <w:vAlign w:val="center"/>
          </w:tcPr>
          <w:p w:rsidR="00B14D9E" w:rsidRPr="009C5E28" w:rsidRDefault="00B14D9E" w:rsidP="003E48BC">
            <w:pPr>
              <w:spacing w:after="0"/>
              <w:jc w:val="center"/>
              <w:rPr>
                <w:b/>
                <w:bCs/>
              </w:rPr>
            </w:pPr>
            <w:r>
              <w:rPr>
                <w:b/>
                <w:noProof/>
                <w:lang w:eastAsia="zh-TW"/>
              </w:rPr>
              <w:drawing>
                <wp:inline distT="0" distB="0" distL="0" distR="0" wp14:anchorId="2B3C359E" wp14:editId="3FE1B8A7">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14D9E" w:rsidRPr="009C5E28" w:rsidRDefault="00B14D9E" w:rsidP="003E48BC">
            <w:pPr>
              <w:spacing w:after="0"/>
              <w:jc w:val="center"/>
            </w:pPr>
            <w:r>
              <w:rPr>
                <w:noProof/>
                <w:lang w:eastAsia="zh-TW"/>
              </w:rPr>
              <w:drawing>
                <wp:inline distT="0" distB="0" distL="0" distR="0" wp14:anchorId="5175B8BB" wp14:editId="2C3CC483">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14D9E" w:rsidRPr="009C5E28" w:rsidRDefault="00B14D9E" w:rsidP="003E48BC">
            <w:pPr>
              <w:spacing w:after="0"/>
              <w:jc w:val="center"/>
            </w:pPr>
            <w:r>
              <w:rPr>
                <w:noProof/>
                <w:lang w:eastAsia="zh-TW"/>
              </w:rPr>
              <w:drawing>
                <wp:inline distT="0" distB="0" distL="0" distR="0" wp14:anchorId="324BA29E" wp14:editId="1AAA56C0">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14D9E" w:rsidRPr="009C5E28" w:rsidRDefault="00B14D9E" w:rsidP="003E48BC">
            <w:pPr>
              <w:spacing w:after="0"/>
              <w:jc w:val="center"/>
            </w:pPr>
            <w:r>
              <w:rPr>
                <w:noProof/>
                <w:lang w:eastAsia="zh-TW"/>
              </w:rPr>
              <w:drawing>
                <wp:inline distT="0" distB="0" distL="0" distR="0" wp14:anchorId="13CEC4F1" wp14:editId="7E660612">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14D9E" w:rsidRPr="009C5E28" w:rsidRDefault="00B14D9E" w:rsidP="003E48BC">
            <w:pPr>
              <w:spacing w:after="0"/>
              <w:jc w:val="center"/>
            </w:pPr>
            <w:r>
              <w:rPr>
                <w:noProof/>
                <w:lang w:eastAsia="zh-TW"/>
              </w:rPr>
              <w:drawing>
                <wp:inline distT="0" distB="0" distL="0" distR="0" wp14:anchorId="2B03ED68" wp14:editId="50B774D7">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14D9E" w:rsidRPr="009C5E28" w:rsidRDefault="00B14D9E" w:rsidP="003E48BC">
            <w:pPr>
              <w:spacing w:after="0"/>
              <w:jc w:val="center"/>
            </w:pPr>
            <w:r>
              <w:rPr>
                <w:noProof/>
                <w:lang w:eastAsia="zh-TW"/>
              </w:rPr>
              <w:drawing>
                <wp:inline distT="0" distB="0" distL="0" distR="0" wp14:anchorId="290A2F94" wp14:editId="06D00195">
                  <wp:extent cx="504190" cy="50419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14D9E" w:rsidRPr="009C5E28" w:rsidRDefault="00B14D9E" w:rsidP="003E48BC">
            <w:pPr>
              <w:spacing w:after="0"/>
              <w:jc w:val="center"/>
            </w:pPr>
            <w:r>
              <w:rPr>
                <w:noProof/>
                <w:lang w:eastAsia="zh-TW"/>
              </w:rPr>
              <w:drawing>
                <wp:inline distT="0" distB="0" distL="0" distR="0" wp14:anchorId="74D9692C" wp14:editId="53A4B817">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14D9E" w:rsidRPr="009C5E28" w:rsidRDefault="00B14D9E" w:rsidP="003E48BC">
            <w:pPr>
              <w:spacing w:after="0"/>
              <w:jc w:val="center"/>
            </w:pPr>
            <w:r>
              <w:rPr>
                <w:noProof/>
                <w:lang w:eastAsia="zh-TW"/>
              </w:rPr>
              <w:drawing>
                <wp:inline distT="0" distB="0" distL="0" distR="0" wp14:anchorId="713734FA" wp14:editId="6DF846DD">
                  <wp:extent cx="511175" cy="511175"/>
                  <wp:effectExtent l="0" t="0" r="3175" b="31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14D9E" w:rsidRPr="009C5E28" w:rsidRDefault="00B14D9E" w:rsidP="003E48BC">
            <w:pPr>
              <w:spacing w:after="0"/>
              <w:jc w:val="center"/>
            </w:pPr>
            <w:r>
              <w:rPr>
                <w:noProof/>
                <w:lang w:eastAsia="zh-TW"/>
              </w:rPr>
              <w:drawing>
                <wp:inline distT="0" distB="0" distL="0" distR="0" wp14:anchorId="68C389CA" wp14:editId="3089EDD0">
                  <wp:extent cx="504190" cy="50419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14D9E" w:rsidRDefault="00B14D9E" w:rsidP="00B14D9E">
      <w:pPr>
        <w:tabs>
          <w:tab w:val="left" w:pos="1701"/>
          <w:tab w:val="left" w:pos="1985"/>
        </w:tabs>
        <w:ind w:left="1980" w:hanging="1980"/>
      </w:pPr>
    </w:p>
    <w:p w:rsidR="00B14D9E" w:rsidRDefault="00B14D9E" w:rsidP="00B14D9E">
      <w:pPr>
        <w:tabs>
          <w:tab w:val="left" w:pos="1701"/>
          <w:tab w:val="left" w:pos="1985"/>
        </w:tabs>
        <w:ind w:left="1980" w:hanging="1980"/>
      </w:pPr>
      <w:r>
        <w:t xml:space="preserve">Materialien: </w:t>
      </w:r>
      <w:r>
        <w:tab/>
      </w:r>
      <w:r>
        <w:tab/>
        <w:t>Großes Glas (1L-Becherglas ggf. kleiner), Sand, Steine/Kies, Gartenerde, Pflanzen mit Wurzeln (möglichst klein), Plastikfolie</w:t>
      </w:r>
    </w:p>
    <w:p w:rsidR="00B14D9E" w:rsidRDefault="00B14D9E" w:rsidP="00B14D9E">
      <w:pPr>
        <w:tabs>
          <w:tab w:val="left" w:pos="1701"/>
          <w:tab w:val="left" w:pos="1985"/>
        </w:tabs>
        <w:ind w:left="1980" w:hanging="1980"/>
      </w:pPr>
      <w:r>
        <w:t>Chemikalien:</w:t>
      </w:r>
      <w:r>
        <w:tab/>
      </w:r>
      <w:r>
        <w:tab/>
        <w:t>Wasser</w:t>
      </w:r>
    </w:p>
    <w:p w:rsidR="00B14D9E" w:rsidRDefault="00B14D9E" w:rsidP="00B14D9E">
      <w:pPr>
        <w:tabs>
          <w:tab w:val="left" w:pos="1701"/>
          <w:tab w:val="left" w:pos="1985"/>
        </w:tabs>
        <w:spacing w:after="0"/>
        <w:ind w:left="1980" w:hanging="1980"/>
        <w:jc w:val="center"/>
      </w:pPr>
      <w:r>
        <w:rPr>
          <w:noProof/>
          <w:lang w:eastAsia="zh-TW"/>
        </w:rPr>
        <w:drawing>
          <wp:inline distT="0" distB="0" distL="0" distR="0" wp14:anchorId="36751FD3" wp14:editId="4652C4A2">
            <wp:extent cx="2271664" cy="2571750"/>
            <wp:effectExtent l="76200" t="76200" r="128905" b="13335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7.jpg"/>
                    <pic:cNvPicPr/>
                  </pic:nvPicPr>
                  <pic:blipFill>
                    <a:blip r:embed="rId18">
                      <a:extLst>
                        <a:ext uri="{28A0092B-C50C-407E-A947-70E740481C1C}">
                          <a14:useLocalDpi xmlns:a14="http://schemas.microsoft.com/office/drawing/2010/main" val="0"/>
                        </a:ext>
                      </a:extLst>
                    </a:blip>
                    <a:stretch>
                      <a:fillRect/>
                    </a:stretch>
                  </pic:blipFill>
                  <pic:spPr>
                    <a:xfrm>
                      <a:off x="0" y="0"/>
                      <a:ext cx="2275773" cy="2576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4D9E" w:rsidRPr="00C215DB" w:rsidRDefault="00B14D9E" w:rsidP="00B14D9E">
      <w:pPr>
        <w:tabs>
          <w:tab w:val="left" w:pos="1701"/>
          <w:tab w:val="left" w:pos="1985"/>
        </w:tabs>
        <w:ind w:left="1980" w:hanging="1980"/>
        <w:jc w:val="center"/>
        <w:rPr>
          <w:sz w:val="20"/>
          <w:szCs w:val="20"/>
        </w:rPr>
      </w:pPr>
      <w:r>
        <w:rPr>
          <w:sz w:val="20"/>
          <w:szCs w:val="20"/>
        </w:rPr>
        <w:t>Abb. 6 – Versuchsaufbau „Wasserkreislauf“</w:t>
      </w:r>
    </w:p>
    <w:p w:rsidR="00B14D9E" w:rsidRDefault="00B14D9E" w:rsidP="00B14D9E">
      <w:pPr>
        <w:tabs>
          <w:tab w:val="left" w:pos="1701"/>
          <w:tab w:val="left" w:pos="1985"/>
        </w:tabs>
        <w:ind w:left="1980" w:hanging="1980"/>
      </w:pPr>
      <w:r>
        <w:lastRenderedPageBreak/>
        <w:t xml:space="preserve">Durchführung: </w:t>
      </w:r>
      <w:r>
        <w:tab/>
      </w:r>
      <w:r>
        <w:tab/>
        <w:t>In dem Glas werden Steine, Sand und Gartenerde übereinander geschic</w:t>
      </w:r>
      <w:r>
        <w:t>h</w:t>
      </w:r>
      <w:r>
        <w:t>tet, beginnend mit den Steinen. Dann werden die Pflanzen eingepflanzt. Dann wird mit etwas Wasser gegossen und das Glas anschließend mit der Folie überspannt. Nun wird das Glas in die Sonne oder einen warmen Ort gestellt.</w:t>
      </w:r>
    </w:p>
    <w:p w:rsidR="00B14D9E" w:rsidRDefault="00B14D9E" w:rsidP="00B14D9E">
      <w:pPr>
        <w:tabs>
          <w:tab w:val="left" w:pos="1701"/>
          <w:tab w:val="left" w:pos="1985"/>
        </w:tabs>
        <w:ind w:left="1980" w:hanging="1980"/>
      </w:pPr>
      <w:r>
        <w:t>Beobachtung:</w:t>
      </w:r>
      <w:r>
        <w:tab/>
      </w:r>
      <w:r>
        <w:tab/>
        <w:t>An der Folie sammeln sich Tropfen, welche auch wieder runterfallen.</w:t>
      </w:r>
    </w:p>
    <w:p w:rsidR="00B14D9E" w:rsidRDefault="00B14D9E" w:rsidP="00B14D9E">
      <w:pPr>
        <w:tabs>
          <w:tab w:val="left" w:pos="1701"/>
          <w:tab w:val="left" w:pos="1985"/>
        </w:tabs>
        <w:spacing w:after="0"/>
        <w:ind w:left="1980" w:hanging="1980"/>
        <w:jc w:val="center"/>
      </w:pPr>
      <w:r>
        <w:rPr>
          <w:noProof/>
          <w:lang w:eastAsia="zh-TW"/>
        </w:rPr>
        <w:drawing>
          <wp:inline distT="0" distB="0" distL="0" distR="0" wp14:anchorId="704E52AA" wp14:editId="07C63F78">
            <wp:extent cx="2914650" cy="2185988"/>
            <wp:effectExtent l="76200" t="76200" r="133350" b="13843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5.jpg"/>
                    <pic:cNvPicPr/>
                  </pic:nvPicPr>
                  <pic:blipFill>
                    <a:blip r:embed="rId19">
                      <a:extLst>
                        <a:ext uri="{28A0092B-C50C-407E-A947-70E740481C1C}">
                          <a14:useLocalDpi xmlns:a14="http://schemas.microsoft.com/office/drawing/2010/main" val="0"/>
                        </a:ext>
                      </a:extLst>
                    </a:blip>
                    <a:stretch>
                      <a:fillRect/>
                    </a:stretch>
                  </pic:blipFill>
                  <pic:spPr>
                    <a:xfrm>
                      <a:off x="0" y="0"/>
                      <a:ext cx="2913686" cy="2185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4D9E" w:rsidRPr="00C215DB" w:rsidRDefault="00B14D9E" w:rsidP="00B14D9E">
      <w:pPr>
        <w:tabs>
          <w:tab w:val="left" w:pos="1701"/>
          <w:tab w:val="left" w:pos="1985"/>
        </w:tabs>
        <w:ind w:left="1980" w:hanging="1980"/>
        <w:jc w:val="center"/>
        <w:rPr>
          <w:sz w:val="20"/>
          <w:szCs w:val="20"/>
        </w:rPr>
      </w:pPr>
      <w:r>
        <w:rPr>
          <w:sz w:val="20"/>
          <w:szCs w:val="20"/>
        </w:rPr>
        <w:t>Abb. 7 – Kondenswasser an der Folie</w:t>
      </w:r>
    </w:p>
    <w:p w:rsidR="00B14D9E" w:rsidRPr="006B0141" w:rsidRDefault="00B14D9E" w:rsidP="00B14D9E">
      <w:pPr>
        <w:tabs>
          <w:tab w:val="left" w:pos="1701"/>
          <w:tab w:val="left" w:pos="1985"/>
        </w:tabs>
        <w:ind w:left="1980" w:hanging="1980"/>
      </w:pPr>
      <w:r>
        <w:t>Deutung:</w:t>
      </w:r>
      <w:r>
        <w:tab/>
      </w:r>
      <w:r>
        <w:tab/>
      </w:r>
      <w:r>
        <w:tab/>
        <w:t>Das Wasser aus dem Boden und aus den Pflanzen verdunstet und konde</w:t>
      </w:r>
      <w:r>
        <w:t>n</w:t>
      </w:r>
      <w:r>
        <w:t>siert an der Folie. Sammelt sich genug Flüssigkeit, tropft sie herunter. Di</w:t>
      </w:r>
      <w:r>
        <w:t>e</w:t>
      </w:r>
      <w:r>
        <w:t>ser Vorgang simuliert den Regen. Es ist zu erkennen, dass sich das Wasser in einem Kreis bewegt: Boden, Luft, Wolken, Regen, Boden,… Wasser geht also nicht verloren.</w:t>
      </w:r>
    </w:p>
    <w:p w:rsidR="00B14D9E" w:rsidRDefault="00B14D9E" w:rsidP="00B14D9E">
      <w:pPr>
        <w:tabs>
          <w:tab w:val="left" w:pos="1701"/>
          <w:tab w:val="left" w:pos="1985"/>
        </w:tabs>
        <w:ind w:left="1980" w:hanging="1980"/>
      </w:pPr>
      <w:r>
        <w:t>Literatur:</w:t>
      </w:r>
      <w:r>
        <w:tab/>
      </w:r>
      <w:r>
        <w:tab/>
        <w:t>Bach-Schloss-Schule Bühl-Lichtenau,</w:t>
      </w:r>
    </w:p>
    <w:p w:rsidR="00B14D9E" w:rsidRDefault="00B14D9E" w:rsidP="00B14D9E">
      <w:pPr>
        <w:tabs>
          <w:tab w:val="left" w:pos="1701"/>
          <w:tab w:val="left" w:pos="1985"/>
        </w:tabs>
        <w:ind w:left="1980" w:hanging="1980"/>
      </w:pPr>
      <w:r>
        <w:tab/>
      </w:r>
      <w:r>
        <w:tab/>
      </w:r>
      <w:r w:rsidRPr="006B0141">
        <w:t>http://www.bachschloss-schule-buehl.de/EXPERIMENTE-GS-Anschaffungen-Einrichtung-Medienraum/EXP-MNK3-4_14-Wasserkreislauf.pdf</w:t>
      </w:r>
      <w:r>
        <w:t>, 25.07.2013, 7:46 Uhr, S. 4-7.</w:t>
      </w:r>
    </w:p>
    <w:p w:rsidR="00BE6DD9" w:rsidRPr="00B14D9E" w:rsidRDefault="00B14D9E" w:rsidP="00B14D9E">
      <w:pPr>
        <w:tabs>
          <w:tab w:val="left" w:pos="1701"/>
          <w:tab w:val="left" w:pos="1985"/>
        </w:tabs>
        <w:ind w:left="1980" w:hanging="1980"/>
      </w:pPr>
      <w:r>
        <w:rPr>
          <w:noProof/>
          <w:lang w:eastAsia="zh-TW"/>
        </w:rPr>
        <mc:AlternateContent>
          <mc:Choice Requires="wps">
            <w:drawing>
              <wp:inline distT="0" distB="0" distL="0" distR="0" wp14:anchorId="62723CDE" wp14:editId="5395E8B0">
                <wp:extent cx="5760720" cy="1026544"/>
                <wp:effectExtent l="0" t="0" r="11430" b="21590"/>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2654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4D9E" w:rsidRPr="00A44DB9" w:rsidRDefault="00B14D9E" w:rsidP="00B14D9E">
                            <w:pPr>
                              <w:rPr>
                                <w:color w:val="auto"/>
                              </w:rPr>
                            </w:pPr>
                            <w:r w:rsidRPr="00A44DB9">
                              <w:rPr>
                                <w:color w:val="auto"/>
                              </w:rPr>
                              <w:t>Dieser Versuch bietet sich an, um den Kompetenzbereich Bewertung zu fördern. Die SuS le</w:t>
                            </w:r>
                            <w:r w:rsidRPr="00A44DB9">
                              <w:rPr>
                                <w:color w:val="auto"/>
                              </w:rPr>
                              <w:t>r</w:t>
                            </w:r>
                            <w:r w:rsidRPr="00A44DB9">
                              <w:rPr>
                                <w:color w:val="auto"/>
                              </w:rPr>
                              <w:t xml:space="preserve">nen, dass uns Wasser tagtäglich umgibt und wichtig für Pflanzenwachstum ist. </w:t>
                            </w:r>
                            <w:r>
                              <w:rPr>
                                <w:color w:val="auto"/>
                              </w:rPr>
                              <w:t xml:space="preserve">Er vereint </w:t>
                            </w:r>
                            <w:r w:rsidRPr="00A44DB9">
                              <w:rPr>
                                <w:color w:val="auto"/>
                              </w:rPr>
                              <w:t>deshalb die Fächer Biologie und Chemie gleichermaßen und falls es getrennte Fächer gibt, würde sich eine Kooperation anbieten.</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53.6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" fillcolor="white [3201]" strokecolor="#c0504d [3205]" strokeweight="1pt">
                <v:stroke dashstyle="dash"/>
                <v:shadow color="#868686"/>
                <v:textbox>
                  <w:txbxContent>
                    <w:p w:rsidR="00B14D9E" w:rsidRPr="00A44DB9" w:rsidRDefault="00B14D9E" w:rsidP="00B14D9E">
                      <w:pPr>
                        <w:rPr>
                          <w:color w:val="auto"/>
                        </w:rPr>
                      </w:pPr>
                      <w:r w:rsidRPr="00A44DB9">
                        <w:rPr>
                          <w:color w:val="auto"/>
                        </w:rPr>
                        <w:t>Dieser Versuch bietet sich an, um den Kompetenzbereich Bewertung zu fördern. Die SuS le</w:t>
                      </w:r>
                      <w:r w:rsidRPr="00A44DB9">
                        <w:rPr>
                          <w:color w:val="auto"/>
                        </w:rPr>
                        <w:t>r</w:t>
                      </w:r>
                      <w:r w:rsidRPr="00A44DB9">
                        <w:rPr>
                          <w:color w:val="auto"/>
                        </w:rPr>
                        <w:t xml:space="preserve">nen, dass uns Wasser tagtäglich umgibt und wichtig für Pflanzenwachstum ist. </w:t>
                      </w:r>
                      <w:r>
                        <w:rPr>
                          <w:color w:val="auto"/>
                        </w:rPr>
                        <w:t xml:space="preserve">Er vereint </w:t>
                      </w:r>
                      <w:r w:rsidRPr="00A44DB9">
                        <w:rPr>
                          <w:color w:val="auto"/>
                        </w:rPr>
                        <w:t>deshalb die Fächer Biologie und Chemie gleichermaßen und falls es getrennte Fächer gibt, würde sich eine Kooperation anbieten.</w:t>
                      </w:r>
                    </w:p>
                  </w:txbxContent>
                </v:textbox>
                <w10:anchorlock/>
              </v:shape>
            </w:pict>
          </mc:Fallback>
        </mc:AlternateContent>
      </w:r>
      <w:bookmarkStart w:id="1" w:name="_GoBack"/>
      <w:bookmarkEnd w:id="1"/>
    </w:p>
    <w:sectPr w:rsidR="00BE6DD9" w:rsidRPr="00B14D9E" w:rsidSect="00105256">
      <w:headerReference w:type="default" r:id="rId20"/>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92B" w:rsidRDefault="0050692B" w:rsidP="009524CC">
      <w:pPr>
        <w:spacing w:after="0"/>
      </w:pPr>
      <w:r>
        <w:separator/>
      </w:r>
    </w:p>
  </w:endnote>
  <w:endnote w:type="continuationSeparator" w:id="0">
    <w:p w:rsidR="0050692B" w:rsidRDefault="0050692B"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92B" w:rsidRDefault="0050692B" w:rsidP="009524CC">
      <w:pPr>
        <w:spacing w:after="0"/>
      </w:pPr>
      <w:r>
        <w:separator/>
      </w:r>
    </w:p>
  </w:footnote>
  <w:footnote w:type="continuationSeparator" w:id="0">
    <w:p w:rsidR="0050692B" w:rsidRDefault="0050692B"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00B14D9E">
            <w:rPr>
              <w:sz w:val="20"/>
              <w:szCs w:val="20"/>
            </w:rPr>
            <w:fldChar w:fldCharType="separate"/>
          </w:r>
          <w:r w:rsidR="00B14D9E" w:rsidRPr="00B14D9E">
            <w:rPr>
              <w:b/>
              <w:bCs/>
              <w:noProof/>
              <w:sz w:val="20"/>
              <w:szCs w:val="20"/>
            </w:rPr>
            <w:t>V 4 – Wasserkreislauf im Modell</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B14D9E">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92B"/>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17288"/>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61C"/>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2949"/>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4D9E"/>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9B698-643A-4F2E-BF00-5EFFAC70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170</Words>
  <Characters>1072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2013-08-14T19:40:00Z</dcterms:created>
  <dcterms:modified xsi:type="dcterms:W3CDTF">2013-08-14T19:40:00Z</dcterms:modified>
</cp:coreProperties>
</file>