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D8" w:rsidRDefault="00D216D8" w:rsidP="00D216D8">
      <w:pPr>
        <w:pStyle w:val="berschrift2"/>
      </w:pPr>
      <w:bookmarkStart w:id="0" w:name="_Toc364169832"/>
      <w:r>
        <w:t>V 2 – Sublimation von Iod</w:t>
      </w:r>
      <w:bookmarkEnd w:id="0"/>
    </w:p>
    <w:p w:rsidR="00D216D8" w:rsidRDefault="00D216D8" w:rsidP="00D216D8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2.45pt;height:62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32">
              <w:txbxContent>
                <w:p w:rsidR="00D216D8" w:rsidRPr="00F927A9" w:rsidRDefault="00D216D8" w:rsidP="00D216D8">
                  <w:pPr>
                    <w:rPr>
                      <w:color w:val="auto"/>
                    </w:rPr>
                  </w:pPr>
                  <w:r w:rsidRPr="00F927A9">
                    <w:rPr>
                      <w:color w:val="auto"/>
                    </w:rPr>
                    <w:t xml:space="preserve">Dieser Versuch stellt den Übergang von festem Iod in den gasförmigen Aggregatzustand dar und beschreibt die sich anschließende </w:t>
                  </w:r>
                  <w:proofErr w:type="spellStart"/>
                  <w:r w:rsidRPr="00F927A9">
                    <w:rPr>
                      <w:color w:val="auto"/>
                    </w:rPr>
                    <w:t>Resublimation</w:t>
                  </w:r>
                  <w:proofErr w:type="spellEnd"/>
                  <w:r w:rsidRPr="00F927A9">
                    <w:rPr>
                      <w:color w:val="auto"/>
                    </w:rPr>
                    <w:t>. Durch die violette Farbe des gasförm</w:t>
                  </w:r>
                  <w:r w:rsidRPr="00F927A9">
                    <w:rPr>
                      <w:color w:val="auto"/>
                    </w:rPr>
                    <w:t>i</w:t>
                  </w:r>
                  <w:r w:rsidRPr="00F927A9">
                    <w:rPr>
                      <w:color w:val="auto"/>
                    </w:rPr>
                    <w:t>gen Iods wird dieser Vorgang sehr anschaulich dargestellt.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216D8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D216D8" w:rsidRPr="009C5E28" w:rsidRDefault="00D216D8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216D8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Iod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332, 312, 400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273, 302, 352</w:t>
            </w:r>
          </w:p>
        </w:tc>
      </w:tr>
      <w:tr w:rsidR="00D216D8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0" name="Grafik 28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44" name="Grafik 43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6D8" w:rsidRPr="009C5E28" w:rsidRDefault="00D216D8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4117" cy="534838"/>
                  <wp:effectExtent l="0" t="0" r="0" b="0"/>
                  <wp:docPr id="45" name="Grafik 44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3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6D8" w:rsidRDefault="00D216D8" w:rsidP="00D216D8">
      <w:pPr>
        <w:tabs>
          <w:tab w:val="left" w:pos="1701"/>
          <w:tab w:val="left" w:pos="1985"/>
        </w:tabs>
        <w:ind w:left="1980" w:hanging="1980"/>
      </w:pPr>
    </w:p>
    <w:p w:rsidR="00D216D8" w:rsidRDefault="00D216D8" w:rsidP="00D216D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300 </w:t>
      </w:r>
      <w:proofErr w:type="spellStart"/>
      <w:r>
        <w:t>mL</w:t>
      </w:r>
      <w:proofErr w:type="spellEnd"/>
      <w:r>
        <w:t xml:space="preserve"> </w:t>
      </w:r>
      <w:proofErr w:type="spellStart"/>
      <w:r>
        <w:t>Erlenmeyerkolben</w:t>
      </w:r>
      <w:proofErr w:type="spellEnd"/>
      <w:r>
        <w:t>, Uhrglas, Dreifuß, belegtes Drahtnetz, Sand, Bunsenbrenner, Eis</w:t>
      </w:r>
    </w:p>
    <w:p w:rsidR="00D216D8" w:rsidRPr="00ED07C2" w:rsidRDefault="00D216D8" w:rsidP="00D216D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Iod</w:t>
      </w:r>
    </w:p>
    <w:p w:rsidR="00D216D8" w:rsidRDefault="00D216D8" w:rsidP="00D216D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Es wird Sand auf das Drahtnetz gegeben und dieses auf dem Dreifuß posit</w:t>
      </w:r>
      <w:r>
        <w:t>i</w:t>
      </w:r>
      <w:r>
        <w:t xml:space="preserve">oniert. Anschließend wird der Sand mit dem Bunsenbrenner für circa 3 Minuten erhitzt. Danach werden in den </w:t>
      </w:r>
      <w:proofErr w:type="spellStart"/>
      <w:r>
        <w:t>Erlenmeyerkolben</w:t>
      </w:r>
      <w:proofErr w:type="spellEnd"/>
      <w:r>
        <w:t xml:space="preserve"> einige </w:t>
      </w:r>
      <w:proofErr w:type="spellStart"/>
      <w:r>
        <w:t>Iodkristalle</w:t>
      </w:r>
      <w:proofErr w:type="spellEnd"/>
      <w:r>
        <w:t xml:space="preserve"> gegeben und dieser mit dem Uhrglas, auf dem sich etwas Eis befindet, abgedeckt. Nun stellt man den </w:t>
      </w:r>
      <w:proofErr w:type="spellStart"/>
      <w:r>
        <w:t>Erlenmeyerkolben</w:t>
      </w:r>
      <w:proofErr w:type="spellEnd"/>
      <w:r>
        <w:t xml:space="preserve"> auf den Sand.</w:t>
      </w:r>
    </w:p>
    <w:p w:rsidR="00D216D8" w:rsidRDefault="00D216D8" w:rsidP="00D216D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Es bildet sich zunächst violettes Gas, was sich wolkenartig im </w:t>
      </w:r>
      <w:proofErr w:type="spellStart"/>
      <w:r>
        <w:t>Erlenmeyerkolben</w:t>
      </w:r>
      <w:proofErr w:type="spellEnd"/>
      <w:r>
        <w:t xml:space="preserve"> verteilt. Am Uhrglas bilden sich dunkelviolette kleine Kristalle.</w:t>
      </w:r>
    </w:p>
    <w:p w:rsidR="00D216D8" w:rsidRDefault="00D216D8" w:rsidP="00D216D8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633932" cy="1975449"/>
            <wp:effectExtent l="0" t="323850" r="0" b="310551"/>
            <wp:docPr id="43" name="Grafik 42" descr="vlcsnap-2013-08-13-14h48m59s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3-08-13-14h48m59s15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3965" cy="197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D8" w:rsidRDefault="00D216D8" w:rsidP="00D216D8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2</w:t>
        </w:r>
      </w:fldSimple>
      <w:r>
        <w:t xml:space="preserve"> - </w:t>
      </w:r>
      <w:r>
        <w:rPr>
          <w:noProof/>
        </w:rPr>
        <w:t>Sublimation und Resublimation von Iod</w:t>
      </w:r>
    </w:p>
    <w:p w:rsidR="00D216D8" w:rsidRDefault="00D216D8" w:rsidP="00D216D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>Durch die Zufuhr von Energie ändert Iod seinen Aggregatzustand von fest zu gasförmig. Hierbei dehnt sich das Volumen aus. An dem gekühlten Uh</w:t>
      </w:r>
      <w:r>
        <w:t>r</w:t>
      </w:r>
      <w:r>
        <w:t>glas resublimiert das Iod zu festen Kristallen, wobei sich das Volumen ve</w:t>
      </w:r>
      <w:r>
        <w:t>r</w:t>
      </w:r>
      <w:r>
        <w:t>ringert.</w:t>
      </w:r>
    </w:p>
    <w:p w:rsidR="00D216D8" w:rsidRPr="005B60E3" w:rsidRDefault="00D216D8" w:rsidP="00D216D8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 xml:space="preserve">Literatur: </w:t>
      </w:r>
      <w:r>
        <w:tab/>
        <w:t xml:space="preserve">           keine</w:t>
      </w:r>
    </w:p>
    <w:p w:rsidR="00D216D8" w:rsidRDefault="00D216D8" w:rsidP="00D216D8">
      <w:pPr>
        <w:tabs>
          <w:tab w:val="left" w:pos="1701"/>
          <w:tab w:val="left" w:pos="1985"/>
        </w:tabs>
        <w:ind w:left="1980" w:hanging="1980"/>
      </w:pPr>
    </w:p>
    <w:p w:rsidR="00D216D8" w:rsidRPr="006E32AF" w:rsidRDefault="00D216D8" w:rsidP="00D216D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B85C4F">
        <w:pict>
          <v:shape id="_x0000_s1030" type="#_x0000_t202" style="width:462.45pt;height:122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0">
              <w:txbxContent>
                <w:p w:rsidR="00D216D8" w:rsidRPr="002741C2" w:rsidRDefault="00D216D8" w:rsidP="00D216D8">
                  <w:pPr>
                    <w:rPr>
                      <w:color w:val="auto"/>
                    </w:rPr>
                  </w:pPr>
                  <w:r w:rsidRPr="002741C2">
                    <w:rPr>
                      <w:color w:val="auto"/>
                    </w:rPr>
                    <w:t xml:space="preserve">Solang sich gasförmiges Iod im </w:t>
                  </w:r>
                  <w:proofErr w:type="spellStart"/>
                  <w:r w:rsidRPr="002741C2">
                    <w:rPr>
                      <w:color w:val="auto"/>
                    </w:rPr>
                    <w:t>Erlenmeyerkolben</w:t>
                  </w:r>
                  <w:proofErr w:type="spellEnd"/>
                  <w:r w:rsidRPr="002741C2">
                    <w:rPr>
                      <w:color w:val="auto"/>
                    </w:rPr>
                    <w:t xml:space="preserve"> befindet, sollte das Uhrglas nicht abgeno</w:t>
                  </w:r>
                  <w:r w:rsidRPr="002741C2">
                    <w:rPr>
                      <w:color w:val="auto"/>
                    </w:rPr>
                    <w:t>m</w:t>
                  </w:r>
                  <w:r w:rsidRPr="002741C2">
                    <w:rPr>
                      <w:color w:val="auto"/>
                    </w:rPr>
                    <w:t>men werden, da die Dämpfe gesundheitsschädliche sind. Das feste Iod kann anschließend in einem separaten Gefäß aufbewahrt werden und wiederverwendet werden. Überschüssiges Iod wird mit Hilfe von Natriumthiosulfat-Lösung zu Iodid-Ionen reduziert und mit Natriumhydr</w:t>
                  </w:r>
                  <w:r>
                    <w:rPr>
                      <w:color w:val="auto"/>
                    </w:rPr>
                    <w:t>o</w:t>
                  </w:r>
                  <w:r w:rsidRPr="002741C2">
                    <w:rPr>
                      <w:color w:val="auto"/>
                    </w:rPr>
                    <w:t>gencarbonat neutralisiert. Die Lösung kann anschließend dem Abwasser zugeführt werden.</w:t>
                  </w:r>
                </w:p>
              </w:txbxContent>
            </v:textbox>
            <w10:wrap type="none"/>
            <w10:anchorlock/>
          </v:shape>
        </w:pict>
      </w:r>
    </w:p>
    <w:p w:rsidR="00571E98" w:rsidRDefault="00B51C8D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5384"/>
    <w:rsid w:val="00007942"/>
    <w:rsid w:val="00065F38"/>
    <w:rsid w:val="000B2B21"/>
    <w:rsid w:val="00532490"/>
    <w:rsid w:val="006D58AC"/>
    <w:rsid w:val="007A7EC8"/>
    <w:rsid w:val="008421E2"/>
    <w:rsid w:val="00A40FB1"/>
    <w:rsid w:val="00B51C8D"/>
    <w:rsid w:val="00BF3520"/>
    <w:rsid w:val="00C5025D"/>
    <w:rsid w:val="00D216D8"/>
    <w:rsid w:val="00E7230F"/>
    <w:rsid w:val="00ED2F23"/>
    <w:rsid w:val="00F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6D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6D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16D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16D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1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1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1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1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1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1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16D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6D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16D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1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1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1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1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1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1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216D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6D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2013-08-14T07:26:00Z</dcterms:created>
  <dcterms:modified xsi:type="dcterms:W3CDTF">2013-08-14T07:26:00Z</dcterms:modified>
</cp:coreProperties>
</file>