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BB0142" w:rsidRDefault="00954DC8" w:rsidP="00954DC8">
      <w:pPr>
        <w:autoSpaceDE w:val="0"/>
        <w:autoSpaceDN w:val="0"/>
        <w:adjustRightInd w:val="0"/>
        <w:rPr>
          <w:rFonts w:asciiTheme="majorHAnsi" w:hAnsiTheme="majorHAnsi" w:cs="Times-Roman"/>
        </w:rPr>
      </w:pPr>
      <w:r w:rsidRPr="00BB0142">
        <w:rPr>
          <w:rFonts w:asciiTheme="majorHAnsi" w:hAnsiTheme="majorHAnsi" w:cs="Times-Roman"/>
          <w:b/>
          <w:sz w:val="28"/>
          <w:szCs w:val="28"/>
        </w:rPr>
        <w:t>Schulversuchspraktikum</w:t>
      </w:r>
    </w:p>
    <w:p w:rsidR="00C56F52" w:rsidRDefault="00C56F52" w:rsidP="00954DC8">
      <w:pPr>
        <w:rPr>
          <w:rFonts w:asciiTheme="majorHAnsi" w:hAnsiTheme="majorHAnsi"/>
        </w:rPr>
      </w:pPr>
      <w:r>
        <w:rPr>
          <w:rFonts w:asciiTheme="majorHAnsi" w:hAnsiTheme="majorHAnsi"/>
        </w:rPr>
        <w:t xml:space="preserve">Isabel </w:t>
      </w:r>
      <w:proofErr w:type="spellStart"/>
      <w:r>
        <w:rPr>
          <w:rFonts w:asciiTheme="majorHAnsi" w:hAnsiTheme="majorHAnsi"/>
        </w:rPr>
        <w:t>Böselt</w:t>
      </w:r>
      <w:proofErr w:type="spellEnd"/>
    </w:p>
    <w:p w:rsidR="00954DC8" w:rsidRPr="00BB0142" w:rsidRDefault="004515F3" w:rsidP="00954DC8">
      <w:pPr>
        <w:rPr>
          <w:rFonts w:asciiTheme="majorHAnsi" w:hAnsiTheme="majorHAnsi"/>
        </w:rPr>
      </w:pPr>
      <w:r w:rsidRPr="00BB0142">
        <w:rPr>
          <w:rFonts w:asciiTheme="majorHAnsi" w:hAnsiTheme="majorHAnsi"/>
        </w:rPr>
        <w:t>Sommers</w:t>
      </w:r>
      <w:r w:rsidR="00F74A95" w:rsidRPr="00BB0142">
        <w:rPr>
          <w:rFonts w:asciiTheme="majorHAnsi" w:hAnsiTheme="majorHAnsi"/>
        </w:rPr>
        <w:t>emester</w:t>
      </w:r>
      <w:r w:rsidRPr="00BB0142">
        <w:rPr>
          <w:rFonts w:asciiTheme="majorHAnsi" w:hAnsiTheme="majorHAnsi"/>
        </w:rPr>
        <w:t xml:space="preserve"> 2014</w:t>
      </w:r>
    </w:p>
    <w:p w:rsidR="00954DC8" w:rsidRDefault="006409CA" w:rsidP="00954DC8">
      <w:r>
        <w:rPr>
          <w:noProof/>
          <w:lang w:eastAsia="de-DE"/>
        </w:rPr>
        <w:drawing>
          <wp:anchor distT="0" distB="0" distL="114300" distR="114300" simplePos="0" relativeHeight="251796480" behindDoc="1" locked="0" layoutInCell="1" allowOverlap="1">
            <wp:simplePos x="0" y="0"/>
            <wp:positionH relativeFrom="column">
              <wp:posOffset>1941830</wp:posOffset>
            </wp:positionH>
            <wp:positionV relativeFrom="paragraph">
              <wp:posOffset>135890</wp:posOffset>
            </wp:positionV>
            <wp:extent cx="3703955" cy="2779395"/>
            <wp:effectExtent l="495300" t="590550" r="467995" b="592455"/>
            <wp:wrapNone/>
            <wp:docPr id="26" name="Bild 14" descr="C:\Users\Isabel Böselt\Dropbox\Eigener Ordner\SVP\Fotos\DSC008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 Böselt\Dropbox\Eigener Ordner\SVP\Fotos\DSC00806a.jpg"/>
                    <pic:cNvPicPr>
                      <a:picLocks noChangeAspect="1" noChangeArrowheads="1"/>
                    </pic:cNvPicPr>
                  </pic:nvPicPr>
                  <pic:blipFill>
                    <a:blip r:embed="rId8" cstate="email"/>
                    <a:srcRect/>
                    <a:stretch>
                      <a:fillRect/>
                    </a:stretch>
                  </pic:blipFill>
                  <pic:spPr bwMode="auto">
                    <a:xfrm rot="1113196">
                      <a:off x="0" y="0"/>
                      <a:ext cx="3703955" cy="2779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4DC8">
        <w:t xml:space="preserve">Klassenstufen </w:t>
      </w:r>
      <w:r w:rsidR="004515F3">
        <w:t>5</w:t>
      </w:r>
      <w:r w:rsidR="0007729E">
        <w:t xml:space="preserve"> &amp; </w:t>
      </w:r>
      <w:r w:rsidR="004515F3">
        <w:t>6</w:t>
      </w:r>
    </w:p>
    <w:p w:rsidR="00954DC8" w:rsidRDefault="00954DC8" w:rsidP="00954DC8">
      <w:r>
        <w:tab/>
      </w:r>
    </w:p>
    <w:p w:rsidR="008B7FD6" w:rsidRDefault="008B7FD6" w:rsidP="00954DC8"/>
    <w:p w:rsidR="00FA5836" w:rsidRDefault="00FA5836" w:rsidP="00954DC8"/>
    <w:p w:rsidR="00FA5836" w:rsidRDefault="006409CA" w:rsidP="00954DC8">
      <w:r>
        <w:rPr>
          <w:noProof/>
          <w:lang w:eastAsia="de-DE"/>
        </w:rPr>
        <w:drawing>
          <wp:anchor distT="0" distB="0" distL="114300" distR="114300" simplePos="0" relativeHeight="251795456" behindDoc="1" locked="0" layoutInCell="1" allowOverlap="1">
            <wp:simplePos x="0" y="0"/>
            <wp:positionH relativeFrom="column">
              <wp:posOffset>-199390</wp:posOffset>
            </wp:positionH>
            <wp:positionV relativeFrom="paragraph">
              <wp:posOffset>186690</wp:posOffset>
            </wp:positionV>
            <wp:extent cx="3583305" cy="2698115"/>
            <wp:effectExtent l="476250" t="571500" r="436245" b="559435"/>
            <wp:wrapNone/>
            <wp:docPr id="27" name="Bild 15" descr="C:\Users\Isabel Böselt\Dropbox\Eigener Ordner\SVP\Fotos\DSC008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abel Böselt\Dropbox\Eigener Ordner\SVP\Fotos\DSC00821a.jpg"/>
                    <pic:cNvPicPr>
                      <a:picLocks noChangeAspect="1" noChangeArrowheads="1"/>
                    </pic:cNvPicPr>
                  </pic:nvPicPr>
                  <pic:blipFill>
                    <a:blip r:embed="rId9" cstate="email"/>
                    <a:srcRect/>
                    <a:stretch>
                      <a:fillRect/>
                    </a:stretch>
                  </pic:blipFill>
                  <pic:spPr bwMode="auto">
                    <a:xfrm rot="20514616">
                      <a:off x="0" y="0"/>
                      <a:ext cx="3583305" cy="2698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5836" w:rsidRDefault="00FA5836" w:rsidP="00954DC8"/>
    <w:p w:rsidR="00FA5836" w:rsidRDefault="00FA5836" w:rsidP="00954DC8"/>
    <w:p w:rsidR="008B7FD6" w:rsidRDefault="006409CA" w:rsidP="00954DC8">
      <w:r>
        <w:rPr>
          <w:noProof/>
          <w:lang w:eastAsia="de-DE"/>
        </w:rPr>
        <w:drawing>
          <wp:anchor distT="0" distB="0" distL="114300" distR="114300" simplePos="0" relativeHeight="251794431" behindDoc="1" locked="0" layoutInCell="1" allowOverlap="1">
            <wp:simplePos x="0" y="0"/>
            <wp:positionH relativeFrom="column">
              <wp:posOffset>2894330</wp:posOffset>
            </wp:positionH>
            <wp:positionV relativeFrom="paragraph">
              <wp:posOffset>304165</wp:posOffset>
            </wp:positionV>
            <wp:extent cx="2919095" cy="2809240"/>
            <wp:effectExtent l="76200" t="95250" r="109855" b="105410"/>
            <wp:wrapNone/>
            <wp:docPr id="5" name="Bild 1" descr="DSC00822a.jpg"/>
            <wp:cNvGraphicFramePr/>
            <a:graphic xmlns:a="http://schemas.openxmlformats.org/drawingml/2006/main">
              <a:graphicData uri="http://schemas.openxmlformats.org/drawingml/2006/picture">
                <pic:pic xmlns:pic="http://schemas.openxmlformats.org/drawingml/2006/picture">
                  <pic:nvPicPr>
                    <pic:cNvPr id="6" name="Grafik 5" descr="DSC00822a.jpg"/>
                    <pic:cNvPicPr>
                      <a:picLocks noChangeAspect="1"/>
                    </pic:cNvPicPr>
                  </pic:nvPicPr>
                  <pic:blipFill>
                    <a:blip r:embed="rId10" cstate="email"/>
                    <a:srcRect/>
                    <a:stretch>
                      <a:fillRect/>
                    </a:stretch>
                  </pic:blipFill>
                  <pic:spPr>
                    <a:xfrm>
                      <a:off x="0" y="0"/>
                      <a:ext cx="2919095" cy="2809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5836" w:rsidRDefault="00FA5836" w:rsidP="008B7FD6">
      <w:pPr>
        <w:rPr>
          <w:rFonts w:ascii="Times New Roman" w:hAnsi="Times New Roman" w:cs="Times New Roman"/>
          <w:sz w:val="52"/>
          <w:szCs w:val="24"/>
        </w:rPr>
      </w:pPr>
    </w:p>
    <w:p w:rsidR="00FA5836" w:rsidRDefault="00FA5836" w:rsidP="008B7FD6">
      <w:pPr>
        <w:rPr>
          <w:rFonts w:ascii="Times New Roman" w:hAnsi="Times New Roman" w:cs="Times New Roman"/>
          <w:sz w:val="52"/>
          <w:szCs w:val="24"/>
        </w:rPr>
      </w:pPr>
    </w:p>
    <w:p w:rsidR="00FA5836" w:rsidRDefault="00FA5836" w:rsidP="008B7FD6">
      <w:pPr>
        <w:rPr>
          <w:rFonts w:ascii="Times New Roman" w:hAnsi="Times New Roman" w:cs="Times New Roman"/>
          <w:sz w:val="52"/>
          <w:szCs w:val="24"/>
        </w:rPr>
      </w:pPr>
    </w:p>
    <w:p w:rsidR="00FA5836" w:rsidRDefault="00FA5836" w:rsidP="008B7FD6">
      <w:pPr>
        <w:rPr>
          <w:rFonts w:ascii="Times New Roman" w:hAnsi="Times New Roman" w:cs="Times New Roman"/>
          <w:sz w:val="52"/>
          <w:szCs w:val="24"/>
        </w:rPr>
      </w:pPr>
    </w:p>
    <w:p w:rsidR="008B7FD6" w:rsidRDefault="00B41FBD"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BB0142" w:rsidRPr="00BB0142" w:rsidRDefault="00BB0142" w:rsidP="0006684E">
      <w:pPr>
        <w:autoSpaceDE w:val="0"/>
        <w:autoSpaceDN w:val="0"/>
        <w:adjustRightInd w:val="0"/>
        <w:jc w:val="center"/>
        <w:rPr>
          <w:rFonts w:asciiTheme="majorHAnsi" w:hAnsiTheme="majorHAnsi" w:cs="Times New Roman"/>
          <w:b/>
          <w:sz w:val="52"/>
          <w:szCs w:val="24"/>
        </w:rPr>
      </w:pPr>
      <w:r w:rsidRPr="00BB0142">
        <w:rPr>
          <w:rFonts w:asciiTheme="majorHAnsi" w:hAnsiTheme="majorHAnsi" w:cs="Times New Roman"/>
          <w:b/>
          <w:sz w:val="52"/>
          <w:szCs w:val="24"/>
        </w:rPr>
        <w:t xml:space="preserve">Aggregatzustände </w:t>
      </w:r>
    </w:p>
    <w:p w:rsidR="00FA5836" w:rsidRDefault="00B41FBD" w:rsidP="0006684E">
      <w:pPr>
        <w:autoSpaceDE w:val="0"/>
        <w:autoSpaceDN w:val="0"/>
        <w:adjustRightInd w:val="0"/>
        <w:jc w:val="center"/>
        <w:rPr>
          <w:rFonts w:asciiTheme="majorHAnsi" w:hAnsiTheme="majorHAnsi" w:cs="Times New Roman"/>
          <w:b/>
          <w:sz w:val="40"/>
          <w:szCs w:val="40"/>
        </w:rPr>
      </w:pPr>
      <w:r w:rsidRPr="00B41FBD">
        <w:rPr>
          <w:rFonts w:asciiTheme="majorHAnsi" w:hAnsiTheme="majorHAnsi" w:cs="Times New Roman"/>
          <w:b/>
          <w:noProof/>
          <w:sz w:val="52"/>
          <w:szCs w:val="24"/>
          <w:lang w:eastAsia="de-DE"/>
        </w:rPr>
        <w:pict>
          <v:shape id="_x0000_s1154" type="#_x0000_t32" style="position:absolute;left:0;text-align:left;margin-left:11.65pt;margin-top:37.6pt;width:426.75pt;height:0;z-index:251786240" o:connectortype="straight"/>
        </w:pict>
      </w:r>
      <w:r w:rsidR="00BB0142" w:rsidRPr="00BB0142">
        <w:rPr>
          <w:rFonts w:asciiTheme="majorHAnsi" w:hAnsiTheme="majorHAnsi" w:cs="Times New Roman"/>
          <w:b/>
          <w:sz w:val="40"/>
          <w:szCs w:val="40"/>
        </w:rPr>
        <w:t>und deren Temperaturabhängigkeit</w:t>
      </w:r>
    </w:p>
    <w:p w:rsidR="00A90BD6" w:rsidRDefault="00B41FBD">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4pt;margin-top:4.55pt;width:469.2pt;height:116.85pt;z-index:251782144;mso-width-relative:margin;mso-height-relative:margin" fillcolor="white [3201]" strokecolor="#9bbb59 [3206]" strokeweight="1pt">
            <v:stroke dashstyle="dash"/>
            <v:shadow color="#868686"/>
            <v:textbox style="mso-next-textbox:#_x0000_s1145">
              <w:txbxContent>
                <w:p w:rsidR="000360CB" w:rsidRDefault="000360CB">
                  <w:pPr>
                    <w:pBdr>
                      <w:bottom w:val="single" w:sz="6" w:space="1" w:color="auto"/>
                    </w:pBdr>
                    <w:rPr>
                      <w:b/>
                    </w:rPr>
                  </w:pPr>
                  <w:r w:rsidRPr="00A90BD6">
                    <w:rPr>
                      <w:b/>
                    </w:rPr>
                    <w:t>Auf einen Blick:</w:t>
                  </w:r>
                </w:p>
                <w:p w:rsidR="000360CB" w:rsidRPr="00734D42" w:rsidRDefault="000360CB" w:rsidP="004944F3">
                  <w:pPr>
                    <w:rPr>
                      <w:i/>
                      <w:color w:val="auto"/>
                    </w:rPr>
                  </w:pPr>
                  <w:r w:rsidRPr="00734D42">
                    <w:rPr>
                      <w:rFonts w:asciiTheme="majorHAnsi" w:hAnsiTheme="majorHAnsi"/>
                      <w:color w:val="auto"/>
                    </w:rPr>
                    <w:t>In diesem Protokoll werden einfache Versuche zum Thema Aggregatzustände und deren Temp</w:t>
                  </w:r>
                  <w:r w:rsidRPr="00734D42">
                    <w:rPr>
                      <w:rFonts w:asciiTheme="majorHAnsi" w:hAnsiTheme="majorHAnsi"/>
                      <w:color w:val="auto"/>
                    </w:rPr>
                    <w:t>e</w:t>
                  </w:r>
                  <w:r w:rsidRPr="00734D42">
                    <w:rPr>
                      <w:rFonts w:asciiTheme="majorHAnsi" w:hAnsiTheme="majorHAnsi"/>
                      <w:color w:val="auto"/>
                    </w:rPr>
                    <w:t xml:space="preserve">raturabhängigkeit für die Klassen 5 und 6 vorgestellt. </w:t>
                  </w:r>
                  <w:r>
                    <w:rPr>
                      <w:rFonts w:asciiTheme="majorHAnsi" w:hAnsiTheme="majorHAnsi"/>
                      <w:color w:val="auto"/>
                    </w:rPr>
                    <w:t>Anhand dieser Experimente sollen Schül</w:t>
                  </w:r>
                  <w:r>
                    <w:rPr>
                      <w:rFonts w:asciiTheme="majorHAnsi" w:hAnsiTheme="majorHAnsi"/>
                      <w:color w:val="auto"/>
                    </w:rPr>
                    <w:t>e</w:t>
                  </w:r>
                  <w:r>
                    <w:rPr>
                      <w:rFonts w:asciiTheme="majorHAnsi" w:hAnsiTheme="majorHAnsi"/>
                      <w:color w:val="auto"/>
                    </w:rPr>
                    <w:t>rinnen und Schüler die einzelnen Aggregatzustände sowie die Übergänge zwischen ihnen ke</w:t>
                  </w:r>
                  <w:r>
                    <w:rPr>
                      <w:rFonts w:asciiTheme="majorHAnsi" w:hAnsiTheme="majorHAnsi"/>
                      <w:color w:val="auto"/>
                    </w:rPr>
                    <w:t>n</w:t>
                  </w:r>
                  <w:r>
                    <w:rPr>
                      <w:rFonts w:asciiTheme="majorHAnsi" w:hAnsiTheme="majorHAnsi"/>
                      <w:color w:val="auto"/>
                    </w:rPr>
                    <w:t xml:space="preserve">nenlernen.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EB1AF8" w:rsidRDefault="00B41FBD">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894628" w:history="1">
            <w:r w:rsidR="00EB1AF8" w:rsidRPr="00786FA8">
              <w:rPr>
                <w:rStyle w:val="Hyperlink"/>
                <w:noProof/>
              </w:rPr>
              <w:t>1</w:t>
            </w:r>
            <w:r w:rsidR="00EB1AF8">
              <w:rPr>
                <w:rFonts w:asciiTheme="minorHAnsi" w:eastAsiaTheme="minorEastAsia" w:hAnsiTheme="minorHAnsi"/>
                <w:noProof/>
                <w:color w:val="auto"/>
                <w:lang w:eastAsia="de-DE"/>
              </w:rPr>
              <w:tab/>
            </w:r>
            <w:r w:rsidR="00EB1AF8" w:rsidRPr="00786FA8">
              <w:rPr>
                <w:rStyle w:val="Hyperlink"/>
                <w:noProof/>
              </w:rPr>
              <w:t>Konzept und Lernziele</w:t>
            </w:r>
            <w:r w:rsidR="00EB1AF8">
              <w:rPr>
                <w:noProof/>
                <w:webHidden/>
              </w:rPr>
              <w:tab/>
            </w:r>
            <w:r w:rsidR="00EB1AF8">
              <w:rPr>
                <w:noProof/>
                <w:webHidden/>
              </w:rPr>
              <w:fldChar w:fldCharType="begin"/>
            </w:r>
            <w:r w:rsidR="00EB1AF8">
              <w:rPr>
                <w:noProof/>
                <w:webHidden/>
              </w:rPr>
              <w:instrText xml:space="preserve"> PAGEREF _Toc396894628 \h </w:instrText>
            </w:r>
            <w:r w:rsidR="00EB1AF8">
              <w:rPr>
                <w:noProof/>
                <w:webHidden/>
              </w:rPr>
            </w:r>
            <w:r w:rsidR="00EB1AF8">
              <w:rPr>
                <w:noProof/>
                <w:webHidden/>
              </w:rPr>
              <w:fldChar w:fldCharType="separate"/>
            </w:r>
            <w:r w:rsidR="00EB1AF8">
              <w:rPr>
                <w:noProof/>
                <w:webHidden/>
              </w:rPr>
              <w:t>2</w:t>
            </w:r>
            <w:r w:rsidR="00EB1AF8">
              <w:rPr>
                <w:noProof/>
                <w:webHidden/>
              </w:rPr>
              <w:fldChar w:fldCharType="end"/>
            </w:r>
          </w:hyperlink>
        </w:p>
        <w:p w:rsidR="00EB1AF8" w:rsidRDefault="00EB1AF8">
          <w:pPr>
            <w:pStyle w:val="Verzeichnis1"/>
            <w:tabs>
              <w:tab w:val="left" w:pos="440"/>
              <w:tab w:val="right" w:leader="dot" w:pos="9062"/>
            </w:tabs>
            <w:rPr>
              <w:rFonts w:asciiTheme="minorHAnsi" w:eastAsiaTheme="minorEastAsia" w:hAnsiTheme="minorHAnsi"/>
              <w:noProof/>
              <w:color w:val="auto"/>
              <w:lang w:eastAsia="de-DE"/>
            </w:rPr>
          </w:pPr>
          <w:hyperlink w:anchor="_Toc396894629" w:history="1">
            <w:r w:rsidRPr="00786FA8">
              <w:rPr>
                <w:rStyle w:val="Hyperlink"/>
                <w:noProof/>
              </w:rPr>
              <w:t>2</w:t>
            </w:r>
            <w:r>
              <w:rPr>
                <w:rFonts w:asciiTheme="minorHAnsi" w:eastAsiaTheme="minorEastAsia" w:hAnsiTheme="minorHAnsi"/>
                <w:noProof/>
                <w:color w:val="auto"/>
                <w:lang w:eastAsia="de-DE"/>
              </w:rPr>
              <w:tab/>
            </w:r>
            <w:r w:rsidRPr="00786FA8">
              <w:rPr>
                <w:rStyle w:val="Hyperlink"/>
                <w:noProof/>
              </w:rPr>
              <w:t>Lehrerversuche</w:t>
            </w:r>
            <w:r>
              <w:rPr>
                <w:noProof/>
                <w:webHidden/>
              </w:rPr>
              <w:tab/>
            </w:r>
            <w:r>
              <w:rPr>
                <w:noProof/>
                <w:webHidden/>
              </w:rPr>
              <w:fldChar w:fldCharType="begin"/>
            </w:r>
            <w:r>
              <w:rPr>
                <w:noProof/>
                <w:webHidden/>
              </w:rPr>
              <w:instrText xml:space="preserve"> PAGEREF _Toc396894629 \h </w:instrText>
            </w:r>
            <w:r>
              <w:rPr>
                <w:noProof/>
                <w:webHidden/>
              </w:rPr>
            </w:r>
            <w:r>
              <w:rPr>
                <w:noProof/>
                <w:webHidden/>
              </w:rPr>
              <w:fldChar w:fldCharType="separate"/>
            </w:r>
            <w:r>
              <w:rPr>
                <w:noProof/>
                <w:webHidden/>
              </w:rPr>
              <w:t>3</w:t>
            </w:r>
            <w:r>
              <w:rPr>
                <w:noProof/>
                <w:webHidden/>
              </w:rPr>
              <w:fldChar w:fldCharType="end"/>
            </w:r>
          </w:hyperlink>
        </w:p>
        <w:p w:rsidR="00EB1AF8" w:rsidRDefault="00EB1AF8">
          <w:pPr>
            <w:pStyle w:val="Verzeichnis2"/>
            <w:tabs>
              <w:tab w:val="left" w:pos="880"/>
              <w:tab w:val="right" w:leader="dot" w:pos="9062"/>
            </w:tabs>
            <w:rPr>
              <w:rFonts w:asciiTheme="minorHAnsi" w:eastAsiaTheme="minorEastAsia" w:hAnsiTheme="minorHAnsi"/>
              <w:noProof/>
              <w:color w:val="auto"/>
              <w:lang w:eastAsia="de-DE"/>
            </w:rPr>
          </w:pPr>
          <w:hyperlink w:anchor="_Toc396894630" w:history="1">
            <w:r w:rsidRPr="00786FA8">
              <w:rPr>
                <w:rStyle w:val="Hyperlink"/>
                <w:noProof/>
              </w:rPr>
              <w:t>2.1</w:t>
            </w:r>
            <w:r>
              <w:rPr>
                <w:rFonts w:asciiTheme="minorHAnsi" w:eastAsiaTheme="minorEastAsia" w:hAnsiTheme="minorHAnsi"/>
                <w:noProof/>
                <w:color w:val="auto"/>
                <w:lang w:eastAsia="de-DE"/>
              </w:rPr>
              <w:tab/>
            </w:r>
            <w:r w:rsidRPr="00786FA8">
              <w:rPr>
                <w:rStyle w:val="Hyperlink"/>
                <w:noProof/>
              </w:rPr>
              <w:t>V 1 – Sublimation und Resublimation von Iod</w:t>
            </w:r>
            <w:r>
              <w:rPr>
                <w:noProof/>
                <w:webHidden/>
              </w:rPr>
              <w:tab/>
            </w:r>
            <w:r>
              <w:rPr>
                <w:noProof/>
                <w:webHidden/>
              </w:rPr>
              <w:fldChar w:fldCharType="begin"/>
            </w:r>
            <w:r>
              <w:rPr>
                <w:noProof/>
                <w:webHidden/>
              </w:rPr>
              <w:instrText xml:space="preserve"> PAGEREF _Toc396894630 \h </w:instrText>
            </w:r>
            <w:r>
              <w:rPr>
                <w:noProof/>
                <w:webHidden/>
              </w:rPr>
            </w:r>
            <w:r>
              <w:rPr>
                <w:noProof/>
                <w:webHidden/>
              </w:rPr>
              <w:fldChar w:fldCharType="separate"/>
            </w:r>
            <w:r>
              <w:rPr>
                <w:noProof/>
                <w:webHidden/>
              </w:rPr>
              <w:t>3</w:t>
            </w:r>
            <w:r>
              <w:rPr>
                <w:noProof/>
                <w:webHidden/>
              </w:rPr>
              <w:fldChar w:fldCharType="end"/>
            </w:r>
          </w:hyperlink>
        </w:p>
        <w:p w:rsidR="00EB1AF8" w:rsidRDefault="00EB1AF8">
          <w:pPr>
            <w:pStyle w:val="Verzeichnis2"/>
            <w:tabs>
              <w:tab w:val="left" w:pos="880"/>
              <w:tab w:val="right" w:leader="dot" w:pos="9062"/>
            </w:tabs>
            <w:rPr>
              <w:rFonts w:asciiTheme="minorHAnsi" w:eastAsiaTheme="minorEastAsia" w:hAnsiTheme="minorHAnsi"/>
              <w:noProof/>
              <w:color w:val="auto"/>
              <w:lang w:eastAsia="de-DE"/>
            </w:rPr>
          </w:pPr>
          <w:hyperlink w:anchor="_Toc396894631" w:history="1">
            <w:r w:rsidRPr="00786FA8">
              <w:rPr>
                <w:rStyle w:val="Hyperlink"/>
                <w:noProof/>
              </w:rPr>
              <w:t>2.2</w:t>
            </w:r>
            <w:r>
              <w:rPr>
                <w:rFonts w:asciiTheme="minorHAnsi" w:eastAsiaTheme="minorEastAsia" w:hAnsiTheme="minorHAnsi"/>
                <w:noProof/>
                <w:color w:val="auto"/>
                <w:lang w:eastAsia="de-DE"/>
              </w:rPr>
              <w:tab/>
            </w:r>
            <w:r w:rsidRPr="00786FA8">
              <w:rPr>
                <w:rStyle w:val="Hyperlink"/>
                <w:noProof/>
              </w:rPr>
              <w:t>V 2 – Der Ethanol-Luftballon</w:t>
            </w:r>
            <w:r>
              <w:rPr>
                <w:noProof/>
                <w:webHidden/>
              </w:rPr>
              <w:tab/>
            </w:r>
            <w:r>
              <w:rPr>
                <w:noProof/>
                <w:webHidden/>
              </w:rPr>
              <w:fldChar w:fldCharType="begin"/>
            </w:r>
            <w:r>
              <w:rPr>
                <w:noProof/>
                <w:webHidden/>
              </w:rPr>
              <w:instrText xml:space="preserve"> PAGEREF _Toc396894631 \h </w:instrText>
            </w:r>
            <w:r>
              <w:rPr>
                <w:noProof/>
                <w:webHidden/>
              </w:rPr>
            </w:r>
            <w:r>
              <w:rPr>
                <w:noProof/>
                <w:webHidden/>
              </w:rPr>
              <w:fldChar w:fldCharType="separate"/>
            </w:r>
            <w:r>
              <w:rPr>
                <w:noProof/>
                <w:webHidden/>
              </w:rPr>
              <w:t>5</w:t>
            </w:r>
            <w:r>
              <w:rPr>
                <w:noProof/>
                <w:webHidden/>
              </w:rPr>
              <w:fldChar w:fldCharType="end"/>
            </w:r>
          </w:hyperlink>
        </w:p>
        <w:p w:rsidR="00EB1AF8" w:rsidRDefault="00EB1AF8">
          <w:pPr>
            <w:pStyle w:val="Verzeichnis1"/>
            <w:tabs>
              <w:tab w:val="left" w:pos="440"/>
              <w:tab w:val="right" w:leader="dot" w:pos="9062"/>
            </w:tabs>
            <w:rPr>
              <w:rFonts w:asciiTheme="minorHAnsi" w:eastAsiaTheme="minorEastAsia" w:hAnsiTheme="minorHAnsi"/>
              <w:noProof/>
              <w:color w:val="auto"/>
              <w:lang w:eastAsia="de-DE"/>
            </w:rPr>
          </w:pPr>
          <w:hyperlink w:anchor="_Toc396894632" w:history="1">
            <w:r w:rsidRPr="00786FA8">
              <w:rPr>
                <w:rStyle w:val="Hyperlink"/>
                <w:noProof/>
              </w:rPr>
              <w:t>3</w:t>
            </w:r>
            <w:r>
              <w:rPr>
                <w:rFonts w:asciiTheme="minorHAnsi" w:eastAsiaTheme="minorEastAsia" w:hAnsiTheme="minorHAnsi"/>
                <w:noProof/>
                <w:color w:val="auto"/>
                <w:lang w:eastAsia="de-DE"/>
              </w:rPr>
              <w:tab/>
            </w:r>
            <w:r w:rsidRPr="00786FA8">
              <w:rPr>
                <w:rStyle w:val="Hyperlink"/>
                <w:noProof/>
              </w:rPr>
              <w:t>Schülerversuche</w:t>
            </w:r>
            <w:r>
              <w:rPr>
                <w:noProof/>
                <w:webHidden/>
              </w:rPr>
              <w:tab/>
            </w:r>
            <w:r>
              <w:rPr>
                <w:noProof/>
                <w:webHidden/>
              </w:rPr>
              <w:fldChar w:fldCharType="begin"/>
            </w:r>
            <w:r>
              <w:rPr>
                <w:noProof/>
                <w:webHidden/>
              </w:rPr>
              <w:instrText xml:space="preserve"> PAGEREF _Toc396894632 \h </w:instrText>
            </w:r>
            <w:r>
              <w:rPr>
                <w:noProof/>
                <w:webHidden/>
              </w:rPr>
            </w:r>
            <w:r>
              <w:rPr>
                <w:noProof/>
                <w:webHidden/>
              </w:rPr>
              <w:fldChar w:fldCharType="separate"/>
            </w:r>
            <w:r>
              <w:rPr>
                <w:noProof/>
                <w:webHidden/>
              </w:rPr>
              <w:t>7</w:t>
            </w:r>
            <w:r>
              <w:rPr>
                <w:noProof/>
                <w:webHidden/>
              </w:rPr>
              <w:fldChar w:fldCharType="end"/>
            </w:r>
          </w:hyperlink>
        </w:p>
        <w:p w:rsidR="00EB1AF8" w:rsidRDefault="00EB1AF8">
          <w:pPr>
            <w:pStyle w:val="Verzeichnis2"/>
            <w:tabs>
              <w:tab w:val="left" w:pos="880"/>
              <w:tab w:val="right" w:leader="dot" w:pos="9062"/>
            </w:tabs>
            <w:rPr>
              <w:rFonts w:asciiTheme="minorHAnsi" w:eastAsiaTheme="minorEastAsia" w:hAnsiTheme="minorHAnsi"/>
              <w:noProof/>
              <w:color w:val="auto"/>
              <w:lang w:eastAsia="de-DE"/>
            </w:rPr>
          </w:pPr>
          <w:hyperlink w:anchor="_Toc396894633" w:history="1">
            <w:r w:rsidRPr="00786FA8">
              <w:rPr>
                <w:rStyle w:val="Hyperlink"/>
                <w:noProof/>
              </w:rPr>
              <w:t>3.1</w:t>
            </w:r>
            <w:r>
              <w:rPr>
                <w:rFonts w:asciiTheme="minorHAnsi" w:eastAsiaTheme="minorEastAsia" w:hAnsiTheme="minorHAnsi"/>
                <w:noProof/>
                <w:color w:val="auto"/>
                <w:lang w:eastAsia="de-DE"/>
              </w:rPr>
              <w:tab/>
            </w:r>
            <w:r w:rsidRPr="00786FA8">
              <w:rPr>
                <w:rStyle w:val="Hyperlink"/>
                <w:noProof/>
              </w:rPr>
              <w:t>V 3 – Die Aggregatzustände von Wasser</w:t>
            </w:r>
            <w:r>
              <w:rPr>
                <w:noProof/>
                <w:webHidden/>
              </w:rPr>
              <w:tab/>
            </w:r>
            <w:r>
              <w:rPr>
                <w:noProof/>
                <w:webHidden/>
              </w:rPr>
              <w:fldChar w:fldCharType="begin"/>
            </w:r>
            <w:r>
              <w:rPr>
                <w:noProof/>
                <w:webHidden/>
              </w:rPr>
              <w:instrText xml:space="preserve"> PAGEREF _Toc396894633 \h </w:instrText>
            </w:r>
            <w:r>
              <w:rPr>
                <w:noProof/>
                <w:webHidden/>
              </w:rPr>
            </w:r>
            <w:r>
              <w:rPr>
                <w:noProof/>
                <w:webHidden/>
              </w:rPr>
              <w:fldChar w:fldCharType="separate"/>
            </w:r>
            <w:r>
              <w:rPr>
                <w:noProof/>
                <w:webHidden/>
              </w:rPr>
              <w:t>7</w:t>
            </w:r>
            <w:r>
              <w:rPr>
                <w:noProof/>
                <w:webHidden/>
              </w:rPr>
              <w:fldChar w:fldCharType="end"/>
            </w:r>
          </w:hyperlink>
        </w:p>
        <w:p w:rsidR="00EB1AF8" w:rsidRDefault="00EB1AF8">
          <w:pPr>
            <w:pStyle w:val="Verzeichnis2"/>
            <w:tabs>
              <w:tab w:val="left" w:pos="880"/>
              <w:tab w:val="right" w:leader="dot" w:pos="9062"/>
            </w:tabs>
            <w:rPr>
              <w:rFonts w:asciiTheme="minorHAnsi" w:eastAsiaTheme="minorEastAsia" w:hAnsiTheme="minorHAnsi"/>
              <w:noProof/>
              <w:color w:val="auto"/>
              <w:lang w:eastAsia="de-DE"/>
            </w:rPr>
          </w:pPr>
          <w:hyperlink w:anchor="_Toc396894634" w:history="1">
            <w:r w:rsidRPr="00786FA8">
              <w:rPr>
                <w:rStyle w:val="Hyperlink"/>
                <w:noProof/>
              </w:rPr>
              <w:t>3.2</w:t>
            </w:r>
            <w:r>
              <w:rPr>
                <w:rFonts w:asciiTheme="minorHAnsi" w:eastAsiaTheme="minorEastAsia" w:hAnsiTheme="minorHAnsi"/>
                <w:noProof/>
                <w:color w:val="auto"/>
                <w:lang w:eastAsia="de-DE"/>
              </w:rPr>
              <w:tab/>
            </w:r>
            <w:r w:rsidRPr="00786FA8">
              <w:rPr>
                <w:rStyle w:val="Hyperlink"/>
                <w:noProof/>
              </w:rPr>
              <w:t>V 4 – Der Wasserluftballon</w:t>
            </w:r>
            <w:r>
              <w:rPr>
                <w:noProof/>
                <w:webHidden/>
              </w:rPr>
              <w:tab/>
            </w:r>
            <w:r>
              <w:rPr>
                <w:noProof/>
                <w:webHidden/>
              </w:rPr>
              <w:fldChar w:fldCharType="begin"/>
            </w:r>
            <w:r>
              <w:rPr>
                <w:noProof/>
                <w:webHidden/>
              </w:rPr>
              <w:instrText xml:space="preserve"> PAGEREF _Toc396894634 \h </w:instrText>
            </w:r>
            <w:r>
              <w:rPr>
                <w:noProof/>
                <w:webHidden/>
              </w:rPr>
            </w:r>
            <w:r>
              <w:rPr>
                <w:noProof/>
                <w:webHidden/>
              </w:rPr>
              <w:fldChar w:fldCharType="separate"/>
            </w:r>
            <w:r>
              <w:rPr>
                <w:noProof/>
                <w:webHidden/>
              </w:rPr>
              <w:t>9</w:t>
            </w:r>
            <w:r>
              <w:rPr>
                <w:noProof/>
                <w:webHidden/>
              </w:rPr>
              <w:fldChar w:fldCharType="end"/>
            </w:r>
          </w:hyperlink>
        </w:p>
        <w:p w:rsidR="00EB1AF8" w:rsidRDefault="00EB1AF8">
          <w:pPr>
            <w:pStyle w:val="Verzeichnis1"/>
            <w:tabs>
              <w:tab w:val="left" w:pos="440"/>
              <w:tab w:val="right" w:leader="dot" w:pos="9062"/>
            </w:tabs>
            <w:rPr>
              <w:rFonts w:asciiTheme="minorHAnsi" w:eastAsiaTheme="minorEastAsia" w:hAnsiTheme="minorHAnsi"/>
              <w:noProof/>
              <w:color w:val="auto"/>
              <w:lang w:eastAsia="de-DE"/>
            </w:rPr>
          </w:pPr>
          <w:hyperlink w:anchor="_Toc396894635" w:history="1">
            <w:r w:rsidRPr="00786FA8">
              <w:rPr>
                <w:rStyle w:val="Hyperlink"/>
                <w:noProof/>
              </w:rPr>
              <w:t>4</w:t>
            </w:r>
            <w:r>
              <w:rPr>
                <w:rFonts w:asciiTheme="minorHAnsi" w:eastAsiaTheme="minorEastAsia" w:hAnsiTheme="minorHAnsi"/>
                <w:noProof/>
                <w:color w:val="auto"/>
                <w:lang w:eastAsia="de-DE"/>
              </w:rPr>
              <w:tab/>
            </w:r>
            <w:r w:rsidRPr="00786FA8">
              <w:rPr>
                <w:rStyle w:val="Hyperlink"/>
                <w:noProof/>
              </w:rPr>
              <w:t>Reflexion des Arbeitsblattes</w:t>
            </w:r>
            <w:r>
              <w:rPr>
                <w:noProof/>
                <w:webHidden/>
              </w:rPr>
              <w:tab/>
            </w:r>
            <w:r>
              <w:rPr>
                <w:noProof/>
                <w:webHidden/>
              </w:rPr>
              <w:fldChar w:fldCharType="begin"/>
            </w:r>
            <w:r>
              <w:rPr>
                <w:noProof/>
                <w:webHidden/>
              </w:rPr>
              <w:instrText xml:space="preserve"> PAGEREF _Toc396894635 \h </w:instrText>
            </w:r>
            <w:r>
              <w:rPr>
                <w:noProof/>
                <w:webHidden/>
              </w:rPr>
            </w:r>
            <w:r>
              <w:rPr>
                <w:noProof/>
                <w:webHidden/>
              </w:rPr>
              <w:fldChar w:fldCharType="separate"/>
            </w:r>
            <w:r>
              <w:rPr>
                <w:noProof/>
                <w:webHidden/>
              </w:rPr>
              <w:t>11</w:t>
            </w:r>
            <w:r>
              <w:rPr>
                <w:noProof/>
                <w:webHidden/>
              </w:rPr>
              <w:fldChar w:fldCharType="end"/>
            </w:r>
          </w:hyperlink>
        </w:p>
        <w:p w:rsidR="00EB1AF8" w:rsidRDefault="00EB1AF8">
          <w:pPr>
            <w:pStyle w:val="Verzeichnis2"/>
            <w:tabs>
              <w:tab w:val="left" w:pos="880"/>
              <w:tab w:val="right" w:leader="dot" w:pos="9062"/>
            </w:tabs>
            <w:rPr>
              <w:rFonts w:asciiTheme="minorHAnsi" w:eastAsiaTheme="minorEastAsia" w:hAnsiTheme="minorHAnsi"/>
              <w:noProof/>
              <w:color w:val="auto"/>
              <w:lang w:eastAsia="de-DE"/>
            </w:rPr>
          </w:pPr>
          <w:hyperlink w:anchor="_Toc396894636" w:history="1">
            <w:r w:rsidRPr="00786FA8">
              <w:rPr>
                <w:rStyle w:val="Hyperlink"/>
                <w:noProof/>
              </w:rPr>
              <w:t>4.1</w:t>
            </w:r>
            <w:r>
              <w:rPr>
                <w:rFonts w:asciiTheme="minorHAnsi" w:eastAsiaTheme="minorEastAsia" w:hAnsiTheme="minorHAnsi"/>
                <w:noProof/>
                <w:color w:val="auto"/>
                <w:lang w:eastAsia="de-DE"/>
              </w:rPr>
              <w:tab/>
            </w:r>
            <w:r w:rsidRPr="00786FA8">
              <w:rPr>
                <w:rStyle w:val="Hyperlink"/>
                <w:noProof/>
              </w:rPr>
              <w:t>Erwartungshorizont (Kerncurriculum)</w:t>
            </w:r>
            <w:r>
              <w:rPr>
                <w:noProof/>
                <w:webHidden/>
              </w:rPr>
              <w:tab/>
            </w:r>
            <w:r>
              <w:rPr>
                <w:noProof/>
                <w:webHidden/>
              </w:rPr>
              <w:fldChar w:fldCharType="begin"/>
            </w:r>
            <w:r>
              <w:rPr>
                <w:noProof/>
                <w:webHidden/>
              </w:rPr>
              <w:instrText xml:space="preserve"> PAGEREF _Toc396894636 \h </w:instrText>
            </w:r>
            <w:r>
              <w:rPr>
                <w:noProof/>
                <w:webHidden/>
              </w:rPr>
            </w:r>
            <w:r>
              <w:rPr>
                <w:noProof/>
                <w:webHidden/>
              </w:rPr>
              <w:fldChar w:fldCharType="separate"/>
            </w:r>
            <w:r>
              <w:rPr>
                <w:noProof/>
                <w:webHidden/>
              </w:rPr>
              <w:t>11</w:t>
            </w:r>
            <w:r>
              <w:rPr>
                <w:noProof/>
                <w:webHidden/>
              </w:rPr>
              <w:fldChar w:fldCharType="end"/>
            </w:r>
          </w:hyperlink>
        </w:p>
        <w:p w:rsidR="00EB1AF8" w:rsidRDefault="00EB1AF8">
          <w:pPr>
            <w:pStyle w:val="Verzeichnis2"/>
            <w:tabs>
              <w:tab w:val="left" w:pos="880"/>
              <w:tab w:val="right" w:leader="dot" w:pos="9062"/>
            </w:tabs>
            <w:rPr>
              <w:rFonts w:asciiTheme="minorHAnsi" w:eastAsiaTheme="minorEastAsia" w:hAnsiTheme="minorHAnsi"/>
              <w:noProof/>
              <w:color w:val="auto"/>
              <w:lang w:eastAsia="de-DE"/>
            </w:rPr>
          </w:pPr>
          <w:hyperlink w:anchor="_Toc396894637" w:history="1">
            <w:r w:rsidRPr="00786FA8">
              <w:rPr>
                <w:rStyle w:val="Hyperlink"/>
                <w:noProof/>
              </w:rPr>
              <w:t>4.2</w:t>
            </w:r>
            <w:r>
              <w:rPr>
                <w:rFonts w:asciiTheme="minorHAnsi" w:eastAsiaTheme="minorEastAsia" w:hAnsiTheme="minorHAnsi"/>
                <w:noProof/>
                <w:color w:val="auto"/>
                <w:lang w:eastAsia="de-DE"/>
              </w:rPr>
              <w:tab/>
            </w:r>
            <w:r w:rsidRPr="00786FA8">
              <w:rPr>
                <w:rStyle w:val="Hyperlink"/>
                <w:noProof/>
              </w:rPr>
              <w:t>Erwartungshorizont (Inhaltlich)</w:t>
            </w:r>
            <w:r>
              <w:rPr>
                <w:noProof/>
                <w:webHidden/>
              </w:rPr>
              <w:tab/>
            </w:r>
            <w:r>
              <w:rPr>
                <w:noProof/>
                <w:webHidden/>
              </w:rPr>
              <w:fldChar w:fldCharType="begin"/>
            </w:r>
            <w:r>
              <w:rPr>
                <w:noProof/>
                <w:webHidden/>
              </w:rPr>
              <w:instrText xml:space="preserve"> PAGEREF _Toc396894637 \h </w:instrText>
            </w:r>
            <w:r>
              <w:rPr>
                <w:noProof/>
                <w:webHidden/>
              </w:rPr>
            </w:r>
            <w:r>
              <w:rPr>
                <w:noProof/>
                <w:webHidden/>
              </w:rPr>
              <w:fldChar w:fldCharType="separate"/>
            </w:r>
            <w:r>
              <w:rPr>
                <w:noProof/>
                <w:webHidden/>
              </w:rPr>
              <w:t>11</w:t>
            </w:r>
            <w:r>
              <w:rPr>
                <w:noProof/>
                <w:webHidden/>
              </w:rPr>
              <w:fldChar w:fldCharType="end"/>
            </w:r>
          </w:hyperlink>
        </w:p>
        <w:p w:rsidR="00E26180" w:rsidRDefault="00B41FBD">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BB0142" w:rsidP="00954DC8">
      <w:pPr>
        <w:pStyle w:val="berschrift1"/>
      </w:pPr>
      <w:bookmarkStart w:id="0" w:name="_Toc396894628"/>
      <w:r>
        <w:lastRenderedPageBreak/>
        <w:t xml:space="preserve">Konzept und </w:t>
      </w:r>
      <w:r w:rsidR="00FF7A90">
        <w:t>Lern</w:t>
      </w:r>
      <w:r>
        <w:t>ziele</w:t>
      </w:r>
      <w:bookmarkEnd w:id="0"/>
      <w:r w:rsidR="000D10FB">
        <w:t xml:space="preserve"> </w:t>
      </w:r>
    </w:p>
    <w:p w:rsidR="00FF7A90" w:rsidRDefault="00734D42" w:rsidP="002A716F">
      <w:pPr>
        <w:rPr>
          <w:color w:val="auto"/>
        </w:rPr>
      </w:pPr>
      <w:r>
        <w:rPr>
          <w:color w:val="auto"/>
        </w:rPr>
        <w:t>Die Versuche, die im weiteren Verlauf dieses Protokolls vorgestellt werden</w:t>
      </w:r>
      <w:r w:rsidR="00443111">
        <w:rPr>
          <w:color w:val="auto"/>
        </w:rPr>
        <w:t>,</w:t>
      </w:r>
      <w:r>
        <w:rPr>
          <w:color w:val="auto"/>
        </w:rPr>
        <w:t xml:space="preserve"> stellen einen Bezug zum Basiskonzept Stoff-Teilchen des Kerncurriculums für den Naturwissenschaftsunterricht des Gymnasiums für die Schulklassen fünf und sechs her. So wird im Kompetenzbereich Fachwissen (ergänzende Differenzierungen) die Stoffeigenschaft Aggregatzustände genannt. Im Bezug auf die Kompetenz Erkenntnisgewinnung lernen die Schülerinnen und Schüler anhand der vorg</w:t>
      </w:r>
      <w:r>
        <w:rPr>
          <w:color w:val="auto"/>
        </w:rPr>
        <w:t>e</w:t>
      </w:r>
      <w:r>
        <w:rPr>
          <w:color w:val="auto"/>
        </w:rPr>
        <w:t>stellten Schülerversuche sachgerecht und nach Anleitung zu experimentieren und dabei Siche</w:t>
      </w:r>
      <w:r>
        <w:rPr>
          <w:color w:val="auto"/>
        </w:rPr>
        <w:t>r</w:t>
      </w:r>
      <w:r>
        <w:rPr>
          <w:color w:val="auto"/>
        </w:rPr>
        <w:t>heitsaspekte zu beachten.</w:t>
      </w:r>
      <w:r w:rsidR="00B075D4">
        <w:rPr>
          <w:color w:val="auto"/>
        </w:rPr>
        <w:t xml:space="preserve"> </w:t>
      </w:r>
      <w:r w:rsidR="00FF7A90">
        <w:rPr>
          <w:color w:val="auto"/>
        </w:rPr>
        <w:t>Darüber hinaus werden sie dazu befähigt</w:t>
      </w:r>
      <w:r w:rsidR="00443111">
        <w:rPr>
          <w:color w:val="auto"/>
        </w:rPr>
        <w:t>,</w:t>
      </w:r>
      <w:r w:rsidR="00FF7A90">
        <w:rPr>
          <w:color w:val="auto"/>
        </w:rPr>
        <w:t xml:space="preserve"> sorgfältig zu beobachten und </w:t>
      </w:r>
      <w:r w:rsidR="00443111">
        <w:rPr>
          <w:color w:val="auto"/>
        </w:rPr>
        <w:t xml:space="preserve">ihre Beobachtung </w:t>
      </w:r>
      <w:r w:rsidR="00FF7A90">
        <w:rPr>
          <w:color w:val="auto"/>
        </w:rPr>
        <w:t>zu beschreiben. Indem die SuS die Versuche protokollieren und die E</w:t>
      </w:r>
      <w:r w:rsidR="00FF7A90">
        <w:rPr>
          <w:color w:val="auto"/>
        </w:rPr>
        <w:t>r</w:t>
      </w:r>
      <w:r w:rsidR="00FF7A90">
        <w:rPr>
          <w:color w:val="auto"/>
        </w:rPr>
        <w:t>gebnisse im An</w:t>
      </w:r>
      <w:r w:rsidR="003256E8">
        <w:rPr>
          <w:color w:val="auto"/>
        </w:rPr>
        <w:t>schluss präsentieren</w:t>
      </w:r>
      <w:r w:rsidR="00FF7A90">
        <w:rPr>
          <w:color w:val="auto"/>
        </w:rPr>
        <w:t>, werden sie zudem in der Kommunikationskompetenz g</w:t>
      </w:r>
      <w:r w:rsidR="00FF7A90">
        <w:rPr>
          <w:color w:val="auto"/>
        </w:rPr>
        <w:t>e</w:t>
      </w:r>
      <w:r w:rsidR="00FF7A90">
        <w:rPr>
          <w:color w:val="auto"/>
        </w:rPr>
        <w:t>schult.</w:t>
      </w:r>
    </w:p>
    <w:p w:rsidR="00B062EF" w:rsidRDefault="00FF7A90" w:rsidP="002A716F">
      <w:pPr>
        <w:rPr>
          <w:color w:val="auto"/>
        </w:rPr>
      </w:pPr>
      <w:r>
        <w:rPr>
          <w:color w:val="auto"/>
        </w:rPr>
        <w:t>Aggregatzustände und ihre Temperaturabhängigkeit ist ein relevantes T</w:t>
      </w:r>
      <w:r w:rsidR="00283A8F">
        <w:rPr>
          <w:color w:val="auto"/>
        </w:rPr>
        <w:t>hema für den Alltag der SuS, da sie mit diesem Phänomen in sehr vielen Situationen konfrontiert werden. Wasser zum sieden zu bringen, um Lebensmittel zu kochen</w:t>
      </w:r>
      <w:r w:rsidR="003256E8">
        <w:rPr>
          <w:color w:val="auto"/>
        </w:rPr>
        <w:t xml:space="preserve"> und schmelzende Eiszapfen im Winter sind</w:t>
      </w:r>
      <w:r w:rsidR="00283A8F">
        <w:rPr>
          <w:color w:val="auto"/>
        </w:rPr>
        <w:t xml:space="preserve"> dabei nur </w:t>
      </w:r>
      <w:r w:rsidR="003256E8">
        <w:rPr>
          <w:color w:val="auto"/>
        </w:rPr>
        <w:t>zwei</w:t>
      </w:r>
      <w:r w:rsidR="00283A8F">
        <w:rPr>
          <w:color w:val="auto"/>
        </w:rPr>
        <w:t xml:space="preserve"> von vielen Beispielen.</w:t>
      </w:r>
      <w:r w:rsidR="001A2A5E">
        <w:rPr>
          <w:color w:val="auto"/>
        </w:rPr>
        <w:t xml:space="preserve"> Bei der Unterscheidung von Aggregatzuständen</w:t>
      </w:r>
      <w:r w:rsidR="00A74833">
        <w:rPr>
          <w:color w:val="auto"/>
        </w:rPr>
        <w:t xml:space="preserve"> (fest, flüssig, gasförmig)</w:t>
      </w:r>
      <w:r w:rsidR="001A2A5E">
        <w:rPr>
          <w:color w:val="auto"/>
        </w:rPr>
        <w:t xml:space="preserve"> und den Übergängen zwischen ihnen</w:t>
      </w:r>
      <w:r w:rsidR="00A74833">
        <w:rPr>
          <w:color w:val="auto"/>
        </w:rPr>
        <w:t xml:space="preserve"> (schmelzen-erstarren, sieden-kondensieren, sublimieren-</w:t>
      </w:r>
      <w:proofErr w:type="spellStart"/>
      <w:r w:rsidR="00A74833">
        <w:rPr>
          <w:color w:val="auto"/>
        </w:rPr>
        <w:t>resublimieren</w:t>
      </w:r>
      <w:proofErr w:type="spellEnd"/>
      <w:r w:rsidR="00A74833">
        <w:rPr>
          <w:color w:val="auto"/>
        </w:rPr>
        <w:t>)</w:t>
      </w:r>
      <w:r w:rsidR="001A2A5E">
        <w:rPr>
          <w:color w:val="auto"/>
        </w:rPr>
        <w:t xml:space="preserve"> handelt es sich um Wissensgrundlagen, die für SuS essenziell sind, um sich mit komplexeren Themen auseinanderzusetzen und diese zu begreifen.</w:t>
      </w:r>
      <w:r w:rsidR="003256E8">
        <w:rPr>
          <w:color w:val="auto"/>
        </w:rPr>
        <w:t xml:space="preserve"> Aus diesem Grund brauchen die SuS kein spezielles Vorwissen, um an die Stoffeigenschaft Aggregatzustände herangeführt zu werden.</w:t>
      </w:r>
      <w:r w:rsidR="00443111">
        <w:rPr>
          <w:color w:val="auto"/>
        </w:rPr>
        <w:t xml:space="preserve"> </w:t>
      </w:r>
    </w:p>
    <w:p w:rsidR="008B120E" w:rsidRDefault="003256E8" w:rsidP="002A716F">
      <w:pPr>
        <w:rPr>
          <w:color w:val="auto"/>
        </w:rPr>
      </w:pPr>
      <w:r>
        <w:rPr>
          <w:color w:val="auto"/>
        </w:rPr>
        <w:t>Im Folgenden werden je zwei Lehrer</w:t>
      </w:r>
      <w:r w:rsidR="008B120E">
        <w:rPr>
          <w:color w:val="auto"/>
        </w:rPr>
        <w:t xml:space="preserve">- und Schülerversuche zum Thema Aggregatzustände </w:t>
      </w:r>
      <w:proofErr w:type="spellStart"/>
      <w:r w:rsidR="008B120E">
        <w:rPr>
          <w:color w:val="auto"/>
        </w:rPr>
        <w:t>vorgegestellt</w:t>
      </w:r>
      <w:proofErr w:type="spellEnd"/>
      <w:r w:rsidR="008B120E">
        <w:rPr>
          <w:color w:val="auto"/>
        </w:rPr>
        <w:t xml:space="preserve">. Anhand der Versuche „Die Aggregatzustände von Wasser“ und „Sublimation und </w:t>
      </w:r>
      <w:proofErr w:type="spellStart"/>
      <w:r w:rsidR="008B120E">
        <w:rPr>
          <w:color w:val="auto"/>
        </w:rPr>
        <w:t>Resublimation</w:t>
      </w:r>
      <w:proofErr w:type="spellEnd"/>
      <w:r w:rsidR="008B120E">
        <w:rPr>
          <w:color w:val="auto"/>
        </w:rPr>
        <w:t xml:space="preserve"> von Iod“ liegt der Fokus auf dem Kennenlernen der Aggregatzustände und ihrer temperaturabhängigen Übergänge. Bei den Versuchen „Der Wasserluftballon“ und „Der Ethanol-Luftballon“ soll den SuS darüber hinaus die Volumenzunahme beim Verdampfen flüssiger Stoffe veranschaulicht werden.</w:t>
      </w:r>
    </w:p>
    <w:p w:rsidR="00BD2A55" w:rsidRDefault="00BD2A55">
      <w:pPr>
        <w:spacing w:line="276" w:lineRule="auto"/>
        <w:jc w:val="left"/>
        <w:rPr>
          <w:rFonts w:asciiTheme="majorHAnsi" w:eastAsiaTheme="majorEastAsia" w:hAnsiTheme="majorHAnsi" w:cstheme="majorBidi"/>
          <w:b/>
          <w:bCs/>
          <w:sz w:val="28"/>
          <w:szCs w:val="28"/>
        </w:rPr>
      </w:pPr>
      <w:r>
        <w:br w:type="page"/>
      </w:r>
    </w:p>
    <w:p w:rsidR="0086227B" w:rsidRDefault="00977ED8" w:rsidP="00401750">
      <w:pPr>
        <w:pStyle w:val="berschrift1"/>
      </w:pPr>
      <w:bookmarkStart w:id="1" w:name="_Toc396894629"/>
      <w:r>
        <w:lastRenderedPageBreak/>
        <w:t>Lehrer</w:t>
      </w:r>
      <w:r w:rsidR="00A0582F">
        <w:t>versuche</w:t>
      </w:r>
      <w:bookmarkEnd w:id="1"/>
      <w:r w:rsidR="000D10FB">
        <w:t xml:space="preserve"> </w:t>
      </w:r>
    </w:p>
    <w:p w:rsidR="00613D97" w:rsidRDefault="00B41FBD" w:rsidP="008B120E">
      <w:pPr>
        <w:pStyle w:val="berschrift2"/>
      </w:pPr>
      <w:r>
        <w:rPr>
          <w:noProof/>
          <w:lang w:eastAsia="de-DE"/>
        </w:rPr>
        <w:pict>
          <v:shape id="_x0000_s1084" type="#_x0000_t202" style="position:absolute;left:0;text-align:left;margin-left:-.05pt;margin-top:32.2pt;width:462.45pt;height:65.4pt;z-index:251731968;mso-width-relative:margin;mso-height-relative:margin" fillcolor="white [3201]" strokecolor="#4bacc6 [3208]" strokeweight="1pt">
            <v:stroke dashstyle="dash"/>
            <v:shadow color="#868686"/>
            <v:textbox style="mso-next-textbox:#_x0000_s1084">
              <w:txbxContent>
                <w:p w:rsidR="000360CB" w:rsidRPr="00E60860" w:rsidRDefault="000360CB" w:rsidP="00C655C2">
                  <w:pPr>
                    <w:rPr>
                      <w:color w:val="1F497D" w:themeColor="text2"/>
                    </w:rPr>
                  </w:pPr>
                  <w:r>
                    <w:rPr>
                      <w:color w:val="1F497D" w:themeColor="text2"/>
                    </w:rPr>
                    <w:t>Anhand dieses Versuches sollen den SuS</w:t>
                  </w:r>
                  <w:r w:rsidRPr="00E60860">
                    <w:rPr>
                      <w:color w:val="1F497D" w:themeColor="text2"/>
                      <w:vertAlign w:val="superscript"/>
                    </w:rPr>
                    <w:t>1</w:t>
                  </w:r>
                  <w:r>
                    <w:rPr>
                      <w:color w:val="1F497D" w:themeColor="text2"/>
                      <w:vertAlign w:val="superscript"/>
                    </w:rPr>
                    <w:t xml:space="preserve"> </w:t>
                  </w:r>
                  <w:r>
                    <w:rPr>
                      <w:color w:val="1F497D" w:themeColor="text2"/>
                    </w:rPr>
                    <w:t xml:space="preserve">die Vorgänge der Sublimation und der </w:t>
                  </w:r>
                  <w:proofErr w:type="spellStart"/>
                  <w:r>
                    <w:rPr>
                      <w:color w:val="1F497D" w:themeColor="text2"/>
                    </w:rPr>
                    <w:t>Resublimation</w:t>
                  </w:r>
                  <w:proofErr w:type="spellEnd"/>
                  <w:r>
                    <w:rPr>
                      <w:color w:val="1F497D" w:themeColor="text2"/>
                    </w:rPr>
                    <w:t xml:space="preserve"> anhand des Beispiels Iod verdeutlicht werden. Um diese Prozesse zu verstehen</w:t>
                  </w:r>
                  <w:r w:rsidR="0056298B">
                    <w:rPr>
                      <w:color w:val="1F497D" w:themeColor="text2"/>
                    </w:rPr>
                    <w:t>,</w:t>
                  </w:r>
                  <w:r>
                    <w:rPr>
                      <w:color w:val="1F497D" w:themeColor="text2"/>
                    </w:rPr>
                    <w:t xml:space="preserve"> sollten die SuS bereits mit den Aggregatzuständen sowie den Übergängen zwischen ihnen vertraut sein. </w:t>
                  </w:r>
                </w:p>
                <w:p w:rsidR="000360CB" w:rsidRPr="000D10FB" w:rsidRDefault="000360CB" w:rsidP="000D10FB">
                  <w:pPr>
                    <w:rPr>
                      <w:color w:val="1F497D" w:themeColor="text2"/>
                    </w:rPr>
                  </w:pPr>
                </w:p>
              </w:txbxContent>
            </v:textbox>
            <w10:wrap type="square"/>
          </v:shape>
        </w:pict>
      </w:r>
      <w:bookmarkStart w:id="2" w:name="_Toc396894630"/>
      <w:r w:rsidR="00401750">
        <w:t xml:space="preserve">V 1 – </w:t>
      </w:r>
      <w:r w:rsidR="00BB0142">
        <w:t xml:space="preserve">Sublimation und </w:t>
      </w:r>
      <w:proofErr w:type="spellStart"/>
      <w:r w:rsidR="00BB0142">
        <w:t>Resublimation</w:t>
      </w:r>
      <w:proofErr w:type="spellEnd"/>
      <w:r w:rsidR="00BB0142">
        <w:t xml:space="preserve"> von Iod</w:t>
      </w:r>
      <w:r w:rsidR="00E60860" w:rsidRPr="00E60860">
        <w:rPr>
          <w:rStyle w:val="Funotenzeichen"/>
          <w:color w:val="FFFFFF" w:themeColor="background1"/>
        </w:rPr>
        <w:footnoteReference w:id="1"/>
      </w:r>
      <w:bookmarkEnd w:id="2"/>
    </w:p>
    <w:p w:rsidR="008B120E" w:rsidRPr="008B120E" w:rsidRDefault="008B120E" w:rsidP="008B120E"/>
    <w:tbl>
      <w:tblPr>
        <w:tblW w:w="0" w:type="auto"/>
        <w:tblBorders>
          <w:top w:val="single" w:sz="8" w:space="0" w:color="4F81BD"/>
          <w:left w:val="single" w:sz="8" w:space="0" w:color="4F81BD"/>
          <w:bottom w:val="single" w:sz="8" w:space="0" w:color="4F81BD"/>
          <w:right w:val="single" w:sz="8" w:space="0" w:color="4F81BD"/>
        </w:tblBorders>
        <w:tblLook w:val="04A0"/>
      </w:tblPr>
      <w:tblGrid>
        <w:gridCol w:w="1005"/>
        <w:gridCol w:w="1005"/>
        <w:gridCol w:w="1005"/>
        <w:gridCol w:w="1006"/>
        <w:gridCol w:w="1017"/>
        <w:gridCol w:w="995"/>
        <w:gridCol w:w="973"/>
        <w:gridCol w:w="1006"/>
        <w:gridCol w:w="995"/>
      </w:tblGrid>
      <w:tr w:rsidR="00D76F6F" w:rsidRPr="009C5E28" w:rsidTr="00B053BF">
        <w:tc>
          <w:tcPr>
            <w:tcW w:w="0" w:type="auto"/>
            <w:gridSpan w:val="9"/>
            <w:shd w:val="clear" w:color="auto" w:fill="4F81BD"/>
            <w:vAlign w:val="center"/>
          </w:tcPr>
          <w:p w:rsidR="00D76F6F" w:rsidRPr="009C5E28" w:rsidRDefault="00D76F6F" w:rsidP="002B6D8D">
            <w:pPr>
              <w:spacing w:after="0"/>
              <w:jc w:val="center"/>
              <w:rPr>
                <w:b/>
                <w:bCs/>
              </w:rPr>
            </w:pPr>
            <w:r w:rsidRPr="009C5E28">
              <w:rPr>
                <w:b/>
                <w:bCs/>
              </w:rPr>
              <w:t>Gefahrenstoffe</w:t>
            </w:r>
          </w:p>
        </w:tc>
      </w:tr>
      <w:tr w:rsidR="00D76F6F" w:rsidRPr="009C5E28" w:rsidTr="00B053BF">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BB0142" w:rsidP="00D76F6F">
            <w:pPr>
              <w:spacing w:after="0" w:line="276" w:lineRule="auto"/>
              <w:jc w:val="center"/>
              <w:rPr>
                <w:b/>
                <w:bCs/>
              </w:rPr>
            </w:pPr>
            <w:r>
              <w:rPr>
                <w:sz w:val="20"/>
              </w:rPr>
              <w:t>Iod</w:t>
            </w:r>
          </w:p>
        </w:tc>
        <w:tc>
          <w:tcPr>
            <w:tcW w:w="0" w:type="auto"/>
            <w:gridSpan w:val="3"/>
            <w:tcBorders>
              <w:top w:val="single" w:sz="8" w:space="0" w:color="4F81BD"/>
              <w:bottom w:val="single" w:sz="8" w:space="0" w:color="4F81BD"/>
            </w:tcBorders>
            <w:shd w:val="clear" w:color="auto" w:fill="auto"/>
            <w:vAlign w:val="center"/>
          </w:tcPr>
          <w:p w:rsidR="00D76F6F" w:rsidRPr="009C5E28" w:rsidRDefault="00D76F6F" w:rsidP="00BB0142">
            <w:pPr>
              <w:spacing w:after="0"/>
              <w:jc w:val="center"/>
            </w:pPr>
            <w:r w:rsidRPr="009C5E28">
              <w:rPr>
                <w:sz w:val="20"/>
              </w:rPr>
              <w:t xml:space="preserve">H: </w:t>
            </w:r>
            <w:hyperlink r:id="rId11" w:anchor="H-S.C3.A4tze" w:tooltip="H- und P-Sätze" w:history="1">
              <w:r w:rsidRPr="009C5E28">
                <w:rPr>
                  <w:rStyle w:val="Hyperlink"/>
                  <w:color w:val="auto"/>
                  <w:sz w:val="20"/>
                  <w:u w:val="none"/>
                </w:rPr>
                <w:t>3</w:t>
              </w:r>
              <w:r w:rsidR="00BB0142">
                <w:rPr>
                  <w:rStyle w:val="Hyperlink"/>
                  <w:color w:val="auto"/>
                  <w:sz w:val="20"/>
                  <w:u w:val="none"/>
                </w:rPr>
                <w:t>1</w:t>
              </w:r>
              <w:r w:rsidRPr="009C5E28">
                <w:rPr>
                  <w:rStyle w:val="Hyperlink"/>
                  <w:color w:val="auto"/>
                  <w:sz w:val="20"/>
                  <w:u w:val="none"/>
                </w:rPr>
                <w:t>2</w:t>
              </w:r>
            </w:hyperlink>
            <w:r w:rsidR="00BB0142">
              <w:rPr>
                <w:sz w:val="20"/>
              </w:rPr>
              <w:t>+</w:t>
            </w:r>
            <w:hyperlink r:id="rId12" w:anchor="H-S.C3.A4tze" w:tooltip="H- und P-Sätze" w:history="1">
              <w:r w:rsidRPr="009C5E28">
                <w:rPr>
                  <w:rStyle w:val="Hyperlink"/>
                  <w:color w:val="auto"/>
                  <w:sz w:val="20"/>
                  <w:u w:val="none"/>
                </w:rPr>
                <w:t>3</w:t>
              </w:r>
              <w:r w:rsidR="00BB0142">
                <w:rPr>
                  <w:rStyle w:val="Hyperlink"/>
                  <w:color w:val="auto"/>
                  <w:sz w:val="20"/>
                  <w:u w:val="none"/>
                </w:rPr>
                <w:t>3</w:t>
              </w:r>
              <w:r w:rsidRPr="009C5E28">
                <w:rPr>
                  <w:rStyle w:val="Hyperlink"/>
                  <w:color w:val="auto"/>
                  <w:sz w:val="20"/>
                  <w:u w:val="none"/>
                </w:rPr>
                <w:t>2</w:t>
              </w:r>
            </w:hyperlink>
            <w:r w:rsidRPr="009C5E28">
              <w:rPr>
                <w:sz w:val="20"/>
              </w:rPr>
              <w:t>-</w:t>
            </w:r>
            <w:r w:rsidR="00BB0142" w:rsidRPr="00BB0142">
              <w:rPr>
                <w:sz w:val="20"/>
              </w:rPr>
              <w:t>4</w:t>
            </w:r>
            <w:r w:rsidR="00BB0142">
              <w:rPr>
                <w:sz w:val="20"/>
              </w:rPr>
              <w:t>00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BB0142">
            <w:pPr>
              <w:spacing w:after="0"/>
              <w:jc w:val="center"/>
            </w:pPr>
            <w:r w:rsidRPr="009C5E28">
              <w:rPr>
                <w:sz w:val="20"/>
              </w:rPr>
              <w:t xml:space="preserve">P: </w:t>
            </w:r>
            <w:hyperlink r:id="rId13" w:anchor="P-S.C3.A4tze" w:tooltip="H- und P-Sätze" w:history="1">
              <w:r w:rsidRPr="009C5E28">
                <w:rPr>
                  <w:rStyle w:val="Hyperlink"/>
                  <w:color w:val="auto"/>
                  <w:sz w:val="20"/>
                  <w:u w:val="none"/>
                </w:rPr>
                <w:t>2</w:t>
              </w:r>
              <w:r w:rsidR="00BB0142">
                <w:rPr>
                  <w:rStyle w:val="Hyperlink"/>
                  <w:color w:val="auto"/>
                  <w:sz w:val="20"/>
                  <w:u w:val="none"/>
                </w:rPr>
                <w:t>73</w:t>
              </w:r>
            </w:hyperlink>
            <w:r w:rsidRPr="009C5E28">
              <w:rPr>
                <w:sz w:val="20"/>
              </w:rPr>
              <w:t>-​</w:t>
            </w:r>
            <w:hyperlink r:id="rId14" w:anchor="P-S.C3.A4tze" w:tooltip="H- und P-Sätze" w:history="1">
              <w:r w:rsidR="00BB0142">
                <w:rPr>
                  <w:rStyle w:val="Hyperlink"/>
                  <w:color w:val="auto"/>
                  <w:sz w:val="20"/>
                  <w:u w:val="none"/>
                </w:rPr>
                <w:t>280</w:t>
              </w:r>
            </w:hyperlink>
          </w:p>
        </w:tc>
      </w:tr>
      <w:tr w:rsidR="00B053BF" w:rsidRPr="009C5E28" w:rsidTr="00B053BF">
        <w:tc>
          <w:tcPr>
            <w:tcW w:w="0" w:type="auto"/>
            <w:tcBorders>
              <w:top w:val="single" w:sz="8" w:space="0" w:color="4F81BD"/>
              <w:left w:val="single" w:sz="8" w:space="0" w:color="4F81BD"/>
              <w:bottom w:val="single" w:sz="8" w:space="0" w:color="4F81BD"/>
            </w:tcBorders>
            <w:shd w:val="clear" w:color="auto" w:fill="auto"/>
            <w:vAlign w:val="center"/>
          </w:tcPr>
          <w:p w:rsidR="00B053BF" w:rsidRPr="009C5E28" w:rsidRDefault="00B053BF" w:rsidP="00A95BFC">
            <w:pPr>
              <w:spacing w:after="0"/>
              <w:jc w:val="center"/>
              <w:rPr>
                <w:b/>
                <w:bCs/>
              </w:rPr>
            </w:pPr>
            <w:r>
              <w:object w:dxaOrig="108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4pt;height:39.4pt" o:ole="">
                  <v:imagedata r:id="rId15" o:title="" blacklevel="6554f" grayscale="t"/>
                </v:shape>
                <o:OLEObject Type="Embed" ProgID="PBrush" ShapeID="_x0000_i1031" DrawAspect="Content" ObjectID="_1470636529" r:id="rId16"/>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00" w:dyaOrig="10815">
                <v:shape id="_x0000_i1032" type="#_x0000_t75" style="width:39.4pt;height:39.4pt" o:ole="">
                  <v:imagedata r:id="rId17" o:title="" blacklevel="6554f" grayscale="t"/>
                </v:shape>
                <o:OLEObject Type="Embed" ProgID="PBrush" ShapeID="_x0000_i1032" DrawAspect="Content" ObjectID="_1470636530" r:id="rId18"/>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00" w:dyaOrig="10815">
                <v:shape id="_x0000_i1033" type="#_x0000_t75" style="width:39.4pt;height:39.4pt" o:ole="">
                  <v:imagedata r:id="rId19" o:title="" blacklevel="6554f" grayscale="t"/>
                </v:shape>
                <o:OLEObject Type="Embed" ProgID="PBrush" ShapeID="_x0000_i1033" DrawAspect="Content" ObjectID="_1470636531" r:id="rId20"/>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00">
                <v:shape id="_x0000_i1034" type="#_x0000_t75" style="width:39.4pt;height:39.4pt" o:ole="">
                  <v:imagedata r:id="rId21" o:title="" blacklevel="6554f" grayscale="t"/>
                </v:shape>
                <o:OLEObject Type="Embed" ProgID="PBrush" ShapeID="_x0000_i1034" DrawAspect="Content" ObjectID="_1470636532" r:id="rId22"/>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15">
                <v:shape id="_x0000_i1035" type="#_x0000_t75" style="width:40.1pt;height:40.1pt" o:ole="">
                  <v:imagedata r:id="rId23" o:title="" blacklevel="6554f" grayscale="t"/>
                </v:shape>
                <o:OLEObject Type="Embed" ProgID="PBrush" ShapeID="_x0000_i1035" DrawAspect="Content" ObjectID="_1470636533" r:id="rId24"/>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15">
                <v:shape id="_x0000_i1036" type="#_x0000_t75" style="width:38.7pt;height:38.7pt" o:ole="">
                  <v:imagedata r:id="rId25" o:title="" blacklevel="6554f" grayscale="t"/>
                </v:shape>
                <o:OLEObject Type="Embed" ProgID="PBrush" ShapeID="_x0000_i1036" DrawAspect="Content" ObjectID="_1470636534" r:id="rId26"/>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00" w:dyaOrig="10815">
                <v:shape id="_x0000_i1037" type="#_x0000_t75" style="width:38.05pt;height:38.05pt" o:ole="">
                  <v:imagedata r:id="rId27" o:title="" blacklevel="6554f" grayscale="t"/>
                </v:shape>
                <o:OLEObject Type="Embed" ProgID="PBrush" ShapeID="_x0000_i1037" DrawAspect="Content" ObjectID="_1470636535" r:id="rId28"/>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00">
                <v:shape id="_x0000_i1038" type="#_x0000_t75" style="width:39.4pt;height:39.4pt" o:ole="">
                  <v:imagedata r:id="rId29" o:title=""/>
                </v:shape>
                <o:OLEObject Type="Embed" ProgID="PBrush" ShapeID="_x0000_i1038" DrawAspect="Content" ObjectID="_1470636536" r:id="rId30"/>
              </w:object>
            </w:r>
          </w:p>
        </w:tc>
        <w:tc>
          <w:tcPr>
            <w:tcW w:w="0" w:type="auto"/>
            <w:tcBorders>
              <w:top w:val="single" w:sz="8" w:space="0" w:color="4F81BD"/>
              <w:bottom w:val="single" w:sz="8" w:space="0" w:color="4F81BD"/>
              <w:right w:val="single" w:sz="8" w:space="0" w:color="4F81BD"/>
            </w:tcBorders>
            <w:shd w:val="clear" w:color="auto" w:fill="auto"/>
            <w:vAlign w:val="center"/>
          </w:tcPr>
          <w:p w:rsidR="00B053BF" w:rsidRPr="00BB0142" w:rsidRDefault="00B053BF" w:rsidP="00A95BFC">
            <w:pPr>
              <w:spacing w:after="0"/>
              <w:jc w:val="center"/>
              <w:rPr>
                <w:color w:val="FF0000"/>
              </w:rPr>
            </w:pPr>
            <w:r>
              <w:object w:dxaOrig="10815" w:dyaOrig="10800">
                <v:shape id="_x0000_i1039" type="#_x0000_t75" style="width:38.7pt;height:38.7pt" o:ole="">
                  <v:imagedata r:id="rId31" o:title=""/>
                </v:shape>
                <o:OLEObject Type="Embed" ProgID="PBrush" ShapeID="_x0000_i1039" DrawAspect="Content" ObjectID="_1470636537" r:id="rId32"/>
              </w:object>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proofErr w:type="spellStart"/>
      <w:r w:rsidR="00E23517">
        <w:t>Erlenmeyerkolben</w:t>
      </w:r>
      <w:proofErr w:type="spellEnd"/>
      <w:r w:rsidR="00E23517">
        <w:t xml:space="preserve">, Uhrglas, Gasbrenner, </w:t>
      </w:r>
      <w:r w:rsidR="0084448F">
        <w:t>Dreifuss mit Drahtnetz</w:t>
      </w:r>
    </w:p>
    <w:p w:rsidR="008E1A25" w:rsidRPr="00ED07C2" w:rsidRDefault="00A9233D" w:rsidP="008E1A25">
      <w:pPr>
        <w:tabs>
          <w:tab w:val="left" w:pos="1701"/>
          <w:tab w:val="left" w:pos="1985"/>
        </w:tabs>
        <w:ind w:left="1980" w:hanging="1980"/>
      </w:pPr>
      <w:r>
        <w:t>Chemikalien:</w:t>
      </w:r>
      <w:r>
        <w:tab/>
      </w:r>
      <w:r>
        <w:tab/>
      </w:r>
      <w:r w:rsidR="00E23517">
        <w:t>Iod, Eis</w:t>
      </w:r>
    </w:p>
    <w:p w:rsidR="00E60860" w:rsidRDefault="008E1A25" w:rsidP="008E1A25">
      <w:pPr>
        <w:tabs>
          <w:tab w:val="left" w:pos="1701"/>
          <w:tab w:val="left" w:pos="1985"/>
        </w:tabs>
        <w:ind w:left="1980" w:hanging="1980"/>
      </w:pPr>
      <w:r>
        <w:t xml:space="preserve">Durchführung: </w:t>
      </w:r>
      <w:r>
        <w:tab/>
      </w:r>
      <w:r>
        <w:tab/>
      </w:r>
      <w:r w:rsidR="00E23517">
        <w:t xml:space="preserve">In einen </w:t>
      </w:r>
      <w:proofErr w:type="spellStart"/>
      <w:r w:rsidR="00E23517">
        <w:t>Erlenmeyerkolben</w:t>
      </w:r>
      <w:proofErr w:type="spellEnd"/>
      <w:r w:rsidR="00E23517">
        <w:t xml:space="preserve"> werden einige </w:t>
      </w:r>
      <w:proofErr w:type="spellStart"/>
      <w:r w:rsidR="00E23517">
        <w:t>Iodkristalle</w:t>
      </w:r>
      <w:proofErr w:type="spellEnd"/>
      <w:r w:rsidR="00E23517">
        <w:t xml:space="preserve"> gegeben</w:t>
      </w:r>
      <w:r w:rsidR="007E658B">
        <w:t xml:space="preserve"> und</w:t>
      </w:r>
      <w:r w:rsidR="00E23517">
        <w:t xml:space="preserve"> </w:t>
      </w:r>
      <w:r w:rsidR="005524D2">
        <w:t xml:space="preserve">der </w:t>
      </w:r>
      <w:proofErr w:type="spellStart"/>
      <w:r w:rsidR="005524D2">
        <w:t>Erlenmeyerkolben</w:t>
      </w:r>
      <w:proofErr w:type="spellEnd"/>
      <w:r w:rsidR="005524D2">
        <w:t xml:space="preserve"> </w:t>
      </w:r>
      <w:r w:rsidR="00E23517">
        <w:t>mit einem Uhrglas bedeckt</w:t>
      </w:r>
      <w:r w:rsidR="007E658B">
        <w:t>.</w:t>
      </w:r>
      <w:r w:rsidR="00E23517">
        <w:t xml:space="preserve"> </w:t>
      </w:r>
      <w:r w:rsidR="007E658B">
        <w:t>Auf das Uhrglas wird etwas Eis gelegt</w:t>
      </w:r>
      <w:r w:rsidR="00E23517">
        <w:t xml:space="preserve">. Anschließend wird </w:t>
      </w:r>
      <w:r w:rsidR="007E658B">
        <w:t xml:space="preserve">der Kolben </w:t>
      </w:r>
      <w:r w:rsidR="00E23517">
        <w:t>langsam mit einem Gasbrenner erhitzt, bis sich in ein violette</w:t>
      </w:r>
      <w:r w:rsidR="00F3283F">
        <w:t>s</w:t>
      </w:r>
      <w:r w:rsidR="00E23517">
        <w:t xml:space="preserve"> </w:t>
      </w:r>
      <w:r w:rsidR="00F3283F">
        <w:t>Gas</w:t>
      </w:r>
      <w:r w:rsidR="00E23517">
        <w:t xml:space="preserve"> bildet.</w:t>
      </w:r>
    </w:p>
    <w:p w:rsidR="00F15BDD" w:rsidRDefault="00F15BDD" w:rsidP="00F15BDD">
      <w:pPr>
        <w:keepNext/>
        <w:tabs>
          <w:tab w:val="left" w:pos="1701"/>
          <w:tab w:val="left" w:pos="1985"/>
        </w:tabs>
        <w:ind w:left="1980" w:hanging="1980"/>
        <w:jc w:val="center"/>
      </w:pPr>
      <w:r>
        <w:rPr>
          <w:noProof/>
          <w:lang w:eastAsia="de-DE"/>
        </w:rPr>
        <w:drawing>
          <wp:inline distT="0" distB="0" distL="0" distR="0">
            <wp:extent cx="1973293" cy="2631667"/>
            <wp:effectExtent l="95250" t="95250" r="103157" b="92483"/>
            <wp:docPr id="21" name="Bild 10" descr="C:\Users\Isabel Böselt\Dropbox\Eigener Ordner\SVP\Fotos\DSC008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bel Böselt\Dropbox\Eigener Ordner\SVP\Fotos\DSC00809a.jpg"/>
                    <pic:cNvPicPr>
                      <a:picLocks noChangeAspect="1" noChangeArrowheads="1"/>
                    </pic:cNvPicPr>
                  </pic:nvPicPr>
                  <pic:blipFill>
                    <a:blip r:embed="rId33" cstate="email"/>
                    <a:srcRect/>
                    <a:stretch>
                      <a:fillRect/>
                    </a:stretch>
                  </pic:blipFill>
                  <pic:spPr bwMode="auto">
                    <a:xfrm>
                      <a:off x="0" y="0"/>
                      <a:ext cx="1974416" cy="2633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3D97" w:rsidRDefault="00F15BDD" w:rsidP="00F15BDD">
      <w:pPr>
        <w:pStyle w:val="Beschriftung"/>
        <w:jc w:val="center"/>
      </w:pPr>
      <w:r>
        <w:t xml:space="preserve">Abbildung </w:t>
      </w:r>
      <w:fldSimple w:instr=" SEQ Abbildung \* ARABIC ">
        <w:r w:rsidR="00EB1AF8">
          <w:rPr>
            <w:noProof/>
          </w:rPr>
          <w:t>1</w:t>
        </w:r>
      </w:fldSimple>
      <w:r w:rsidR="00F3283F">
        <w:t>: Versuchsaufbau</w:t>
      </w:r>
    </w:p>
    <w:p w:rsidR="00613D97" w:rsidRDefault="00613D97" w:rsidP="00613D97">
      <w:pPr>
        <w:rPr>
          <w:color w:val="auto"/>
          <w:sz w:val="18"/>
          <w:szCs w:val="18"/>
        </w:rPr>
      </w:pPr>
    </w:p>
    <w:p w:rsidR="008E1A25" w:rsidRDefault="008E1A25" w:rsidP="008E1A25">
      <w:pPr>
        <w:tabs>
          <w:tab w:val="left" w:pos="1701"/>
          <w:tab w:val="left" w:pos="1985"/>
        </w:tabs>
        <w:ind w:left="1980" w:hanging="1980"/>
      </w:pPr>
      <w:r>
        <w:lastRenderedPageBreak/>
        <w:t>Beobachtung:</w:t>
      </w:r>
      <w:r>
        <w:tab/>
      </w:r>
      <w:r>
        <w:tab/>
      </w:r>
      <w:r>
        <w:tab/>
      </w:r>
      <w:r w:rsidR="007E658B">
        <w:t>Nach einiger Zeit sind an der Unterseite des Uhrglases kleine, längliche dunkelviolette Kristalle zu erkennen.</w:t>
      </w:r>
      <w:r w:rsidR="009F3D35">
        <w:t xml:space="preserve"> Das Gas ist nun nicht mehr zu erke</w:t>
      </w:r>
      <w:r w:rsidR="009F3D35">
        <w:t>n</w:t>
      </w:r>
      <w:r w:rsidR="009F3D35">
        <w:t>nen.</w:t>
      </w:r>
    </w:p>
    <w:p w:rsidR="00F15BDD" w:rsidRDefault="00F15BDD" w:rsidP="00F15BDD">
      <w:pPr>
        <w:pStyle w:val="Beschriftung"/>
        <w:keepNext/>
        <w:jc w:val="center"/>
      </w:pPr>
      <w:r>
        <w:rPr>
          <w:noProof/>
          <w:lang w:eastAsia="de-DE"/>
        </w:rPr>
        <w:drawing>
          <wp:inline distT="0" distB="0" distL="0" distR="0">
            <wp:extent cx="4207894" cy="3155189"/>
            <wp:effectExtent l="114300" t="76200" r="97406" b="83311"/>
            <wp:docPr id="12" name="Bild 7" descr="C:\Users\Isabel Böselt\Dropbox\Eigener Ordner\SVP\Fotos\DSC008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 Böselt\Dropbox\Eigener Ordner\SVP\Fotos\DSC00821a.jpg"/>
                    <pic:cNvPicPr>
                      <a:picLocks noChangeAspect="1" noChangeArrowheads="1"/>
                    </pic:cNvPicPr>
                  </pic:nvPicPr>
                  <pic:blipFill>
                    <a:blip r:embed="rId34" cstate="email"/>
                    <a:srcRect/>
                    <a:stretch>
                      <a:fillRect/>
                    </a:stretch>
                  </pic:blipFill>
                  <pic:spPr bwMode="auto">
                    <a:xfrm>
                      <a:off x="0" y="0"/>
                      <a:ext cx="4207947" cy="3155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01F6" w:rsidRDefault="00F15BDD" w:rsidP="00F15BDD">
      <w:pPr>
        <w:pStyle w:val="Beschriftung"/>
        <w:jc w:val="center"/>
      </w:pPr>
      <w:r>
        <w:t xml:space="preserve">Abbildung </w:t>
      </w:r>
      <w:fldSimple w:instr=" SEQ Abbildung \* ARABIC ">
        <w:r w:rsidR="00EB1AF8">
          <w:rPr>
            <w:noProof/>
          </w:rPr>
          <w:t>2</w:t>
        </w:r>
      </w:fldSimple>
      <w:r>
        <w:t xml:space="preserve">: </w:t>
      </w:r>
      <w:proofErr w:type="spellStart"/>
      <w:r>
        <w:t>Resublimierte</w:t>
      </w:r>
      <w:proofErr w:type="spellEnd"/>
      <w:r>
        <w:t xml:space="preserve"> </w:t>
      </w:r>
      <w:proofErr w:type="spellStart"/>
      <w:r>
        <w:t>Iodkristalle</w:t>
      </w:r>
      <w:proofErr w:type="spellEnd"/>
      <w:r>
        <w:t xml:space="preserve"> an der Rückseite des Uhrglases</w:t>
      </w:r>
    </w:p>
    <w:p w:rsidR="00613D97" w:rsidRPr="00613D97" w:rsidRDefault="00613D97" w:rsidP="00613D97"/>
    <w:p w:rsidR="001A140E" w:rsidRDefault="008E1A25" w:rsidP="00E60860">
      <w:pPr>
        <w:tabs>
          <w:tab w:val="left" w:pos="1701"/>
          <w:tab w:val="left" w:pos="1985"/>
        </w:tabs>
        <w:ind w:left="1980" w:hanging="1980"/>
      </w:pPr>
      <w:r>
        <w:t>Deutung:</w:t>
      </w:r>
      <w:r>
        <w:tab/>
      </w:r>
      <w:r>
        <w:tab/>
      </w:r>
      <w:r>
        <w:tab/>
      </w:r>
      <w:r w:rsidR="002B6D8D">
        <w:t xml:space="preserve">Festes Iod </w:t>
      </w:r>
      <w:r w:rsidR="00F3283F">
        <w:t>g</w:t>
      </w:r>
      <w:r w:rsidR="00E60860">
        <w:t>eht durch Erhitzen mit dem Brenner ab einer Temperatur</w:t>
      </w:r>
      <w:r w:rsidR="002B6D8D">
        <w:t xml:space="preserve"> von etwa 50°C in den gasförmigen Zustand über. Dieser Vorgang, in</w:t>
      </w:r>
      <w:r w:rsidR="006C0AC0">
        <w:t xml:space="preserve"> </w:t>
      </w:r>
      <w:r w:rsidR="002B6D8D">
        <w:t>dem der flüssige Aggregatzustand „übersprungen“ wird, wird als Sublimation b</w:t>
      </w:r>
      <w:r w:rsidR="002B6D8D">
        <w:t>e</w:t>
      </w:r>
      <w:r w:rsidR="002B6D8D">
        <w:t xml:space="preserve">zeichnet. An der Rückseite des Uhrglases findet der umgekehrte Vorgang, die </w:t>
      </w:r>
      <w:proofErr w:type="spellStart"/>
      <w:r w:rsidR="002B6D8D">
        <w:t>Resublimation</w:t>
      </w:r>
      <w:proofErr w:type="spellEnd"/>
      <w:r w:rsidR="002B6D8D">
        <w:t xml:space="preserve"> statt. Iod geht vom gasförmigen Zustand direkt in den festen über.</w:t>
      </w:r>
    </w:p>
    <w:p w:rsidR="001A140E" w:rsidRDefault="0056298B" w:rsidP="0056298B">
      <w:pPr>
        <w:tabs>
          <w:tab w:val="left" w:pos="1701"/>
          <w:tab w:val="left" w:pos="1985"/>
        </w:tabs>
        <w:ind w:left="1980" w:hanging="1980"/>
        <w:jc w:val="center"/>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s</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s</m:t>
                </m:r>
              </m:e>
            </m:d>
          </m:sub>
        </m:sSub>
        <m:r>
          <w:rPr>
            <w:rFonts w:ascii="Cambria Math" w:eastAsiaTheme="minorEastAsia" w:hAnsi="Cambria Math"/>
          </w:rPr>
          <m:t>)</m:t>
        </m:r>
      </m:oMath>
      <w:r w:rsidRPr="001A140E">
        <w:t xml:space="preserve"> </w:t>
      </w:r>
    </w:p>
    <w:p w:rsidR="00BD2A55" w:rsidRPr="001A140E" w:rsidRDefault="00B41FBD" w:rsidP="0056298B">
      <w:pPr>
        <w:tabs>
          <w:tab w:val="left" w:pos="1701"/>
          <w:tab w:val="left" w:pos="1985"/>
        </w:tabs>
        <w:ind w:left="1980" w:hanging="1980"/>
        <w:jc w:val="center"/>
      </w:pPr>
      <w:r>
        <w:pict>
          <v:shape id="_x0000_s1185" type="#_x0000_t202" style="width:462.45pt;height:79.55pt;mso-position-horizontal-relative:char;mso-position-vertical-relative:line;mso-width-relative:margin;mso-height-relative:margin" fillcolor="white [3201]" strokecolor="#c0504d [3205]" strokeweight="1pt">
            <v:stroke dashstyle="dash"/>
            <v:shadow color="#868686"/>
            <v:textbox style="mso-next-textbox:#_x0000_s1185">
              <w:txbxContent>
                <w:p w:rsidR="00BD2A55" w:rsidRPr="00BD2A55" w:rsidRDefault="00BD2A55" w:rsidP="00BD2A55">
                  <w:pPr>
                    <w:rPr>
                      <w:color w:val="1F497D" w:themeColor="text2"/>
                    </w:rPr>
                  </w:pPr>
                  <w:r w:rsidRPr="00BD2A55">
                    <w:rPr>
                      <w:color w:val="1F497D" w:themeColor="text2"/>
                    </w:rPr>
                    <w:t xml:space="preserve">Da die </w:t>
                  </w:r>
                  <w:proofErr w:type="spellStart"/>
                  <w:r w:rsidRPr="00BD2A55">
                    <w:rPr>
                      <w:color w:val="1F497D" w:themeColor="text2"/>
                    </w:rPr>
                    <w:t>Ioddämpfe</w:t>
                  </w:r>
                  <w:proofErr w:type="spellEnd"/>
                  <w:r w:rsidRPr="00BD2A55">
                    <w:rPr>
                      <w:color w:val="1F497D" w:themeColor="text2"/>
                    </w:rPr>
                    <w:t xml:space="preserve"> gesundheitsschädlich sind, sollte das Uhrglas nach dem Versuch erst unter dem Abzug entfernt werden. Die </w:t>
                  </w:r>
                  <w:proofErr w:type="spellStart"/>
                  <w:r w:rsidRPr="00BD2A55">
                    <w:rPr>
                      <w:color w:val="1F497D" w:themeColor="text2"/>
                    </w:rPr>
                    <w:t>Iodkristalle</w:t>
                  </w:r>
                  <w:proofErr w:type="spellEnd"/>
                  <w:r w:rsidRPr="00BD2A55">
                    <w:rPr>
                      <w:color w:val="1F497D" w:themeColor="text2"/>
                    </w:rPr>
                    <w:t xml:space="preserve"> können wiederverwertet werden oder durch </w:t>
                  </w:r>
                  <w:proofErr w:type="spellStart"/>
                  <w:r w:rsidRPr="00BD2A55">
                    <w:rPr>
                      <w:color w:val="1F497D" w:themeColor="text2"/>
                    </w:rPr>
                    <w:t>Natriumthiosulfat</w:t>
                  </w:r>
                  <w:proofErr w:type="spellEnd"/>
                  <w:r w:rsidRPr="00BD2A55">
                    <w:rPr>
                      <w:color w:val="1F497D" w:themeColor="text2"/>
                    </w:rPr>
                    <w:t>-Lösung in Iodide überführt, mit Natriumhydrogencarbonat neutralisiert und dann im Abwasser entsorgt werden.</w:t>
                  </w:r>
                </w:p>
                <w:p w:rsidR="00BD2A55" w:rsidRDefault="00BD2A55" w:rsidP="00BD2A55">
                  <w:pPr>
                    <w:rPr>
                      <w:b/>
                      <w:color w:val="1F497D" w:themeColor="text2"/>
                    </w:rPr>
                  </w:pPr>
                </w:p>
                <w:p w:rsidR="00BD2A55" w:rsidRDefault="00BD2A55" w:rsidP="00BD2A55">
                  <w:pPr>
                    <w:rPr>
                      <w:b/>
                      <w:color w:val="1F497D" w:themeColor="text2"/>
                    </w:rPr>
                  </w:pPr>
                </w:p>
                <w:p w:rsidR="00BD2A55" w:rsidRPr="000D10FB" w:rsidRDefault="00BD2A55" w:rsidP="00BD2A55">
                  <w:pPr>
                    <w:rPr>
                      <w:color w:val="1F497D" w:themeColor="text2"/>
                    </w:rPr>
                  </w:pPr>
                  <w:r>
                    <w:rPr>
                      <w:b/>
                      <w:color w:val="1F497D" w:themeColor="text2"/>
                    </w:rPr>
                    <w:t xml:space="preserve"> </w:t>
                  </w:r>
                </w:p>
              </w:txbxContent>
            </v:textbox>
            <w10:wrap type="none"/>
            <w10:anchorlock/>
          </v:shape>
        </w:pict>
      </w:r>
    </w:p>
    <w:p w:rsidR="0056298B" w:rsidRDefault="00B41FBD" w:rsidP="005B60E3">
      <w:pPr>
        <w:spacing w:line="276" w:lineRule="auto"/>
        <w:jc w:val="left"/>
      </w:pPr>
      <w:r>
        <w:pict>
          <v:shape id="_x0000_s1184" type="#_x0000_t202" style="width:462.45pt;height:61.45pt;mso-position-horizontal-relative:char;mso-position-vertical-relative:line;mso-width-relative:margin;mso-height-relative:margin" fillcolor="white [3201]" strokecolor="#c0504d [3205]" strokeweight="1pt">
            <v:stroke dashstyle="dash"/>
            <v:shadow color="#868686"/>
            <v:textbox style="mso-next-textbox:#_x0000_s1184">
              <w:txbxContent>
                <w:p w:rsidR="0056298B" w:rsidRPr="00BD2A55" w:rsidRDefault="0056298B" w:rsidP="0056298B">
                  <w:pPr>
                    <w:rPr>
                      <w:color w:val="1F497D" w:themeColor="text2"/>
                    </w:rPr>
                  </w:pPr>
                  <w:r w:rsidRPr="00BD2A55">
                    <w:rPr>
                      <w:color w:val="1F497D" w:themeColor="text2"/>
                    </w:rPr>
                    <w:t xml:space="preserve">Das Experiment </w:t>
                  </w:r>
                  <w:r w:rsidR="00CF75BB" w:rsidRPr="00BD2A55">
                    <w:rPr>
                      <w:color w:val="1F497D" w:themeColor="text2"/>
                    </w:rPr>
                    <w:t>kann als eine Besonderheit in die Unterrichtseinheit eingebaut werden. Als Einstiegsversuch eignet es sich hingegen nicht, da die SuS erst die Aggregatzustände und die einfachen Übergänge kennen sollten.</w:t>
                  </w:r>
                </w:p>
                <w:p w:rsidR="0056298B" w:rsidRDefault="0056298B" w:rsidP="0056298B">
                  <w:pPr>
                    <w:rPr>
                      <w:b/>
                      <w:color w:val="1F497D" w:themeColor="text2"/>
                    </w:rPr>
                  </w:pPr>
                </w:p>
                <w:p w:rsidR="0056298B" w:rsidRPr="000D10FB" w:rsidRDefault="0056298B" w:rsidP="0056298B">
                  <w:pPr>
                    <w:rPr>
                      <w:color w:val="1F497D" w:themeColor="text2"/>
                    </w:rPr>
                  </w:pPr>
                  <w:r>
                    <w:rPr>
                      <w:b/>
                      <w:color w:val="1F497D" w:themeColor="text2"/>
                    </w:rPr>
                    <w:t xml:space="preserve"> </w:t>
                  </w:r>
                </w:p>
              </w:txbxContent>
            </v:textbox>
            <w10:wrap type="none"/>
            <w10:anchorlock/>
          </v:shape>
        </w:pict>
      </w:r>
    </w:p>
    <w:p w:rsidR="006C0AC0" w:rsidRDefault="006C0AC0" w:rsidP="00BD2A55">
      <w:pPr>
        <w:spacing w:line="276" w:lineRule="auto"/>
        <w:ind w:left="1985" w:hanging="1985"/>
        <w:jc w:val="left"/>
        <w:rPr>
          <w:rFonts w:asciiTheme="majorHAnsi" w:hAnsiTheme="majorHAnsi"/>
        </w:rPr>
      </w:pPr>
      <w:r>
        <w:lastRenderedPageBreak/>
        <w:t>Literatur:</w:t>
      </w:r>
      <w:r w:rsidR="00BD2A55">
        <w:tab/>
      </w:r>
      <w:r>
        <w:rPr>
          <w:rFonts w:asciiTheme="majorHAnsi" w:hAnsiTheme="majorHAnsi"/>
        </w:rPr>
        <w:t xml:space="preserve">[1] M. Schmidt, </w:t>
      </w:r>
      <w:r w:rsidRPr="006C0AC0">
        <w:rPr>
          <w:rFonts w:asciiTheme="majorHAnsi" w:hAnsiTheme="majorHAnsi"/>
        </w:rPr>
        <w:t>http://www.cumschmidt.de/v_iodsublimation.htm</w:t>
      </w:r>
      <w:r>
        <w:rPr>
          <w:rFonts w:asciiTheme="majorHAnsi" w:hAnsiTheme="majorHAnsi"/>
        </w:rPr>
        <w:t xml:space="preserve">, </w:t>
      </w:r>
      <w:r w:rsidRPr="006C0AC0">
        <w:rPr>
          <w:rFonts w:asciiTheme="majorHAnsi" w:hAnsiTheme="majorHAnsi"/>
        </w:rPr>
        <w:t>29.09.200</w:t>
      </w:r>
      <w:r>
        <w:rPr>
          <w:rFonts w:asciiTheme="majorHAnsi" w:hAnsiTheme="majorHAnsi"/>
        </w:rPr>
        <w:t>2 (Zuletzt abgerufen am 05.08.2014, 17:12 Uhr)</w:t>
      </w:r>
    </w:p>
    <w:p w:rsidR="00750F9C" w:rsidRDefault="006C0AC0" w:rsidP="00BD2A55">
      <w:pPr>
        <w:ind w:left="1985"/>
        <w:jc w:val="left"/>
        <w:rPr>
          <w:rFonts w:asciiTheme="majorHAnsi" w:hAnsiTheme="majorHAnsi"/>
        </w:rPr>
      </w:pPr>
      <w:r>
        <w:rPr>
          <w:rFonts w:asciiTheme="majorHAnsi" w:hAnsiTheme="majorHAnsi"/>
        </w:rPr>
        <w:t xml:space="preserve">[2] C. Firneis, </w:t>
      </w:r>
      <w:r w:rsidRPr="006C0AC0">
        <w:rPr>
          <w:rFonts w:asciiTheme="majorHAnsi" w:hAnsiTheme="majorHAnsi"/>
        </w:rPr>
        <w:t>http://chemische-experimente.de.tl/Sublimation-von-Iod.htm</w:t>
      </w:r>
      <w:r>
        <w:rPr>
          <w:rFonts w:asciiTheme="majorHAnsi" w:hAnsiTheme="majorHAnsi"/>
        </w:rPr>
        <w:t>, 2008 (Zuletzt abgerufen am 05.08.2014, 17:13 Uhr)</w:t>
      </w:r>
    </w:p>
    <w:p w:rsidR="008B120E" w:rsidRPr="00420DBA" w:rsidRDefault="00750F9C" w:rsidP="00BD2A55">
      <w:pPr>
        <w:ind w:left="1985"/>
        <w:jc w:val="left"/>
      </w:pPr>
      <w:r>
        <w:rPr>
          <w:rFonts w:asciiTheme="majorHAnsi" w:hAnsiTheme="majorHAnsi"/>
        </w:rPr>
        <w:t xml:space="preserve">[3] CHEMIE.DE,  </w:t>
      </w:r>
      <w:r w:rsidRPr="00750F9C">
        <w:rPr>
          <w:rFonts w:asciiTheme="majorHAnsi" w:hAnsiTheme="majorHAnsi"/>
        </w:rPr>
        <w:t>http://www.chemie.de/lexikon/Iod.html</w:t>
      </w:r>
      <w:r>
        <w:rPr>
          <w:rFonts w:asciiTheme="majorHAnsi" w:hAnsiTheme="majorHAnsi"/>
        </w:rPr>
        <w:t>, 1997-2014 (Z</w:t>
      </w:r>
      <w:r>
        <w:rPr>
          <w:rFonts w:asciiTheme="majorHAnsi" w:hAnsiTheme="majorHAnsi"/>
        </w:rPr>
        <w:t>u</w:t>
      </w:r>
      <w:r>
        <w:rPr>
          <w:rFonts w:asciiTheme="majorHAnsi" w:hAnsiTheme="majorHAnsi"/>
        </w:rPr>
        <w:t>letzt abgerufen am 05.08.2014, 17:47 Uhr)</w:t>
      </w:r>
      <w:r w:rsidR="005B60E3" w:rsidRPr="00B937A2">
        <w:rPr>
          <w:rFonts w:asciiTheme="majorHAnsi" w:hAnsiTheme="majorHAnsi"/>
        </w:rPr>
        <w:br/>
      </w:r>
    </w:p>
    <w:p w:rsidR="00926522" w:rsidRDefault="00B41FBD" w:rsidP="00926522">
      <w:pPr>
        <w:pStyle w:val="berschrift2"/>
      </w:pPr>
      <w:r>
        <w:rPr>
          <w:noProof/>
          <w:lang w:eastAsia="de-DE"/>
        </w:rPr>
        <w:pict>
          <v:shape id="_x0000_s1158" type="#_x0000_t202" style="position:absolute;left:0;text-align:left;margin-left:-.25pt;margin-top:32.15pt;width:462.45pt;height:63.4pt;z-index:251789312;mso-width-relative:margin;mso-height-relative:margin" fillcolor="white [3201]" strokecolor="#4bacc6 [3208]" strokeweight="1pt">
            <v:stroke dashstyle="dash"/>
            <v:shadow color="#868686"/>
            <v:textbox style="mso-next-textbox:#_x0000_s1158">
              <w:txbxContent>
                <w:p w:rsidR="000360CB" w:rsidRPr="000D10FB" w:rsidRDefault="000360CB" w:rsidP="00926522">
                  <w:pPr>
                    <w:rPr>
                      <w:color w:val="1F497D" w:themeColor="text2"/>
                    </w:rPr>
                  </w:pPr>
                  <w:r>
                    <w:rPr>
                      <w:color w:val="1F497D" w:themeColor="text2"/>
                    </w:rPr>
                    <w:t>Den SuS soll der Prozess des Verdampfens mit Hilfe eines Luftballons veranschaulicht werden. Sie erkennen, dass Ethanol bei geringeren Temperaturen siedet als Wasser und dass Verbi</w:t>
                  </w:r>
                  <w:r>
                    <w:rPr>
                      <w:color w:val="1F497D" w:themeColor="text2"/>
                    </w:rPr>
                    <w:t>n</w:t>
                  </w:r>
                  <w:r>
                    <w:rPr>
                      <w:color w:val="1F497D" w:themeColor="text2"/>
                    </w:rPr>
                    <w:t xml:space="preserve">dungen in der </w:t>
                  </w:r>
                  <w:proofErr w:type="spellStart"/>
                  <w:r>
                    <w:rPr>
                      <w:color w:val="1F497D" w:themeColor="text2"/>
                    </w:rPr>
                    <w:t>Gasphase</w:t>
                  </w:r>
                  <w:proofErr w:type="spellEnd"/>
                  <w:r>
                    <w:rPr>
                      <w:color w:val="1F497D" w:themeColor="text2"/>
                    </w:rPr>
                    <w:t xml:space="preserve"> ein größeres Volumen einnehmen als im flüssigen Zustand.</w:t>
                  </w:r>
                </w:p>
              </w:txbxContent>
            </v:textbox>
            <w10:wrap type="square"/>
          </v:shape>
        </w:pict>
      </w:r>
      <w:bookmarkStart w:id="3" w:name="_Toc396894631"/>
      <w:r w:rsidR="00926522">
        <w:t xml:space="preserve">V 2 – </w:t>
      </w:r>
      <w:r w:rsidR="00F3283F">
        <w:t>Der Ethanol-Luftballon</w:t>
      </w:r>
      <w:bookmarkEnd w:id="3"/>
    </w:p>
    <w:p w:rsidR="00926522" w:rsidRDefault="00926522" w:rsidP="00926522"/>
    <w:tbl>
      <w:tblPr>
        <w:tblW w:w="0" w:type="auto"/>
        <w:tblBorders>
          <w:top w:val="single" w:sz="8" w:space="0" w:color="4F81BD"/>
          <w:left w:val="single" w:sz="8" w:space="0" w:color="4F81BD"/>
          <w:bottom w:val="single" w:sz="8" w:space="0" w:color="4F81BD"/>
          <w:right w:val="single" w:sz="8" w:space="0" w:color="4F81BD"/>
        </w:tblBorders>
        <w:tblLook w:val="04A0"/>
      </w:tblPr>
      <w:tblGrid>
        <w:gridCol w:w="1005"/>
        <w:gridCol w:w="1005"/>
        <w:gridCol w:w="1005"/>
        <w:gridCol w:w="1006"/>
        <w:gridCol w:w="1017"/>
        <w:gridCol w:w="995"/>
        <w:gridCol w:w="973"/>
        <w:gridCol w:w="1006"/>
        <w:gridCol w:w="995"/>
      </w:tblGrid>
      <w:tr w:rsidR="00926522" w:rsidRPr="009C5E28" w:rsidTr="00B053BF">
        <w:tc>
          <w:tcPr>
            <w:tcW w:w="0" w:type="auto"/>
            <w:gridSpan w:val="9"/>
            <w:shd w:val="clear" w:color="auto" w:fill="4F81BD"/>
            <w:vAlign w:val="center"/>
          </w:tcPr>
          <w:p w:rsidR="00926522" w:rsidRPr="009C5E28" w:rsidRDefault="00926522" w:rsidP="000F4280">
            <w:pPr>
              <w:spacing w:after="0"/>
              <w:jc w:val="center"/>
              <w:rPr>
                <w:b/>
                <w:bCs/>
              </w:rPr>
            </w:pPr>
            <w:r w:rsidRPr="009C5E28">
              <w:rPr>
                <w:b/>
                <w:bCs/>
              </w:rPr>
              <w:t>Gefahrenstoffe</w:t>
            </w:r>
          </w:p>
        </w:tc>
      </w:tr>
      <w:tr w:rsidR="00926522" w:rsidRPr="009C5E28" w:rsidTr="00B053BF">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926522" w:rsidRPr="009C5E28" w:rsidRDefault="004D5763" w:rsidP="000F4280">
            <w:pPr>
              <w:spacing w:after="0" w:line="276" w:lineRule="auto"/>
              <w:jc w:val="center"/>
              <w:rPr>
                <w:b/>
                <w:bCs/>
              </w:rPr>
            </w:pPr>
            <w:r>
              <w:rPr>
                <w:sz w:val="20"/>
              </w:rPr>
              <w:t>Ethanol</w:t>
            </w:r>
          </w:p>
        </w:tc>
        <w:tc>
          <w:tcPr>
            <w:tcW w:w="0" w:type="auto"/>
            <w:gridSpan w:val="3"/>
            <w:tcBorders>
              <w:top w:val="single" w:sz="8" w:space="0" w:color="4F81BD"/>
              <w:bottom w:val="single" w:sz="8" w:space="0" w:color="4F81BD"/>
            </w:tcBorders>
            <w:shd w:val="clear" w:color="auto" w:fill="auto"/>
            <w:vAlign w:val="center"/>
          </w:tcPr>
          <w:p w:rsidR="00926522" w:rsidRPr="009C5E28" w:rsidRDefault="00926522" w:rsidP="004D5763">
            <w:pPr>
              <w:spacing w:after="0"/>
              <w:jc w:val="center"/>
            </w:pPr>
            <w:r w:rsidRPr="009C5E28">
              <w:rPr>
                <w:sz w:val="20"/>
              </w:rPr>
              <w:t xml:space="preserve">H: </w:t>
            </w:r>
            <w:r w:rsidR="004D5763">
              <w:t>225</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926522" w:rsidRPr="009C5E28" w:rsidRDefault="00926522" w:rsidP="004D5763">
            <w:pPr>
              <w:spacing w:after="0"/>
              <w:jc w:val="center"/>
            </w:pPr>
            <w:r w:rsidRPr="009C5E28">
              <w:rPr>
                <w:sz w:val="20"/>
              </w:rPr>
              <w:t xml:space="preserve">P: </w:t>
            </w:r>
            <w:hyperlink r:id="rId35" w:anchor="P-S.C3.A4tze" w:tooltip="H- und P-Sätze" w:history="1">
              <w:r w:rsidR="004D5763">
                <w:rPr>
                  <w:rStyle w:val="Hyperlink"/>
                  <w:color w:val="auto"/>
                  <w:sz w:val="20"/>
                  <w:u w:val="none"/>
                </w:rPr>
                <w:t>210</w:t>
              </w:r>
            </w:hyperlink>
          </w:p>
        </w:tc>
      </w:tr>
      <w:tr w:rsidR="00B053BF" w:rsidRPr="009C5E28" w:rsidTr="00B053BF">
        <w:tc>
          <w:tcPr>
            <w:tcW w:w="0" w:type="auto"/>
            <w:tcBorders>
              <w:top w:val="single" w:sz="8" w:space="0" w:color="4F81BD"/>
              <w:left w:val="single" w:sz="8" w:space="0" w:color="4F81BD"/>
              <w:bottom w:val="single" w:sz="8" w:space="0" w:color="4F81BD"/>
            </w:tcBorders>
            <w:shd w:val="clear" w:color="auto" w:fill="auto"/>
            <w:vAlign w:val="center"/>
          </w:tcPr>
          <w:p w:rsidR="00B053BF" w:rsidRPr="009C5E28" w:rsidRDefault="00B053BF" w:rsidP="00A95BFC">
            <w:pPr>
              <w:spacing w:after="0"/>
              <w:jc w:val="center"/>
              <w:rPr>
                <w:b/>
                <w:bCs/>
              </w:rPr>
            </w:pPr>
            <w:r>
              <w:object w:dxaOrig="10800" w:dyaOrig="10800">
                <v:shape id="_x0000_i1040" type="#_x0000_t75" style="width:39.4pt;height:39.4pt" o:ole="">
                  <v:imagedata r:id="rId15" o:title="" blacklevel="6554f" grayscale="t"/>
                </v:shape>
                <o:OLEObject Type="Embed" ProgID="PBrush" ShapeID="_x0000_i1040" DrawAspect="Content" ObjectID="_1470636538" r:id="rId36"/>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00" w:dyaOrig="10815">
                <v:shape id="_x0000_i1041" type="#_x0000_t75" style="width:39.4pt;height:39.4pt" o:ole="">
                  <v:imagedata r:id="rId17" o:title="" blacklevel="6554f" grayscale="t"/>
                </v:shape>
                <o:OLEObject Type="Embed" ProgID="PBrush" ShapeID="_x0000_i1041" DrawAspect="Content" ObjectID="_1470636539" r:id="rId37"/>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00" w:dyaOrig="10815">
                <v:shape id="_x0000_i1042" type="#_x0000_t75" style="width:39.4pt;height:39.4pt" o:ole="">
                  <v:imagedata r:id="rId19" o:title=""/>
                </v:shape>
                <o:OLEObject Type="Embed" ProgID="PBrush" ShapeID="_x0000_i1042" DrawAspect="Content" ObjectID="_1470636540" r:id="rId38"/>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00">
                <v:shape id="_x0000_i1043" type="#_x0000_t75" style="width:39.4pt;height:39.4pt" o:ole="">
                  <v:imagedata r:id="rId21" o:title="" blacklevel="6554f" grayscale="t"/>
                </v:shape>
                <o:OLEObject Type="Embed" ProgID="PBrush" ShapeID="_x0000_i1043" DrawAspect="Content" ObjectID="_1470636541" r:id="rId39"/>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15">
                <v:shape id="_x0000_i1044" type="#_x0000_t75" style="width:40.1pt;height:40.1pt" o:ole="">
                  <v:imagedata r:id="rId23" o:title="" blacklevel="6554f" grayscale="t"/>
                </v:shape>
                <o:OLEObject Type="Embed" ProgID="PBrush" ShapeID="_x0000_i1044" DrawAspect="Content" ObjectID="_1470636542" r:id="rId40"/>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15">
                <v:shape id="_x0000_i1045" type="#_x0000_t75" style="width:38.7pt;height:38.7pt" o:ole="">
                  <v:imagedata r:id="rId25" o:title="" blacklevel="6554f" grayscale="t"/>
                </v:shape>
                <o:OLEObject Type="Embed" ProgID="PBrush" ShapeID="_x0000_i1045" DrawAspect="Content" ObjectID="_1470636543" r:id="rId41"/>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00" w:dyaOrig="10815">
                <v:shape id="_x0000_i1046" type="#_x0000_t75" style="width:38.05pt;height:38.05pt" o:ole="">
                  <v:imagedata r:id="rId27" o:title="" blacklevel="6554f" grayscale="t"/>
                </v:shape>
                <o:OLEObject Type="Embed" ProgID="PBrush" ShapeID="_x0000_i1046" DrawAspect="Content" ObjectID="_1470636544" r:id="rId42"/>
              </w:object>
            </w:r>
          </w:p>
        </w:tc>
        <w:tc>
          <w:tcPr>
            <w:tcW w:w="0" w:type="auto"/>
            <w:tcBorders>
              <w:top w:val="single" w:sz="8" w:space="0" w:color="4F81BD"/>
              <w:bottom w:val="single" w:sz="8" w:space="0" w:color="4F81BD"/>
            </w:tcBorders>
            <w:shd w:val="clear" w:color="auto" w:fill="auto"/>
            <w:vAlign w:val="center"/>
          </w:tcPr>
          <w:p w:rsidR="00B053BF" w:rsidRPr="009C5E28" w:rsidRDefault="00B053BF" w:rsidP="00A95BFC">
            <w:pPr>
              <w:spacing w:after="0"/>
              <w:jc w:val="center"/>
            </w:pPr>
            <w:r>
              <w:object w:dxaOrig="10815" w:dyaOrig="10800">
                <v:shape id="_x0000_i1047" type="#_x0000_t75" style="width:39.4pt;height:39.4pt" o:ole="">
                  <v:imagedata r:id="rId29" o:title="" blacklevel="6554f" grayscale="t"/>
                </v:shape>
                <o:OLEObject Type="Embed" ProgID="PBrush" ShapeID="_x0000_i1047" DrawAspect="Content" ObjectID="_1470636545" r:id="rId43"/>
              </w:object>
            </w:r>
          </w:p>
        </w:tc>
        <w:tc>
          <w:tcPr>
            <w:tcW w:w="0" w:type="auto"/>
            <w:tcBorders>
              <w:top w:val="single" w:sz="8" w:space="0" w:color="4F81BD"/>
              <w:bottom w:val="single" w:sz="8" w:space="0" w:color="4F81BD"/>
              <w:right w:val="single" w:sz="8" w:space="0" w:color="4F81BD"/>
            </w:tcBorders>
            <w:shd w:val="clear" w:color="auto" w:fill="auto"/>
            <w:vAlign w:val="center"/>
          </w:tcPr>
          <w:p w:rsidR="00B053BF" w:rsidRPr="00BB0142" w:rsidRDefault="00B053BF" w:rsidP="00A95BFC">
            <w:pPr>
              <w:spacing w:after="0"/>
              <w:jc w:val="center"/>
              <w:rPr>
                <w:color w:val="FF0000"/>
              </w:rPr>
            </w:pPr>
            <w:r>
              <w:object w:dxaOrig="10815" w:dyaOrig="10800">
                <v:shape id="_x0000_i1048" type="#_x0000_t75" style="width:38.7pt;height:38.7pt" o:ole="">
                  <v:imagedata r:id="rId31" o:title="" blacklevel="6554f" grayscale="t"/>
                </v:shape>
                <o:OLEObject Type="Embed" ProgID="PBrush" ShapeID="_x0000_i1048" DrawAspect="Content" ObjectID="_1470636546" r:id="rId44"/>
              </w:object>
            </w:r>
          </w:p>
        </w:tc>
      </w:tr>
    </w:tbl>
    <w:p w:rsidR="00926522" w:rsidRDefault="00926522" w:rsidP="00926522"/>
    <w:p w:rsidR="00926522" w:rsidRDefault="00926522" w:rsidP="00926522">
      <w:pPr>
        <w:tabs>
          <w:tab w:val="left" w:pos="1701"/>
          <w:tab w:val="left" w:pos="1985"/>
        </w:tabs>
        <w:ind w:left="1980" w:hanging="1980"/>
      </w:pPr>
      <w:r>
        <w:t xml:space="preserve">Materialien: </w:t>
      </w:r>
      <w:r>
        <w:tab/>
      </w:r>
      <w:r>
        <w:tab/>
      </w:r>
      <w:r w:rsidR="0084448F">
        <w:t>Glaswanne, Luftballon, Dreifuss mit Drahtnetz, Tropfpipette, Gasbrenner</w:t>
      </w:r>
      <w:r w:rsidR="003356FD">
        <w:t>, Thermometer</w:t>
      </w:r>
      <w:r w:rsidR="006C2DE3">
        <w:t xml:space="preserve">, </w:t>
      </w:r>
      <w:proofErr w:type="spellStart"/>
      <w:r w:rsidR="006C2DE3">
        <w:t>Glasstab</w:t>
      </w:r>
      <w:proofErr w:type="spellEnd"/>
      <w:r w:rsidR="006C2DE3">
        <w:t>, Stopfen</w:t>
      </w:r>
    </w:p>
    <w:p w:rsidR="00926522" w:rsidRPr="00ED07C2" w:rsidRDefault="00926522" w:rsidP="00926522">
      <w:pPr>
        <w:tabs>
          <w:tab w:val="left" w:pos="1701"/>
          <w:tab w:val="left" w:pos="1985"/>
        </w:tabs>
        <w:ind w:left="1980" w:hanging="1980"/>
      </w:pPr>
      <w:r>
        <w:t>Chemikalien:</w:t>
      </w:r>
      <w:r>
        <w:tab/>
      </w:r>
      <w:r>
        <w:tab/>
      </w:r>
      <w:r w:rsidR="0084448F">
        <w:t>Ethanol, Wasser</w:t>
      </w:r>
    </w:p>
    <w:p w:rsidR="0084448F" w:rsidRDefault="00926522" w:rsidP="00926522">
      <w:pPr>
        <w:tabs>
          <w:tab w:val="left" w:pos="1701"/>
          <w:tab w:val="left" w:pos="1985"/>
        </w:tabs>
        <w:ind w:left="1980" w:hanging="1980"/>
      </w:pPr>
      <w:r>
        <w:t xml:space="preserve">Durchführung: </w:t>
      </w:r>
      <w:r>
        <w:tab/>
      </w:r>
      <w:r>
        <w:tab/>
      </w:r>
      <w:r w:rsidR="0084448F">
        <w:t xml:space="preserve">In einen Luftballon werden </w:t>
      </w:r>
      <w:r w:rsidR="006C2DE3" w:rsidRPr="00CF75BB">
        <w:t>8</w:t>
      </w:r>
      <w:r w:rsidR="00CF75BB">
        <w:t xml:space="preserve"> </w:t>
      </w:r>
      <w:proofErr w:type="spellStart"/>
      <w:r w:rsidR="0084448F" w:rsidRPr="00CF75BB">
        <w:t>mL</w:t>
      </w:r>
      <w:proofErr w:type="spellEnd"/>
      <w:r w:rsidR="0084448F">
        <w:t xml:space="preserve"> Ethanol gegeben. Dieser wird anschli</w:t>
      </w:r>
      <w:r w:rsidR="0084448F">
        <w:t>e</w:t>
      </w:r>
      <w:r w:rsidR="0084448F">
        <w:t xml:space="preserve">ßend </w:t>
      </w:r>
      <w:r w:rsidR="006C2DE3">
        <w:t xml:space="preserve">mit einem Stopfen </w:t>
      </w:r>
      <w:r w:rsidR="0084448F">
        <w:t>verschlossen. Die Glaswanne wird mit Wasser g</w:t>
      </w:r>
      <w:r w:rsidR="0084448F">
        <w:t>e</w:t>
      </w:r>
      <w:r w:rsidR="0084448F">
        <w:t>füllt, mit Hilfe des Gasbrenners erhitzt und der Luftballon hineingegeben. Mit einem Thermometer wir</w:t>
      </w:r>
      <w:r w:rsidR="006C2DE3">
        <w:t xml:space="preserve">d die Wassertemperatur gemessen, mit dem </w:t>
      </w:r>
      <w:proofErr w:type="spellStart"/>
      <w:r w:rsidR="006C2DE3">
        <w:t>Glasstab</w:t>
      </w:r>
      <w:proofErr w:type="spellEnd"/>
      <w:r w:rsidR="006C2DE3">
        <w:t xml:space="preserve"> wird ab und zu umgerührt.</w:t>
      </w:r>
    </w:p>
    <w:p w:rsidR="00926522" w:rsidRDefault="00926522" w:rsidP="00926522">
      <w:pPr>
        <w:tabs>
          <w:tab w:val="left" w:pos="1701"/>
          <w:tab w:val="left" w:pos="1985"/>
        </w:tabs>
        <w:ind w:left="1980" w:hanging="1980"/>
      </w:pPr>
      <w:r>
        <w:t>Beobachtung:</w:t>
      </w:r>
      <w:r>
        <w:tab/>
      </w:r>
      <w:r>
        <w:tab/>
      </w:r>
      <w:r w:rsidR="0084448F">
        <w:t xml:space="preserve">Ab einer Temperatur von ca. </w:t>
      </w:r>
      <w:r w:rsidR="006C2DE3">
        <w:t>65</w:t>
      </w:r>
      <w:r w:rsidR="00CF75BB">
        <w:t xml:space="preserve"> </w:t>
      </w:r>
      <w:r w:rsidR="0084448F">
        <w:t xml:space="preserve">°C </w:t>
      </w:r>
      <w:r w:rsidR="006C2DE3">
        <w:t>ist zu erkennen, dass der Luftballon langsam prall wird. Bei ca. 80</w:t>
      </w:r>
      <w:r w:rsidR="00CF75BB">
        <w:t xml:space="preserve"> </w:t>
      </w:r>
      <w:r w:rsidR="006C2DE3">
        <w:t xml:space="preserve">°C </w:t>
      </w:r>
      <w:r w:rsidR="0084448F">
        <w:t>bläht sich der Luftballon auf und schwimmt auf dem Wasser.</w:t>
      </w:r>
      <w:r w:rsidR="000F4280">
        <w:t xml:space="preserve"> Nach Herausnehmen des Ballons schrumpft dieser in sich zusammen.</w:t>
      </w:r>
    </w:p>
    <w:p w:rsidR="008B120E" w:rsidRDefault="008B120E" w:rsidP="008B120E">
      <w:pPr>
        <w:keepNext/>
        <w:tabs>
          <w:tab w:val="left" w:pos="1701"/>
          <w:tab w:val="left" w:pos="1985"/>
        </w:tabs>
        <w:ind w:left="1980" w:hanging="1980"/>
        <w:jc w:val="center"/>
      </w:pPr>
      <w:r w:rsidRPr="008B120E">
        <w:rPr>
          <w:bCs/>
          <w:noProof/>
          <w:lang w:eastAsia="de-DE"/>
        </w:rPr>
        <w:lastRenderedPageBreak/>
        <w:drawing>
          <wp:inline distT="0" distB="0" distL="0" distR="0">
            <wp:extent cx="2068183" cy="2649747"/>
            <wp:effectExtent l="95250" t="95250" r="103517" b="93453"/>
            <wp:docPr id="28" name="Bild 3" descr="DSC00796a.jpg"/>
            <wp:cNvGraphicFramePr/>
            <a:graphic xmlns:a="http://schemas.openxmlformats.org/drawingml/2006/main">
              <a:graphicData uri="http://schemas.openxmlformats.org/drawingml/2006/picture">
                <pic:pic xmlns:pic="http://schemas.openxmlformats.org/drawingml/2006/picture">
                  <pic:nvPicPr>
                    <pic:cNvPr id="4" name="Grafik 3" descr="DSC00796a.jpg"/>
                    <pic:cNvPicPr>
                      <a:picLocks noChangeAspect="1"/>
                    </pic:cNvPicPr>
                  </pic:nvPicPr>
                  <pic:blipFill>
                    <a:blip r:embed="rId45" cstate="email"/>
                    <a:stretch>
                      <a:fillRect/>
                    </a:stretch>
                  </pic:blipFill>
                  <pic:spPr>
                    <a:xfrm>
                      <a:off x="0" y="0"/>
                      <a:ext cx="2072652" cy="2655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120E" w:rsidRDefault="008B120E" w:rsidP="008B120E">
      <w:pPr>
        <w:pStyle w:val="Beschriftung"/>
        <w:jc w:val="center"/>
      </w:pPr>
      <w:r>
        <w:t xml:space="preserve">Abbildung </w:t>
      </w:r>
      <w:fldSimple w:instr=" SEQ Abbildung \* ARABIC ">
        <w:r w:rsidR="00EB1AF8">
          <w:rPr>
            <w:noProof/>
          </w:rPr>
          <w:t>3</w:t>
        </w:r>
      </w:fldSimple>
      <w:r>
        <w:t xml:space="preserve">: Der mit Ethanol </w:t>
      </w:r>
      <w:proofErr w:type="spellStart"/>
      <w:r>
        <w:t>befüllte</w:t>
      </w:r>
      <w:proofErr w:type="spellEnd"/>
      <w:r>
        <w:t xml:space="preserve"> Luftballon bläht sich auf</w:t>
      </w:r>
    </w:p>
    <w:p w:rsidR="00926522" w:rsidRDefault="001A140E" w:rsidP="001A140E">
      <w:pPr>
        <w:tabs>
          <w:tab w:val="left" w:pos="1701"/>
          <w:tab w:val="left" w:pos="1985"/>
        </w:tabs>
        <w:ind w:left="1980" w:hanging="1980"/>
      </w:pPr>
      <w:r>
        <w:t>Deutung:</w:t>
      </w:r>
      <w:r>
        <w:tab/>
      </w:r>
      <w:r>
        <w:tab/>
        <w:t xml:space="preserve">Ethanol hat einen Siedepunkt von 78,29°C. Durch Erhitzen des Wassers, beginnt das Ethanol an diesem Punkt zu </w:t>
      </w:r>
      <w:r w:rsidR="00970906">
        <w:t>verdampfen</w:t>
      </w:r>
      <w:r>
        <w:t>. Es geht vom flüssigen in den gasförmigen Zustand über, wodurch der Abstand zwischen den ei</w:t>
      </w:r>
      <w:r>
        <w:t>n</w:t>
      </w:r>
      <w:r>
        <w:t>zelnen Teilchen größer wird und das Volumen zunimmt. Der Luftballon bläht sich auf.</w:t>
      </w:r>
      <w:r w:rsidR="000F4280">
        <w:t xml:space="preserve"> Nach Herausnehmen des Ballons aus dem Wasser findet der umgekehr</w:t>
      </w:r>
      <w:r w:rsidR="00F3283F">
        <w:t>te Prozess statt. Ethanol konde</w:t>
      </w:r>
      <w:r w:rsidR="000F4280">
        <w:t>n</w:t>
      </w:r>
      <w:r w:rsidR="00F3283F">
        <w:t>s</w:t>
      </w:r>
      <w:r w:rsidR="000F4280">
        <w:t>iert und befindet sich wieder im flüssigen Zustand.</w:t>
      </w:r>
    </w:p>
    <w:p w:rsidR="001A140E" w:rsidRPr="001A140E" w:rsidRDefault="00B41FBD" w:rsidP="00926522">
      <w:pPr>
        <w:tabs>
          <w:tab w:val="left" w:pos="1701"/>
          <w:tab w:val="left" w:pos="1985"/>
        </w:tabs>
        <w:ind w:left="1980" w:hanging="1980"/>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OH</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OH</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OH</m:t>
              </m:r>
            </m:e>
            <m:sub>
              <m:r>
                <m:rPr>
                  <m:sty m:val="p"/>
                </m:rPr>
                <w:rPr>
                  <w:rFonts w:ascii="Cambria Math" w:hAnsi="Cambria Math"/>
                </w:rPr>
                <m:t>(l)</m:t>
              </m:r>
            </m:sub>
          </m:sSub>
          <m:r>
            <w:rPr>
              <w:rFonts w:ascii="Cambria Math" w:eastAsiaTheme="minorEastAsia" w:hAnsi="Cambria Math"/>
            </w:rPr>
            <m:t>)</m:t>
          </m:r>
        </m:oMath>
      </m:oMathPara>
    </w:p>
    <w:p w:rsidR="00CF75BB" w:rsidRDefault="00B41FBD" w:rsidP="00926522">
      <w:pPr>
        <w:spacing w:line="276" w:lineRule="auto"/>
        <w:jc w:val="left"/>
      </w:pPr>
      <w:r>
        <w:pict>
          <v:shape id="_x0000_s1174" type="#_x0000_t202" style="width:462.45pt;height:21.7pt;mso-position-horizontal-relative:char;mso-position-vertical-relative:line;mso-width-relative:margin;mso-height-relative:margin" fillcolor="white [3201]" strokecolor="#c0504d [3205]" strokeweight="1pt">
            <v:stroke dashstyle="dash"/>
            <v:shadow color="#868686"/>
            <v:textbox style="mso-next-textbox:#_x0000_s1174">
              <w:txbxContent>
                <w:p w:rsidR="00CF75BB" w:rsidRPr="00BD2A55" w:rsidRDefault="00CF75BB" w:rsidP="00CF75BB">
                  <w:pPr>
                    <w:rPr>
                      <w:color w:val="1F497D" w:themeColor="text2"/>
                    </w:rPr>
                  </w:pPr>
                  <w:r w:rsidRPr="00BD2A55">
                    <w:rPr>
                      <w:color w:val="1F497D" w:themeColor="text2"/>
                    </w:rPr>
                    <w:t>Ethanol ist in einem Abfallbehälter für organische Lösungsmittel zu entsorgen.</w:t>
                  </w:r>
                </w:p>
                <w:p w:rsidR="00CF75BB" w:rsidRDefault="00CF75BB" w:rsidP="00CF75BB">
                  <w:pPr>
                    <w:rPr>
                      <w:b/>
                      <w:color w:val="1F497D" w:themeColor="text2"/>
                    </w:rPr>
                  </w:pPr>
                </w:p>
                <w:p w:rsidR="00CF75BB" w:rsidRPr="000D10FB" w:rsidRDefault="00CF75BB" w:rsidP="00CF75BB">
                  <w:pPr>
                    <w:rPr>
                      <w:color w:val="1F497D" w:themeColor="text2"/>
                    </w:rPr>
                  </w:pPr>
                  <w:r>
                    <w:rPr>
                      <w:b/>
                      <w:color w:val="1F497D" w:themeColor="text2"/>
                    </w:rPr>
                    <w:t xml:space="preserve"> </w:t>
                  </w:r>
                </w:p>
              </w:txbxContent>
            </v:textbox>
            <w10:wrap type="none"/>
            <w10:anchorlock/>
          </v:shape>
        </w:pict>
      </w:r>
    </w:p>
    <w:p w:rsidR="00BD2A55" w:rsidRDefault="00B41FBD" w:rsidP="00926522">
      <w:pPr>
        <w:spacing w:line="276" w:lineRule="auto"/>
        <w:jc w:val="left"/>
      </w:pPr>
      <w:r>
        <w:pict>
          <v:shape id="_x0000_s1173" type="#_x0000_t202" style="width:462.45pt;height:61.05pt;mso-position-horizontal-relative:char;mso-position-vertical-relative:line;mso-width-relative:margin;mso-height-relative:margin" fillcolor="white [3201]" strokecolor="#c0504d [3205]" strokeweight="1pt">
            <v:stroke dashstyle="dash"/>
            <v:shadow color="#868686"/>
            <v:textbox style="mso-next-textbox:#_x0000_s1173">
              <w:txbxContent>
                <w:p w:rsidR="00BD2A55" w:rsidRPr="00BD2A55" w:rsidRDefault="00BD2A55" w:rsidP="00BD2A55">
                  <w:pPr>
                    <w:rPr>
                      <w:color w:val="1F497D" w:themeColor="text2"/>
                    </w:rPr>
                  </w:pPr>
                  <w:r w:rsidRPr="00BD2A55">
                    <w:rPr>
                      <w:color w:val="1F497D" w:themeColor="text2"/>
                    </w:rPr>
                    <w:t>Bei dem Versuch kann es zu der Fehlvorstellung kommen, dass die Teilchen im Gaszustand „größer“ werden. Hier kann sich überlegt werden, ob ein kurzer Vorgriff (auf Teilchenebene gehen) sinnvoll wäre, um dies zu vermeiden.</w:t>
                  </w:r>
                </w:p>
                <w:p w:rsidR="00BD2A55" w:rsidRDefault="00BD2A55" w:rsidP="00BD2A55">
                  <w:pPr>
                    <w:rPr>
                      <w:b/>
                      <w:color w:val="1F497D" w:themeColor="text2"/>
                    </w:rPr>
                  </w:pPr>
                </w:p>
                <w:p w:rsidR="00BD2A55" w:rsidRPr="000D10FB" w:rsidRDefault="00BD2A55" w:rsidP="00BD2A55">
                  <w:pPr>
                    <w:rPr>
                      <w:color w:val="1F497D" w:themeColor="text2"/>
                    </w:rPr>
                  </w:pPr>
                  <w:r>
                    <w:rPr>
                      <w:b/>
                      <w:color w:val="1F497D" w:themeColor="text2"/>
                    </w:rPr>
                    <w:t xml:space="preserve"> </w:t>
                  </w:r>
                </w:p>
              </w:txbxContent>
            </v:textbox>
            <w10:wrap type="none"/>
            <w10:anchorlock/>
          </v:shape>
        </w:pict>
      </w:r>
    </w:p>
    <w:p w:rsidR="00926522" w:rsidRDefault="00926522" w:rsidP="00BD2A55">
      <w:pPr>
        <w:spacing w:line="276" w:lineRule="auto"/>
        <w:ind w:left="1985" w:hanging="1985"/>
        <w:jc w:val="left"/>
        <w:rPr>
          <w:rFonts w:asciiTheme="majorHAnsi" w:hAnsiTheme="majorHAnsi"/>
        </w:rPr>
      </w:pPr>
      <w:r>
        <w:t>Literatur:</w:t>
      </w:r>
      <w:r w:rsidR="00BD2A55">
        <w:tab/>
      </w:r>
      <w:r>
        <w:rPr>
          <w:rFonts w:asciiTheme="majorHAnsi" w:hAnsiTheme="majorHAnsi"/>
        </w:rPr>
        <w:t>[1]</w:t>
      </w:r>
      <w:r w:rsidR="00F60105">
        <w:rPr>
          <w:rFonts w:asciiTheme="majorHAnsi" w:hAnsiTheme="majorHAnsi"/>
        </w:rPr>
        <w:t xml:space="preserve"> T. Seilnacht, </w:t>
      </w:r>
      <w:r>
        <w:rPr>
          <w:rFonts w:asciiTheme="majorHAnsi" w:hAnsiTheme="majorHAnsi"/>
        </w:rPr>
        <w:t xml:space="preserve"> </w:t>
      </w:r>
      <w:r w:rsidR="00F60105" w:rsidRPr="00F60105">
        <w:rPr>
          <w:rFonts w:asciiTheme="majorHAnsi" w:hAnsiTheme="majorHAnsi"/>
        </w:rPr>
        <w:t>http://www.seilnacht.com/Chemie/ch_ethol.htm</w:t>
      </w:r>
      <w:r w:rsidR="00F60105">
        <w:rPr>
          <w:rFonts w:asciiTheme="majorHAnsi" w:hAnsiTheme="majorHAnsi"/>
        </w:rPr>
        <w:t xml:space="preserve"> (Zuletzt abgerufen am 05.08.2014, 18:22 Uhr)</w:t>
      </w:r>
    </w:p>
    <w:p w:rsidR="00B619BB" w:rsidRDefault="00926522" w:rsidP="00BD2A55">
      <w:pPr>
        <w:ind w:left="1985"/>
        <w:jc w:val="left"/>
      </w:pPr>
      <w:r w:rsidRPr="00F60105">
        <w:rPr>
          <w:rFonts w:asciiTheme="majorHAnsi" w:hAnsiTheme="majorHAnsi"/>
        </w:rPr>
        <w:t xml:space="preserve">[2] </w:t>
      </w:r>
      <w:r w:rsidR="00F60105" w:rsidRPr="00F60105">
        <w:rPr>
          <w:rFonts w:asciiTheme="majorHAnsi" w:hAnsiTheme="majorHAnsi"/>
        </w:rPr>
        <w:t xml:space="preserve">H. Jakobs, http://www.uni-koeln.de/math-nat-fak/didaktiken/chemie/material/fachdid_praktikum/06_volumenzunahme_beim_verdampfen.pdf, 2007-2013 </w:t>
      </w:r>
      <w:r w:rsidR="00F60105">
        <w:rPr>
          <w:rFonts w:asciiTheme="majorHAnsi" w:hAnsiTheme="majorHAnsi"/>
        </w:rPr>
        <w:t>(Zuletzt abgerufen am 05.08.2014, 18:22 Uhr)</w:t>
      </w:r>
      <w:r w:rsidR="00994634">
        <w:t>Schülerversuche</w:t>
      </w:r>
      <w:r w:rsidR="000D10FB">
        <w:t xml:space="preserve"> </w:t>
      </w:r>
    </w:p>
    <w:p w:rsidR="00BD2A55" w:rsidRDefault="00BD2A55">
      <w:pPr>
        <w:spacing w:line="276" w:lineRule="auto"/>
        <w:jc w:val="left"/>
        <w:rPr>
          <w:rFonts w:asciiTheme="majorHAnsi" w:eastAsiaTheme="majorEastAsia" w:hAnsiTheme="majorHAnsi" w:cstheme="majorBidi"/>
          <w:b/>
          <w:bCs/>
          <w:sz w:val="28"/>
          <w:szCs w:val="28"/>
        </w:rPr>
      </w:pPr>
      <w:r>
        <w:br w:type="page"/>
      </w:r>
    </w:p>
    <w:p w:rsidR="00BD2A55" w:rsidRDefault="00BD2A55" w:rsidP="00BD2A55">
      <w:pPr>
        <w:pStyle w:val="berschrift1"/>
      </w:pPr>
      <w:bookmarkStart w:id="4" w:name="_Toc396894632"/>
      <w:r>
        <w:lastRenderedPageBreak/>
        <w:t>Schülerversuche</w:t>
      </w:r>
      <w:bookmarkEnd w:id="4"/>
    </w:p>
    <w:p w:rsidR="003356FD" w:rsidRDefault="00B41FBD" w:rsidP="003356FD">
      <w:pPr>
        <w:pStyle w:val="berschrift2"/>
      </w:pPr>
      <w:r>
        <w:rPr>
          <w:noProof/>
          <w:lang w:eastAsia="de-DE"/>
        </w:rPr>
        <w:pict>
          <v:shape id="_x0000_s1161" type="#_x0000_t202" style="position:absolute;left:0;text-align:left;margin-left:-.25pt;margin-top:32.15pt;width:462.45pt;height:42.2pt;z-index:251791360;mso-width-relative:margin;mso-height-relative:margin" fillcolor="white [3201]" strokecolor="#4bacc6 [3208]" strokeweight="1pt">
            <v:stroke dashstyle="dash"/>
            <v:shadow color="#868686"/>
            <v:textbox style="mso-next-textbox:#_x0000_s1161">
              <w:txbxContent>
                <w:p w:rsidR="000360CB" w:rsidRPr="000D10FB" w:rsidRDefault="000360CB" w:rsidP="003356FD">
                  <w:pPr>
                    <w:rPr>
                      <w:color w:val="1F497D" w:themeColor="text2"/>
                    </w:rPr>
                  </w:pPr>
                  <w:r>
                    <w:rPr>
                      <w:color w:val="1F497D" w:themeColor="text2"/>
                    </w:rPr>
                    <w:t>Die SuS sollen die drei Aggregatzustände des Wassers fest, flüssig und gasförmig kennenlernen und herausfinden</w:t>
                  </w:r>
                  <w:r w:rsidR="007710FD">
                    <w:rPr>
                      <w:color w:val="1F497D" w:themeColor="text2"/>
                    </w:rPr>
                    <w:t>,</w:t>
                  </w:r>
                  <w:r>
                    <w:rPr>
                      <w:color w:val="1F497D" w:themeColor="text2"/>
                    </w:rPr>
                    <w:t xml:space="preserve"> bei welchen Temperaturen die Übergänge stattfinden.</w:t>
                  </w:r>
                </w:p>
              </w:txbxContent>
            </v:textbox>
            <w10:wrap type="square"/>
          </v:shape>
        </w:pict>
      </w:r>
      <w:bookmarkStart w:id="5" w:name="_Toc396894633"/>
      <w:r w:rsidR="003356FD">
        <w:t xml:space="preserve">V </w:t>
      </w:r>
      <w:r w:rsidR="00C56F52">
        <w:t>3</w:t>
      </w:r>
      <w:r w:rsidR="003356FD">
        <w:t xml:space="preserve"> – Die Aggregatzustände von Wasser</w:t>
      </w:r>
      <w:bookmarkEnd w:id="5"/>
    </w:p>
    <w:p w:rsidR="003356FD" w:rsidRPr="003356FD" w:rsidRDefault="003356FD" w:rsidP="003356FD"/>
    <w:p w:rsidR="003356FD" w:rsidRDefault="003356FD" w:rsidP="003356FD">
      <w:pPr>
        <w:tabs>
          <w:tab w:val="left" w:pos="1701"/>
          <w:tab w:val="left" w:pos="1985"/>
        </w:tabs>
        <w:ind w:left="1980" w:hanging="1980"/>
      </w:pPr>
      <w:r>
        <w:t xml:space="preserve">Materialien: </w:t>
      </w:r>
      <w:r>
        <w:tab/>
      </w:r>
      <w:r>
        <w:tab/>
        <w:t>Becherglas (250mL), Thermometer, Gasbrenner, Dreifuss mit Drahtnetz, Uhrglas</w:t>
      </w:r>
    </w:p>
    <w:p w:rsidR="003356FD" w:rsidRPr="00ED07C2" w:rsidRDefault="003356FD" w:rsidP="003356FD">
      <w:pPr>
        <w:tabs>
          <w:tab w:val="left" w:pos="1701"/>
          <w:tab w:val="left" w:pos="1985"/>
        </w:tabs>
        <w:ind w:left="1980" w:hanging="1980"/>
      </w:pPr>
      <w:r>
        <w:t>Chemikalien:</w:t>
      </w:r>
      <w:r>
        <w:tab/>
      </w:r>
      <w:r>
        <w:tab/>
        <w:t>Eis</w:t>
      </w:r>
    </w:p>
    <w:p w:rsidR="003356FD" w:rsidRDefault="003356FD" w:rsidP="003356FD">
      <w:pPr>
        <w:tabs>
          <w:tab w:val="left" w:pos="1701"/>
          <w:tab w:val="left" w:pos="1985"/>
        </w:tabs>
        <w:ind w:left="1980" w:hanging="1980"/>
      </w:pPr>
      <w:r>
        <w:t xml:space="preserve">Durchführung: </w:t>
      </w:r>
      <w:r>
        <w:tab/>
      </w:r>
      <w:r>
        <w:tab/>
        <w:t xml:space="preserve">Ein Becherglas wird bis zur Hälfte mit Eis </w:t>
      </w:r>
      <w:proofErr w:type="spellStart"/>
      <w:r>
        <w:t>befüllt</w:t>
      </w:r>
      <w:proofErr w:type="spellEnd"/>
      <w:r>
        <w:t xml:space="preserve"> und mit einem Gasbre</w:t>
      </w:r>
      <w:r>
        <w:t>n</w:t>
      </w:r>
      <w:r>
        <w:t>ner langsam erh</w:t>
      </w:r>
      <w:r w:rsidR="00F3283F">
        <w:t>itzt. Mit einem Thermometer sollen</w:t>
      </w:r>
      <w:r>
        <w:t xml:space="preserve"> die Temperaturen </w:t>
      </w:r>
      <w:r w:rsidR="008133E8">
        <w:t>bis zum</w:t>
      </w:r>
      <w:r>
        <w:t xml:space="preserve"> Kochen des Wassers gemessen </w:t>
      </w:r>
      <w:r w:rsidR="008133E8">
        <w:t>werden</w:t>
      </w:r>
      <w:r>
        <w:t>. Im Anschluss wird ein Uhrglas über das kochende Wasser gehalten.</w:t>
      </w:r>
    </w:p>
    <w:p w:rsidR="001C5415" w:rsidRDefault="001C5415" w:rsidP="001C5415">
      <w:pPr>
        <w:keepNext/>
        <w:tabs>
          <w:tab w:val="left" w:pos="1701"/>
          <w:tab w:val="left" w:pos="1985"/>
        </w:tabs>
        <w:ind w:left="1980" w:hanging="1980"/>
        <w:jc w:val="center"/>
      </w:pPr>
      <w:r>
        <w:rPr>
          <w:noProof/>
          <w:lang w:eastAsia="de-DE"/>
        </w:rPr>
        <w:drawing>
          <wp:inline distT="0" distB="0" distL="0" distR="0">
            <wp:extent cx="2672033" cy="3563536"/>
            <wp:effectExtent l="152400" t="76200" r="128317" b="75014"/>
            <wp:docPr id="22" name="Bild 13" descr="C:\Users\Isabel Böselt\Dropbox\Eigener Ordner\SVP\Fotos\DSC008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 Böselt\Dropbox\Eigener Ordner\SVP\Fotos\DSC00808a.jpg"/>
                    <pic:cNvPicPr>
                      <a:picLocks noChangeAspect="1" noChangeArrowheads="1"/>
                    </pic:cNvPicPr>
                  </pic:nvPicPr>
                  <pic:blipFill>
                    <a:blip r:embed="rId46" cstate="email"/>
                    <a:srcRect/>
                    <a:stretch>
                      <a:fillRect/>
                    </a:stretch>
                  </pic:blipFill>
                  <pic:spPr bwMode="auto">
                    <a:xfrm>
                      <a:off x="0" y="0"/>
                      <a:ext cx="2672295" cy="3563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5415" w:rsidRDefault="001C5415" w:rsidP="001C5415">
      <w:pPr>
        <w:pStyle w:val="Beschriftung"/>
        <w:jc w:val="center"/>
      </w:pPr>
      <w:r>
        <w:t xml:space="preserve">Abbildung </w:t>
      </w:r>
      <w:fldSimple w:instr=" SEQ Abbildung \* ARABIC ">
        <w:r w:rsidR="00EB1AF8">
          <w:rPr>
            <w:noProof/>
          </w:rPr>
          <w:t>4</w:t>
        </w:r>
      </w:fldSimple>
      <w:r>
        <w:t>: Versuchsaufbau</w:t>
      </w:r>
    </w:p>
    <w:p w:rsidR="00613D97" w:rsidRPr="00613D97" w:rsidRDefault="00613D97" w:rsidP="00613D97"/>
    <w:p w:rsidR="003356FD" w:rsidRDefault="003356FD" w:rsidP="003356FD">
      <w:pPr>
        <w:tabs>
          <w:tab w:val="left" w:pos="1701"/>
          <w:tab w:val="left" w:pos="1985"/>
        </w:tabs>
        <w:ind w:left="1980" w:hanging="1980"/>
      </w:pPr>
      <w:r>
        <w:t>Beobachtung:</w:t>
      </w:r>
      <w:r>
        <w:tab/>
      </w:r>
      <w:r>
        <w:tab/>
      </w:r>
      <w:r w:rsidR="005D0B41">
        <w:t>Beim Erhitzen verflüssigt sich das Eis und verdampft nach weiterem Erhi</w:t>
      </w:r>
      <w:r w:rsidR="005D0B41">
        <w:t>t</w:t>
      </w:r>
      <w:r w:rsidR="005D0B41">
        <w:t>zen. Die gemessene Temperatur im Eis</w:t>
      </w:r>
      <w:r w:rsidR="008133E8">
        <w:t xml:space="preserve"> und Eis-Wassergemisch</w:t>
      </w:r>
      <w:r w:rsidR="005D0B41">
        <w:t xml:space="preserve"> beträgt 0°C,</w:t>
      </w:r>
      <w:r w:rsidR="008133E8">
        <w:t xml:space="preserve"> </w:t>
      </w:r>
      <w:r w:rsidR="005D0B41">
        <w:t xml:space="preserve"> </w:t>
      </w:r>
      <w:r w:rsidR="008133E8">
        <w:lastRenderedPageBreak/>
        <w:t xml:space="preserve">ab </w:t>
      </w:r>
      <w:r w:rsidR="005D0B41">
        <w:t>100°C</w:t>
      </w:r>
      <w:r w:rsidR="008133E8">
        <w:t xml:space="preserve"> beginnt das Wasser zu kochen</w:t>
      </w:r>
      <w:r w:rsidR="005D0B41">
        <w:t>. An dem Uhrglas bildet sich eine Flüssigkeit.</w:t>
      </w:r>
    </w:p>
    <w:p w:rsidR="00F3283F" w:rsidRDefault="00F3283F" w:rsidP="00F3283F">
      <w:pPr>
        <w:keepNext/>
        <w:tabs>
          <w:tab w:val="left" w:pos="1701"/>
          <w:tab w:val="left" w:pos="1985"/>
        </w:tabs>
        <w:ind w:left="1980" w:hanging="1980"/>
        <w:jc w:val="center"/>
      </w:pPr>
      <w:r w:rsidRPr="00F3283F">
        <w:rPr>
          <w:noProof/>
          <w:lang w:eastAsia="de-DE"/>
        </w:rPr>
        <w:drawing>
          <wp:inline distT="0" distB="0" distL="0" distR="0">
            <wp:extent cx="2922198" cy="2796396"/>
            <wp:effectExtent l="76200" t="95250" r="125802" b="99204"/>
            <wp:docPr id="4" name="Bild 1" descr="DSC00822a.jpg"/>
            <wp:cNvGraphicFramePr/>
            <a:graphic xmlns:a="http://schemas.openxmlformats.org/drawingml/2006/main">
              <a:graphicData uri="http://schemas.openxmlformats.org/drawingml/2006/picture">
                <pic:pic xmlns:pic="http://schemas.openxmlformats.org/drawingml/2006/picture">
                  <pic:nvPicPr>
                    <pic:cNvPr id="6" name="Grafik 5" descr="DSC00822a.jpg"/>
                    <pic:cNvPicPr>
                      <a:picLocks noChangeAspect="1"/>
                    </pic:cNvPicPr>
                  </pic:nvPicPr>
                  <pic:blipFill>
                    <a:blip r:embed="rId47" cstate="email"/>
                    <a:srcRect/>
                    <a:stretch>
                      <a:fillRect/>
                    </a:stretch>
                  </pic:blipFill>
                  <pic:spPr>
                    <a:xfrm>
                      <a:off x="0" y="0"/>
                      <a:ext cx="2926623" cy="280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283F" w:rsidRDefault="00F3283F" w:rsidP="00F3283F">
      <w:pPr>
        <w:pStyle w:val="Beschriftung"/>
        <w:jc w:val="center"/>
      </w:pPr>
      <w:r>
        <w:t xml:space="preserve">Abbildung </w:t>
      </w:r>
      <w:fldSimple w:instr=" SEQ Abbildung \* ARABIC ">
        <w:r w:rsidR="00EB1AF8">
          <w:rPr>
            <w:noProof/>
          </w:rPr>
          <w:t>5</w:t>
        </w:r>
      </w:fldSimple>
      <w:r>
        <w:t>: flüssiges Wasser verdampft und kondensiert an der Rückseite des Uhrglases</w:t>
      </w:r>
    </w:p>
    <w:p w:rsidR="008B120E" w:rsidRPr="008B120E" w:rsidRDefault="008B120E" w:rsidP="008B120E"/>
    <w:p w:rsidR="008133E8" w:rsidRPr="008133E8" w:rsidRDefault="003356FD" w:rsidP="003356FD">
      <w:pPr>
        <w:tabs>
          <w:tab w:val="left" w:pos="1701"/>
          <w:tab w:val="left" w:pos="1985"/>
        </w:tabs>
        <w:ind w:left="1980" w:hanging="1980"/>
        <w:rPr>
          <w:rFonts w:eastAsiaTheme="minorEastAsia"/>
        </w:rPr>
      </w:pPr>
      <w:r>
        <w:t>Deutung:</w:t>
      </w:r>
      <w:r>
        <w:tab/>
      </w:r>
      <w:r>
        <w:tab/>
      </w:r>
      <w:r w:rsidR="005D0B41">
        <w:t>Durch Erhitzen des Eises wird sein Schmelzpunkt, der bei 0°C liegt erreicht</w:t>
      </w:r>
      <w:r w:rsidR="008133E8">
        <w:t xml:space="preserve">. Das Eis schmilzt und befindet sich in der flüssigen Phase. </w:t>
      </w:r>
      <w:r w:rsidR="005D0B41">
        <w:t>Bei 100°C wird der Siedepunkt des Wassers erreicht</w:t>
      </w:r>
      <w:r w:rsidR="008133E8">
        <w:t xml:space="preserve">, es verdampft und befindet sich nun in der </w:t>
      </w:r>
      <w:proofErr w:type="spellStart"/>
      <w:r w:rsidR="008133E8">
        <w:t>Gasphase</w:t>
      </w:r>
      <w:proofErr w:type="spellEnd"/>
      <w:r w:rsidR="008133E8">
        <w:t>.</w:t>
      </w:r>
    </w:p>
    <w:p w:rsidR="003356FD" w:rsidRPr="00970906" w:rsidRDefault="007710FD" w:rsidP="003356FD">
      <w:pPr>
        <w:tabs>
          <w:tab w:val="left" w:pos="1701"/>
          <w:tab w:val="left" w:pos="1985"/>
        </w:tabs>
        <w:ind w:left="1980" w:hanging="1980"/>
      </w:pPr>
      <m:oMathPara>
        <m:oMath>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g</m:t>
                  </m:r>
                </m:e>
              </m:d>
            </m:sub>
          </m:sSub>
          <m:r>
            <m:rPr>
              <m:sty m:val="p"/>
            </m:rPr>
            <w:rPr>
              <w:rFonts w:ascii="Cambria Math" w:hAnsi="Cambria Math"/>
            </w:rPr>
            <m:t>)</m:t>
          </m:r>
        </m:oMath>
      </m:oMathPara>
    </w:p>
    <w:p w:rsidR="008133E8" w:rsidRDefault="008133E8" w:rsidP="003356FD">
      <w:pPr>
        <w:tabs>
          <w:tab w:val="left" w:pos="1701"/>
          <w:tab w:val="left" w:pos="1985"/>
        </w:tabs>
        <w:ind w:left="1980" w:hanging="1980"/>
      </w:pPr>
      <w:r>
        <w:tab/>
      </w:r>
      <w:r>
        <w:tab/>
        <w:t>An dem Uhrglas geht das gasförmige Wasser wieder in seine flüssige Phase über, es kondensiert.</w:t>
      </w:r>
    </w:p>
    <w:p w:rsidR="003356FD" w:rsidRPr="00970906" w:rsidRDefault="00B41FBD" w:rsidP="003356FD">
      <w:pPr>
        <w:tabs>
          <w:tab w:val="left" w:pos="1701"/>
          <w:tab w:val="left" w:pos="1985"/>
        </w:tabs>
        <w:ind w:left="1980" w:hanging="1980"/>
        <w:rPr>
          <w:rFonts w:eastAsiaTheme="minorEastAsia"/>
        </w:rPr>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oMath>
      </m:oMathPara>
    </w:p>
    <w:p w:rsidR="008B120E" w:rsidRDefault="00B41FBD">
      <w:pPr>
        <w:spacing w:line="276" w:lineRule="auto"/>
        <w:jc w:val="left"/>
        <w:rPr>
          <w:rFonts w:asciiTheme="majorHAnsi" w:eastAsiaTheme="majorEastAsia" w:hAnsiTheme="majorHAnsi" w:cstheme="majorBidi"/>
          <w:b/>
          <w:bCs/>
          <w:szCs w:val="26"/>
        </w:rPr>
      </w:pPr>
      <w:r w:rsidRPr="00B41FBD">
        <w:pict>
          <v:shape id="_x0000_s1172" type="#_x0000_t202" style="width:462.45pt;height:25.3pt;mso-position-horizontal-relative:char;mso-position-vertical-relative:line;mso-width-relative:margin;mso-height-relative:margin" fillcolor="white [3201]" strokecolor="#c0504d [3205]" strokeweight="1pt">
            <v:stroke dashstyle="dash"/>
            <v:shadow color="#868686"/>
            <v:textbox style="mso-next-textbox:#_x0000_s1172">
              <w:txbxContent>
                <w:p w:rsidR="007710FD" w:rsidRPr="00BD2A55" w:rsidRDefault="007710FD" w:rsidP="007710FD">
                  <w:pPr>
                    <w:rPr>
                      <w:color w:val="1F497D" w:themeColor="text2"/>
                    </w:rPr>
                  </w:pPr>
                  <w:r w:rsidRPr="00BD2A55">
                    <w:rPr>
                      <w:color w:val="1F497D" w:themeColor="text2"/>
                    </w:rPr>
                    <w:t>Dieses Experiment eignet sich besonders gut als Einstiegsversuch!</w:t>
                  </w:r>
                </w:p>
                <w:p w:rsidR="007710FD" w:rsidRDefault="007710FD" w:rsidP="007710FD">
                  <w:pPr>
                    <w:rPr>
                      <w:b/>
                      <w:color w:val="1F497D" w:themeColor="text2"/>
                    </w:rPr>
                  </w:pPr>
                </w:p>
                <w:p w:rsidR="007710FD" w:rsidRPr="000D10FB" w:rsidRDefault="007710FD" w:rsidP="007710FD">
                  <w:pPr>
                    <w:rPr>
                      <w:color w:val="1F497D" w:themeColor="text2"/>
                    </w:rPr>
                  </w:pPr>
                  <w:r>
                    <w:rPr>
                      <w:b/>
                      <w:color w:val="1F497D" w:themeColor="text2"/>
                    </w:rPr>
                    <w:t xml:space="preserve"> </w:t>
                  </w:r>
                </w:p>
              </w:txbxContent>
            </v:textbox>
            <w10:wrap type="none"/>
            <w10:anchorlock/>
          </v:shape>
        </w:pict>
      </w:r>
    </w:p>
    <w:p w:rsidR="00A52447" w:rsidRDefault="00A52447">
      <w:pPr>
        <w:spacing w:line="276" w:lineRule="auto"/>
        <w:jc w:val="left"/>
        <w:rPr>
          <w:rFonts w:asciiTheme="majorHAnsi" w:eastAsiaTheme="majorEastAsia" w:hAnsiTheme="majorHAnsi" w:cstheme="majorBidi"/>
          <w:b/>
          <w:bCs/>
          <w:szCs w:val="26"/>
        </w:rPr>
      </w:pPr>
      <w:r>
        <w:rPr>
          <w:rFonts w:asciiTheme="majorHAnsi" w:eastAsiaTheme="majorEastAsia" w:hAnsiTheme="majorHAnsi" w:cstheme="majorBidi"/>
          <w:b/>
          <w:bCs/>
          <w:szCs w:val="26"/>
        </w:rPr>
        <w:br w:type="page"/>
      </w:r>
    </w:p>
    <w:p w:rsidR="006D1B75" w:rsidRDefault="00B41FBD" w:rsidP="006D1B75">
      <w:pPr>
        <w:pStyle w:val="berschrift2"/>
      </w:pPr>
      <w:r>
        <w:rPr>
          <w:noProof/>
          <w:lang w:eastAsia="de-DE"/>
        </w:rPr>
        <w:lastRenderedPageBreak/>
        <w:pict>
          <v:shape id="_x0000_s1163" type="#_x0000_t202" style="position:absolute;left:0;text-align:left;margin-left:-.25pt;margin-top:32.15pt;width:462.45pt;height:63.4pt;z-index:251793408;mso-width-relative:margin;mso-height-relative:margin" fillcolor="white [3201]" strokecolor="#4bacc6 [3208]" strokeweight="1pt">
            <v:stroke dashstyle="dash"/>
            <v:shadow color="#868686"/>
            <v:textbox style="mso-next-textbox:#_x0000_s1163">
              <w:txbxContent>
                <w:p w:rsidR="000360CB" w:rsidRPr="000D10FB" w:rsidRDefault="000360CB" w:rsidP="00B31807">
                  <w:pPr>
                    <w:rPr>
                      <w:color w:val="1F497D" w:themeColor="text2"/>
                    </w:rPr>
                  </w:pPr>
                  <w:r>
                    <w:rPr>
                      <w:color w:val="1F497D" w:themeColor="text2"/>
                    </w:rPr>
                    <w:t xml:space="preserve">Den SuS soll der Prozess des Verdampfens mit Hilfe eines Luftballons veranschaulicht werden. Dabei sollen sie erkennen, dass Verbindungen in der </w:t>
                  </w:r>
                  <w:proofErr w:type="spellStart"/>
                  <w:r>
                    <w:rPr>
                      <w:color w:val="1F497D" w:themeColor="text2"/>
                    </w:rPr>
                    <w:t>Gasphase</w:t>
                  </w:r>
                  <w:proofErr w:type="spellEnd"/>
                  <w:r>
                    <w:rPr>
                      <w:color w:val="1F497D" w:themeColor="text2"/>
                    </w:rPr>
                    <w:t xml:space="preserve"> ein größeres Volumen einne</w:t>
                  </w:r>
                  <w:r>
                    <w:rPr>
                      <w:color w:val="1F497D" w:themeColor="text2"/>
                    </w:rPr>
                    <w:t>h</w:t>
                  </w:r>
                  <w:r>
                    <w:rPr>
                      <w:color w:val="1F497D" w:themeColor="text2"/>
                    </w:rPr>
                    <w:t>men als im flüssigen Zustand.</w:t>
                  </w:r>
                </w:p>
                <w:p w:rsidR="000360CB" w:rsidRPr="000D10FB" w:rsidRDefault="000360CB" w:rsidP="006D1B75">
                  <w:pPr>
                    <w:rPr>
                      <w:color w:val="1F497D" w:themeColor="text2"/>
                    </w:rPr>
                  </w:pPr>
                </w:p>
              </w:txbxContent>
            </v:textbox>
            <w10:wrap type="square"/>
          </v:shape>
        </w:pict>
      </w:r>
      <w:bookmarkStart w:id="6" w:name="_Toc396894634"/>
      <w:r w:rsidR="006D1B75">
        <w:t xml:space="preserve">V </w:t>
      </w:r>
      <w:r w:rsidR="00C56F52">
        <w:t>4</w:t>
      </w:r>
      <w:r w:rsidR="006D1B75">
        <w:t xml:space="preserve"> – </w:t>
      </w:r>
      <w:r w:rsidR="000A575D">
        <w:t>Der Wasserluftballon</w:t>
      </w:r>
      <w:bookmarkEnd w:id="6"/>
    </w:p>
    <w:p w:rsidR="006D1B75" w:rsidRDefault="006D1B75" w:rsidP="005B5686">
      <w:pPr>
        <w:jc w:val="left"/>
      </w:pPr>
    </w:p>
    <w:p w:rsidR="003922C2" w:rsidRDefault="005B5686" w:rsidP="003922C2">
      <w:pPr>
        <w:tabs>
          <w:tab w:val="left" w:pos="1701"/>
          <w:tab w:val="left" w:pos="1985"/>
        </w:tabs>
        <w:ind w:left="1980" w:hanging="1980"/>
      </w:pPr>
      <w:r>
        <w:t xml:space="preserve">Materialien: </w:t>
      </w:r>
      <w:r>
        <w:tab/>
      </w:r>
      <w:r>
        <w:tab/>
      </w:r>
      <w:proofErr w:type="spellStart"/>
      <w:r>
        <w:t>Duranglas</w:t>
      </w:r>
      <w:proofErr w:type="spellEnd"/>
      <w:r>
        <w:t>, Luftballon,</w:t>
      </w:r>
      <w:r w:rsidR="003922C2">
        <w:t xml:space="preserve"> Gasbrenner, Reagenzglasklemme</w:t>
      </w:r>
    </w:p>
    <w:p w:rsidR="005B5686" w:rsidRPr="00ED07C2" w:rsidRDefault="005B5686" w:rsidP="005B5686">
      <w:pPr>
        <w:tabs>
          <w:tab w:val="left" w:pos="1701"/>
          <w:tab w:val="left" w:pos="1985"/>
        </w:tabs>
        <w:ind w:left="1980" w:hanging="1980"/>
      </w:pPr>
      <w:r>
        <w:t>Chemikalien:</w:t>
      </w:r>
      <w:r>
        <w:tab/>
      </w:r>
      <w:r>
        <w:tab/>
        <w:t>Wasser</w:t>
      </w:r>
    </w:p>
    <w:p w:rsidR="005B5686" w:rsidRDefault="005B5686" w:rsidP="005B5686">
      <w:pPr>
        <w:tabs>
          <w:tab w:val="left" w:pos="1701"/>
          <w:tab w:val="left" w:pos="1985"/>
        </w:tabs>
        <w:ind w:left="1980" w:hanging="1980"/>
      </w:pPr>
      <w:r>
        <w:t>Dur</w:t>
      </w:r>
      <w:r w:rsidR="000A575D">
        <w:t xml:space="preserve">chführung: </w:t>
      </w:r>
      <w:r w:rsidR="000A575D">
        <w:tab/>
      </w:r>
      <w:r w:rsidR="000A575D">
        <w:tab/>
        <w:t xml:space="preserve">Ein </w:t>
      </w:r>
      <w:proofErr w:type="spellStart"/>
      <w:r w:rsidR="000A575D">
        <w:t>Duranglas</w:t>
      </w:r>
      <w:proofErr w:type="spellEnd"/>
      <w:r w:rsidR="000A575D">
        <w:t xml:space="preserve"> wird bis ca. 2cm</w:t>
      </w:r>
      <w:r w:rsidR="003922C2">
        <w:t xml:space="preserve"> mit Wasser </w:t>
      </w:r>
      <w:proofErr w:type="spellStart"/>
      <w:r w:rsidR="003922C2">
        <w:t>befüllt</w:t>
      </w:r>
      <w:proofErr w:type="spellEnd"/>
      <w:r w:rsidR="003922C2">
        <w:t xml:space="preserve"> und mit einem Luftballon verschlossen. Anschließend wird es mit Hilfe einer Reagenzglasklemme über dem Brenner erhitzt.</w:t>
      </w:r>
    </w:p>
    <w:p w:rsidR="005B5686" w:rsidRDefault="005B5686" w:rsidP="005B5686">
      <w:pPr>
        <w:tabs>
          <w:tab w:val="left" w:pos="1701"/>
          <w:tab w:val="left" w:pos="1985"/>
        </w:tabs>
        <w:ind w:left="1980" w:hanging="1980"/>
      </w:pPr>
      <w:r>
        <w:t>Beobachtung:</w:t>
      </w:r>
      <w:r>
        <w:tab/>
      </w:r>
      <w:r>
        <w:tab/>
      </w:r>
      <w:r w:rsidR="003922C2">
        <w:t>Nach einiger Zeit beginnt das Wasser zu kochen und es bilden sich Dämpfe. Je länger das Wasser gekocht wird und je mehr Dämpfe entstehen, desto stärker bläht sich der Luftballon auf</w:t>
      </w:r>
      <w:r w:rsidR="000F4280">
        <w:t xml:space="preserve"> und desto weniger Wasser befindet sich im Reagenzglas</w:t>
      </w:r>
      <w:r w:rsidR="003922C2">
        <w:t>. Im Inneren des prallen Luftballons sind Tröpfen an den Wänden zu erkennen.</w:t>
      </w:r>
      <w:r w:rsidR="000F4280">
        <w:t xml:space="preserve"> </w:t>
      </w:r>
      <w:r w:rsidR="007710FD">
        <w:t>Nach</w:t>
      </w:r>
      <w:r w:rsidR="000F4280">
        <w:t xml:space="preserve"> Abstellen des Brenners</w:t>
      </w:r>
      <w:r w:rsidR="007710FD">
        <w:t xml:space="preserve"> beginnt</w:t>
      </w:r>
      <w:r w:rsidR="000F4280">
        <w:t xml:space="preserve"> der Ballon wieder</w:t>
      </w:r>
      <w:r w:rsidR="007710FD" w:rsidRPr="007710FD">
        <w:t xml:space="preserve"> </w:t>
      </w:r>
      <w:r w:rsidR="007710FD">
        <w:t>zu schrumpfen</w:t>
      </w:r>
      <w:r w:rsidR="000F4280">
        <w:t>.</w:t>
      </w:r>
    </w:p>
    <w:p w:rsidR="00F15BDD" w:rsidRDefault="00F15BDD" w:rsidP="00F15BDD">
      <w:pPr>
        <w:keepNext/>
        <w:tabs>
          <w:tab w:val="left" w:pos="1701"/>
          <w:tab w:val="left" w:pos="1985"/>
        </w:tabs>
        <w:ind w:left="1980" w:hanging="1980"/>
        <w:jc w:val="center"/>
      </w:pPr>
      <w:r>
        <w:rPr>
          <w:noProof/>
          <w:lang w:eastAsia="de-DE"/>
        </w:rPr>
        <w:drawing>
          <wp:inline distT="0" distB="0" distL="0" distR="0">
            <wp:extent cx="4104017" cy="3079897"/>
            <wp:effectExtent l="114300" t="76200" r="106033" b="82403"/>
            <wp:docPr id="6" name="Bild 6" descr="C:\Users\Isabel Böselt\Dropbox\Eigener Ordner\SVP\Fotos\DSC008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 Böselt\Dropbox\Eigener Ordner\SVP\Fotos\DSC00806a.jpg"/>
                    <pic:cNvPicPr>
                      <a:picLocks noChangeAspect="1" noChangeArrowheads="1"/>
                    </pic:cNvPicPr>
                  </pic:nvPicPr>
                  <pic:blipFill>
                    <a:blip r:embed="rId48" cstate="email"/>
                    <a:srcRect/>
                    <a:stretch>
                      <a:fillRect/>
                    </a:stretch>
                  </pic:blipFill>
                  <pic:spPr bwMode="auto">
                    <a:xfrm>
                      <a:off x="0" y="0"/>
                      <a:ext cx="4107939" cy="308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4280" w:rsidRDefault="00F15BDD" w:rsidP="00F15BDD">
      <w:pPr>
        <w:pStyle w:val="Beschriftung"/>
        <w:jc w:val="center"/>
      </w:pPr>
      <w:r>
        <w:t xml:space="preserve">Abbildung </w:t>
      </w:r>
      <w:fldSimple w:instr=" SEQ Abbildung \* ARABIC ">
        <w:r w:rsidR="00EB1AF8">
          <w:rPr>
            <w:noProof/>
          </w:rPr>
          <w:t>6</w:t>
        </w:r>
      </w:fldSimple>
      <w:r>
        <w:t xml:space="preserve">: </w:t>
      </w:r>
      <w:r w:rsidR="000A575D">
        <w:t>Der Wasserdampf bläht den Luftballon auf</w:t>
      </w:r>
    </w:p>
    <w:p w:rsidR="00A52447" w:rsidRDefault="00A52447">
      <w:pPr>
        <w:spacing w:line="276" w:lineRule="auto"/>
        <w:jc w:val="left"/>
      </w:pPr>
      <w:r>
        <w:br w:type="page"/>
      </w:r>
    </w:p>
    <w:p w:rsidR="006D1B75" w:rsidRDefault="005B5686" w:rsidP="006D1B75">
      <w:pPr>
        <w:tabs>
          <w:tab w:val="left" w:pos="1701"/>
          <w:tab w:val="left" w:pos="1985"/>
        </w:tabs>
        <w:ind w:left="1980" w:hanging="1980"/>
      </w:pPr>
      <w:r>
        <w:lastRenderedPageBreak/>
        <w:t>Deutung:</w:t>
      </w:r>
      <w:r>
        <w:tab/>
      </w:r>
      <w:r>
        <w:tab/>
      </w:r>
      <w:r w:rsidR="006D1B75">
        <w:tab/>
      </w:r>
      <w:r w:rsidR="003922C2">
        <w:t xml:space="preserve">Durch Erhitzen des Wassers wird sein Siedepunkt bei 100°C erreicht und das Wasser verdampft. Da sich das Wasser nun in der </w:t>
      </w:r>
      <w:proofErr w:type="spellStart"/>
      <w:r w:rsidR="003922C2">
        <w:t>Gasphase</w:t>
      </w:r>
      <w:proofErr w:type="spellEnd"/>
      <w:r w:rsidR="003922C2">
        <w:t xml:space="preserve"> befindet, wird der Abstand zwischen den Teilchen größer, so dass ein größeres V</w:t>
      </w:r>
      <w:r w:rsidR="003922C2">
        <w:t>o</w:t>
      </w:r>
      <w:r w:rsidR="003922C2">
        <w:t>lumen eingenommen wird. Der Luftballon bläht sich auf. An seinen Inne</w:t>
      </w:r>
      <w:r w:rsidR="003922C2">
        <w:t>n</w:t>
      </w:r>
      <w:r w:rsidR="003922C2">
        <w:t>wänden kondensiert das gasförmige Wasser und wird wieder flüssig.</w:t>
      </w:r>
      <w:r w:rsidR="000F4280">
        <w:t xml:space="preserve"> </w:t>
      </w:r>
      <w:r w:rsidR="000A575D">
        <w:t>Nach abstellen des Brenners kondensiert das Wasser und der Luftballon schrumpft in sich zusammen.</w:t>
      </w:r>
    </w:p>
    <w:p w:rsidR="003922C2" w:rsidRDefault="00B41FBD" w:rsidP="006D1B75">
      <w:pPr>
        <w:tabs>
          <w:tab w:val="left" w:pos="1701"/>
          <w:tab w:val="left" w:pos="1985"/>
        </w:tabs>
        <w:ind w:left="1980" w:hanging="1980"/>
      </w:pPr>
      <m:oMathPara>
        <m:oMath>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e>
          </m:d>
        </m:oMath>
      </m:oMathPara>
    </w:p>
    <w:p w:rsidR="007710FD" w:rsidRDefault="00B41FBD" w:rsidP="006D1B75">
      <w:pPr>
        <w:spacing w:line="276" w:lineRule="auto"/>
        <w:jc w:val="left"/>
      </w:pPr>
      <w:r>
        <w:pict>
          <v:shape id="_x0000_s1171" type="#_x0000_t202" style="width:462.45pt;height:174.5pt;mso-position-horizontal-relative:char;mso-position-vertical-relative:line;mso-width-relative:margin;mso-height-relative:margin" fillcolor="white [3201]" strokecolor="#c0504d [3205]" strokeweight="1pt">
            <v:stroke dashstyle="dash"/>
            <v:shadow color="#868686"/>
            <v:textbox style="mso-next-textbox:#_x0000_s1171">
              <w:txbxContent>
                <w:p w:rsidR="007710FD" w:rsidRPr="00BD2A55" w:rsidRDefault="007710FD" w:rsidP="007710FD">
                  <w:pPr>
                    <w:rPr>
                      <w:color w:val="1F497D" w:themeColor="text2"/>
                    </w:rPr>
                  </w:pPr>
                  <w:r w:rsidRPr="00BD2A55">
                    <w:rPr>
                      <w:color w:val="1F497D" w:themeColor="text2"/>
                    </w:rPr>
                    <w:t xml:space="preserve">Vor Durchführung des Versuches sollte der Luftballon einmal aufgeblasen worden sein, um später sein Platzen zu verhindern. </w:t>
                  </w:r>
                </w:p>
                <w:p w:rsidR="007710FD" w:rsidRPr="00BD2A55" w:rsidRDefault="007710FD" w:rsidP="007710FD">
                  <w:pPr>
                    <w:rPr>
                      <w:color w:val="1F497D" w:themeColor="text2"/>
                    </w:rPr>
                  </w:pPr>
                  <w:r w:rsidRPr="00BD2A55">
                    <w:rPr>
                      <w:color w:val="1F497D" w:themeColor="text2"/>
                    </w:rPr>
                    <w:t xml:space="preserve">Der Luftballon sollte das </w:t>
                  </w:r>
                  <w:proofErr w:type="spellStart"/>
                  <w:r w:rsidRPr="00BD2A55">
                    <w:rPr>
                      <w:color w:val="1F497D" w:themeColor="text2"/>
                    </w:rPr>
                    <w:t>Duranglas</w:t>
                  </w:r>
                  <w:proofErr w:type="spellEnd"/>
                  <w:r w:rsidRPr="00BD2A55">
                    <w:rPr>
                      <w:color w:val="1F497D" w:themeColor="text2"/>
                    </w:rPr>
                    <w:t xml:space="preserve"> fest umschließen (z.B. mit einer Schlauchklemme), damit er sich während des Aufblähens nicht von diesem ablöst.</w:t>
                  </w:r>
                </w:p>
                <w:p w:rsidR="007710FD" w:rsidRPr="00BD2A55" w:rsidRDefault="007710FD" w:rsidP="007710FD">
                  <w:pPr>
                    <w:rPr>
                      <w:color w:val="1F497D" w:themeColor="text2"/>
                    </w:rPr>
                  </w:pPr>
                  <w:r w:rsidRPr="00BD2A55">
                    <w:rPr>
                      <w:color w:val="1F497D" w:themeColor="text2"/>
                    </w:rPr>
                    <w:t>Alternativ kann statt Wasser auch Eis verwendet werden.</w:t>
                  </w:r>
                </w:p>
                <w:p w:rsidR="007710FD" w:rsidRPr="00BD2A55" w:rsidRDefault="007710FD" w:rsidP="007710FD">
                  <w:pPr>
                    <w:rPr>
                      <w:color w:val="1F497D" w:themeColor="text2"/>
                    </w:rPr>
                  </w:pPr>
                  <w:r w:rsidRPr="00BD2A55">
                    <w:rPr>
                      <w:color w:val="1F497D" w:themeColor="text2"/>
                    </w:rPr>
                    <w:t>Ähnlich wie beim Versuch „Der Ethanol-Luftballon“ kann es hier zu Fehlvorstellungen kommen (s. Lehrerversuch V2).</w:t>
                  </w:r>
                </w:p>
                <w:p w:rsidR="007710FD" w:rsidRDefault="007710FD" w:rsidP="007710FD">
                  <w:pPr>
                    <w:rPr>
                      <w:b/>
                      <w:color w:val="1F497D" w:themeColor="text2"/>
                    </w:rPr>
                  </w:pPr>
                </w:p>
                <w:p w:rsidR="007710FD" w:rsidRDefault="007710FD" w:rsidP="007710FD">
                  <w:pPr>
                    <w:rPr>
                      <w:b/>
                      <w:color w:val="1F497D" w:themeColor="text2"/>
                    </w:rPr>
                  </w:pPr>
                </w:p>
                <w:p w:rsidR="007710FD" w:rsidRPr="000D10FB" w:rsidRDefault="007710FD" w:rsidP="007710FD">
                  <w:pPr>
                    <w:rPr>
                      <w:color w:val="1F497D" w:themeColor="text2"/>
                    </w:rPr>
                  </w:pPr>
                  <w:r>
                    <w:rPr>
                      <w:b/>
                      <w:color w:val="1F497D" w:themeColor="text2"/>
                    </w:rPr>
                    <w:t xml:space="preserve"> </w:t>
                  </w:r>
                </w:p>
              </w:txbxContent>
            </v:textbox>
            <w10:wrap type="none"/>
            <w10:anchorlock/>
          </v:shape>
        </w:pict>
      </w:r>
    </w:p>
    <w:p w:rsidR="006D1B75" w:rsidRPr="00604036" w:rsidRDefault="006D1B75" w:rsidP="00BD2A55">
      <w:pPr>
        <w:spacing w:line="276" w:lineRule="auto"/>
        <w:ind w:left="1985" w:hanging="1985"/>
        <w:jc w:val="left"/>
        <w:rPr>
          <w:rFonts w:asciiTheme="majorHAnsi" w:hAnsiTheme="majorHAnsi"/>
        </w:rPr>
      </w:pPr>
      <w:r>
        <w:t>Literatur:</w:t>
      </w:r>
      <w:r w:rsidR="00BD2A55">
        <w:tab/>
      </w:r>
      <w:r w:rsidR="003922C2">
        <w:rPr>
          <w:rFonts w:asciiTheme="majorHAnsi" w:hAnsiTheme="majorHAnsi"/>
        </w:rPr>
        <w:t xml:space="preserve">[1] </w:t>
      </w:r>
      <w:r w:rsidR="000F4280" w:rsidRPr="000F4280">
        <w:rPr>
          <w:rFonts w:asciiTheme="majorHAnsi" w:hAnsiTheme="majorHAnsi"/>
        </w:rPr>
        <w:t>http://www.chemiedidaktik.ipn.uni-kiel.de/1997_praktikum6/2000.htm</w:t>
      </w:r>
      <w:r w:rsidR="000F4280">
        <w:rPr>
          <w:rFonts w:asciiTheme="majorHAnsi" w:hAnsiTheme="majorHAnsi"/>
        </w:rPr>
        <w:t>, 1997 (Zuletzt abgerufen am 06.08.2014, 14:31 Uhr)</w:t>
      </w:r>
    </w:p>
    <w:p w:rsidR="006D1B75" w:rsidRPr="00613D97" w:rsidRDefault="006D1B75" w:rsidP="00613D97">
      <w:pPr>
        <w:tabs>
          <w:tab w:val="left" w:pos="1701"/>
          <w:tab w:val="left" w:pos="1985"/>
        </w:tabs>
        <w:ind w:left="1980" w:hanging="1980"/>
        <w:rPr>
          <w:rFonts w:eastAsiaTheme="minorEastAsia"/>
        </w:rPr>
      </w:pPr>
    </w:p>
    <w:p w:rsidR="0047078D" w:rsidRDefault="0047078D" w:rsidP="00A0582F">
      <w:pPr>
        <w:tabs>
          <w:tab w:val="left" w:pos="1701"/>
          <w:tab w:val="left" w:pos="1985"/>
        </w:tabs>
        <w:rPr>
          <w:b/>
          <w:sz w:val="28"/>
        </w:rPr>
        <w:sectPr w:rsidR="0047078D" w:rsidSect="00C56F52">
          <w:headerReference w:type="default" r:id="rId49"/>
          <w:footerReference w:type="first" r:id="rId50"/>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1356DF">
        <w:rPr>
          <w:b/>
          <w:sz w:val="28"/>
        </w:rPr>
        <w:t xml:space="preserve">Sublimation und </w:t>
      </w:r>
      <w:proofErr w:type="spellStart"/>
      <w:r w:rsidR="001356DF">
        <w:rPr>
          <w:b/>
          <w:sz w:val="28"/>
        </w:rPr>
        <w:t>Resublimation</w:t>
      </w:r>
      <w:proofErr w:type="spellEnd"/>
      <w:r w:rsidR="001356DF">
        <w:rPr>
          <w:b/>
          <w:sz w:val="28"/>
        </w:rPr>
        <w:t xml:space="preserve"> </w:t>
      </w:r>
      <w:r w:rsidR="00272965">
        <w:rPr>
          <w:b/>
          <w:sz w:val="28"/>
        </w:rPr>
        <w:t>v</w:t>
      </w:r>
      <w:r w:rsidR="001356DF">
        <w:rPr>
          <w:b/>
          <w:sz w:val="28"/>
        </w:rPr>
        <w:t>on Iod</w:t>
      </w:r>
    </w:p>
    <w:p w:rsidR="00CB10F0" w:rsidRPr="001356DF" w:rsidRDefault="001356DF" w:rsidP="001356DF">
      <w:pPr>
        <w:pStyle w:val="Listenabsatz"/>
        <w:numPr>
          <w:ilvl w:val="0"/>
          <w:numId w:val="20"/>
        </w:numPr>
        <w:tabs>
          <w:tab w:val="left" w:pos="1701"/>
          <w:tab w:val="left" w:pos="1985"/>
        </w:tabs>
        <w:rPr>
          <w:rFonts w:asciiTheme="majorHAnsi" w:hAnsiTheme="majorHAnsi"/>
          <w:b/>
        </w:rPr>
      </w:pPr>
      <w:r>
        <w:rPr>
          <w:rFonts w:asciiTheme="majorHAnsi" w:hAnsiTheme="majorHAnsi"/>
          <w:b/>
        </w:rPr>
        <w:t>Beschreibe die Versuchsdurchführung und fertige eine Skizze dazu an</w:t>
      </w:r>
      <w:r w:rsidR="00CB10F0" w:rsidRPr="00324AD9">
        <w:rPr>
          <w:rFonts w:asciiTheme="majorHAnsi" w:hAnsiTheme="majorHAnsi"/>
          <w:b/>
        </w:rPr>
        <w:t>.</w:t>
      </w:r>
    </w:p>
    <w:p w:rsidR="001356DF" w:rsidRPr="00907E72" w:rsidRDefault="00DA62D8" w:rsidP="001356DF">
      <w:pPr>
        <w:tabs>
          <w:tab w:val="left" w:pos="1701"/>
          <w:tab w:val="left" w:pos="1985"/>
        </w:tabs>
        <w:ind w:left="1980" w:hanging="1980"/>
      </w:pPr>
      <w:r w:rsidRPr="00907E72">
        <w:rPr>
          <w:u w:val="single"/>
        </w:rPr>
        <w:t>Materialien:</w:t>
      </w:r>
      <w:r w:rsidR="001356DF" w:rsidRPr="00907E72">
        <w:rPr>
          <w:u w:val="single"/>
        </w:rPr>
        <w:t xml:space="preserve"> </w:t>
      </w:r>
      <w:proofErr w:type="spellStart"/>
      <w:r w:rsidR="001356DF" w:rsidRPr="00907E72">
        <w:t>Erlenmeyerkolben</w:t>
      </w:r>
      <w:proofErr w:type="spellEnd"/>
      <w:r w:rsidR="001356DF" w:rsidRPr="00907E72">
        <w:t>, Uhrglas, Gasbrenner, Dreifuss mit Drahtnetz</w:t>
      </w:r>
    </w:p>
    <w:p w:rsidR="001356DF" w:rsidRPr="00907E72" w:rsidRDefault="001356DF" w:rsidP="001356DF">
      <w:pPr>
        <w:tabs>
          <w:tab w:val="left" w:pos="1701"/>
          <w:tab w:val="left" w:pos="1985"/>
        </w:tabs>
        <w:ind w:left="1980" w:hanging="1980"/>
      </w:pPr>
      <w:r w:rsidRPr="00907E72">
        <w:rPr>
          <w:u w:val="single"/>
        </w:rPr>
        <w:t>Chemikalien:</w:t>
      </w:r>
      <w:r w:rsidRPr="00907E72">
        <w:t xml:space="preserve"> Iod, Eis</w:t>
      </w:r>
    </w:p>
    <w:p w:rsidR="00CB10F0" w:rsidRPr="00907E72" w:rsidRDefault="00B41FBD" w:rsidP="00DA62D8">
      <w:pPr>
        <w:tabs>
          <w:tab w:val="left" w:pos="1701"/>
          <w:tab w:val="left" w:pos="1985"/>
        </w:tabs>
        <w:spacing w:after="0"/>
        <w:ind w:left="1980" w:hanging="1980"/>
        <w:rPr>
          <w:rFonts w:asciiTheme="majorHAnsi" w:hAnsiTheme="majorHAnsi"/>
          <w:b/>
          <w:u w:val="single"/>
        </w:rPr>
      </w:pPr>
      <w:r w:rsidRPr="00B41FBD">
        <w:rPr>
          <w:noProof/>
          <w:u w:val="single"/>
          <w:lang w:eastAsia="de-DE"/>
        </w:rPr>
        <w:pict>
          <v:rect id="_x0000_s1170" style="position:absolute;left:0;text-align:left;margin-left:44.65pt;margin-top:5.55pt;width:226.15pt;height:175.25pt;z-index:251799552" strokeweight="1.5pt"/>
        </w:pict>
      </w:r>
      <w:r w:rsidR="00CB10F0" w:rsidRPr="00907E72">
        <w:rPr>
          <w:rFonts w:asciiTheme="majorHAnsi" w:hAnsiTheme="majorHAnsi"/>
          <w:u w:val="single"/>
        </w:rPr>
        <w:t>Skizze</w:t>
      </w:r>
      <w:r w:rsidR="00CB10F0" w:rsidRPr="00907E72">
        <w:rPr>
          <w:rFonts w:asciiTheme="majorHAnsi" w:hAnsiTheme="majorHAnsi"/>
          <w:b/>
          <w:u w:val="single"/>
        </w:rPr>
        <w:t>:</w:t>
      </w: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Default="00CB10F0" w:rsidP="00DA62D8">
      <w:pPr>
        <w:tabs>
          <w:tab w:val="left" w:pos="1701"/>
          <w:tab w:val="left" w:pos="1985"/>
        </w:tabs>
        <w:spacing w:after="0"/>
        <w:ind w:left="1980" w:hanging="1980"/>
        <w:rPr>
          <w:rFonts w:asciiTheme="majorHAnsi" w:hAnsiTheme="majorHAnsi"/>
          <w:b/>
        </w:rPr>
      </w:pPr>
    </w:p>
    <w:p w:rsidR="00CB10F0" w:rsidRPr="00CB10F0" w:rsidRDefault="00CB10F0" w:rsidP="00DA62D8">
      <w:pPr>
        <w:tabs>
          <w:tab w:val="left" w:pos="1701"/>
          <w:tab w:val="left" w:pos="1985"/>
        </w:tabs>
        <w:spacing w:after="0"/>
        <w:ind w:left="1980" w:hanging="1980"/>
        <w:rPr>
          <w:rFonts w:asciiTheme="majorHAnsi" w:hAnsiTheme="majorHAnsi"/>
          <w:b/>
        </w:rPr>
      </w:pPr>
    </w:p>
    <w:p w:rsidR="00DA62D8" w:rsidRPr="00907E72" w:rsidRDefault="00DA62D8" w:rsidP="00DA62D8">
      <w:pPr>
        <w:tabs>
          <w:tab w:val="left" w:pos="1701"/>
          <w:tab w:val="left" w:pos="1985"/>
        </w:tabs>
        <w:spacing w:after="0"/>
        <w:ind w:left="1980" w:hanging="1980"/>
        <w:rPr>
          <w:u w:val="single"/>
        </w:rPr>
      </w:pPr>
      <w:r w:rsidRPr="00907E72">
        <w:rPr>
          <w:u w:val="single"/>
        </w:rPr>
        <w:t xml:space="preserve">Durchführung: </w:t>
      </w:r>
    </w:p>
    <w:p w:rsidR="001356DF" w:rsidRPr="00324AD9" w:rsidRDefault="001356DF" w:rsidP="00DA62D8">
      <w:pPr>
        <w:tabs>
          <w:tab w:val="left" w:pos="1701"/>
          <w:tab w:val="left" w:pos="1985"/>
        </w:tabs>
        <w:spacing w:after="0"/>
        <w:ind w:left="1980" w:hanging="1980"/>
        <w:rPr>
          <w:u w:val="single"/>
        </w:rPr>
      </w:pPr>
    </w:p>
    <w:tbl>
      <w:tblPr>
        <w:tblStyle w:val="Tabellengitternetz"/>
        <w:tblW w:w="0" w:type="auto"/>
        <w:tblInd w:w="108" w:type="dxa"/>
        <w:tblBorders>
          <w:left w:val="none" w:sz="0" w:space="0" w:color="auto"/>
          <w:right w:val="none" w:sz="0" w:space="0" w:color="auto"/>
        </w:tblBorders>
        <w:tblLook w:val="04A0"/>
      </w:tblPr>
      <w:tblGrid>
        <w:gridCol w:w="9180"/>
      </w:tblGrid>
      <w:tr w:rsidR="001356DF" w:rsidTr="000360CB">
        <w:tc>
          <w:tcPr>
            <w:tcW w:w="9180" w:type="dxa"/>
            <w:tcBorders>
              <w:top w:val="single" w:sz="12" w:space="0" w:color="auto"/>
              <w:bottom w:val="single" w:sz="12" w:space="0" w:color="auto"/>
            </w:tcBorders>
          </w:tcPr>
          <w:p w:rsidR="001356DF" w:rsidRDefault="001356DF" w:rsidP="000360CB">
            <w:pPr>
              <w:tabs>
                <w:tab w:val="left" w:pos="1701"/>
                <w:tab w:val="left" w:pos="1985"/>
              </w:tabs>
              <w:rPr>
                <w:b/>
              </w:rPr>
            </w:pPr>
          </w:p>
        </w:tc>
      </w:tr>
      <w:tr w:rsidR="001356DF" w:rsidTr="000360CB">
        <w:tc>
          <w:tcPr>
            <w:tcW w:w="9180" w:type="dxa"/>
            <w:tcBorders>
              <w:top w:val="single" w:sz="12" w:space="0" w:color="auto"/>
              <w:bottom w:val="single" w:sz="12" w:space="0" w:color="auto"/>
            </w:tcBorders>
          </w:tcPr>
          <w:p w:rsidR="001356DF" w:rsidRDefault="001356DF" w:rsidP="000360CB">
            <w:pPr>
              <w:tabs>
                <w:tab w:val="left" w:pos="1701"/>
                <w:tab w:val="left" w:pos="1985"/>
              </w:tabs>
              <w:rPr>
                <w:b/>
              </w:rPr>
            </w:pPr>
          </w:p>
        </w:tc>
      </w:tr>
      <w:tr w:rsidR="001356DF" w:rsidTr="000360CB">
        <w:tc>
          <w:tcPr>
            <w:tcW w:w="9180" w:type="dxa"/>
            <w:tcBorders>
              <w:top w:val="single" w:sz="12" w:space="0" w:color="auto"/>
              <w:bottom w:val="single" w:sz="12" w:space="0" w:color="auto"/>
            </w:tcBorders>
          </w:tcPr>
          <w:p w:rsidR="001356DF" w:rsidRDefault="001356DF" w:rsidP="000360CB">
            <w:pPr>
              <w:tabs>
                <w:tab w:val="left" w:pos="1701"/>
                <w:tab w:val="left" w:pos="1985"/>
              </w:tabs>
              <w:rPr>
                <w:b/>
              </w:rPr>
            </w:pPr>
          </w:p>
        </w:tc>
      </w:tr>
    </w:tbl>
    <w:p w:rsidR="001356DF" w:rsidRPr="001356DF" w:rsidRDefault="001356DF" w:rsidP="001356DF">
      <w:pPr>
        <w:tabs>
          <w:tab w:val="left" w:pos="1701"/>
          <w:tab w:val="left" w:pos="1985"/>
        </w:tabs>
        <w:spacing w:after="0"/>
        <w:rPr>
          <w:rFonts w:asciiTheme="majorHAnsi" w:hAnsiTheme="majorHAnsi"/>
          <w:b/>
        </w:rPr>
      </w:pPr>
    </w:p>
    <w:p w:rsidR="001356DF" w:rsidRDefault="001356DF" w:rsidP="001356DF">
      <w:pPr>
        <w:pStyle w:val="Listenabsatz"/>
        <w:tabs>
          <w:tab w:val="left" w:pos="1701"/>
          <w:tab w:val="left" w:pos="1985"/>
        </w:tabs>
        <w:spacing w:after="0"/>
        <w:ind w:left="360"/>
        <w:rPr>
          <w:rFonts w:asciiTheme="majorHAnsi" w:hAnsiTheme="majorHAnsi"/>
          <w:b/>
        </w:rPr>
      </w:pPr>
    </w:p>
    <w:p w:rsidR="001356DF" w:rsidRDefault="007710FD" w:rsidP="001356DF">
      <w:pPr>
        <w:pStyle w:val="Listenabsatz"/>
        <w:numPr>
          <w:ilvl w:val="0"/>
          <w:numId w:val="20"/>
        </w:numPr>
        <w:tabs>
          <w:tab w:val="left" w:pos="1701"/>
          <w:tab w:val="left" w:pos="1985"/>
        </w:tabs>
        <w:spacing w:after="0"/>
        <w:rPr>
          <w:rFonts w:asciiTheme="majorHAnsi" w:hAnsiTheme="majorHAnsi"/>
          <w:b/>
        </w:rPr>
      </w:pPr>
      <w:r>
        <w:rPr>
          <w:rFonts w:asciiTheme="majorHAnsi" w:hAnsiTheme="majorHAnsi"/>
          <w:b/>
        </w:rPr>
        <w:t>Dokumentiere deine Beobachtung!</w:t>
      </w:r>
    </w:p>
    <w:p w:rsidR="001356DF" w:rsidRPr="001356DF" w:rsidRDefault="001356DF" w:rsidP="001356DF">
      <w:pPr>
        <w:tabs>
          <w:tab w:val="left" w:pos="1701"/>
          <w:tab w:val="left" w:pos="1985"/>
        </w:tabs>
        <w:spacing w:after="0"/>
        <w:rPr>
          <w:rFonts w:asciiTheme="majorHAnsi" w:hAnsiTheme="majorHAnsi"/>
          <w:b/>
        </w:rPr>
      </w:pPr>
    </w:p>
    <w:tbl>
      <w:tblPr>
        <w:tblStyle w:val="Tabellengitternetz"/>
        <w:tblW w:w="0" w:type="auto"/>
        <w:tblInd w:w="108" w:type="dxa"/>
        <w:tblBorders>
          <w:left w:val="none" w:sz="0" w:space="0" w:color="auto"/>
          <w:right w:val="none" w:sz="0" w:space="0" w:color="auto"/>
        </w:tblBorders>
        <w:tblLook w:val="04A0"/>
      </w:tblPr>
      <w:tblGrid>
        <w:gridCol w:w="9180"/>
      </w:tblGrid>
      <w:tr w:rsidR="00CB10F0" w:rsidTr="00324AD9">
        <w:tc>
          <w:tcPr>
            <w:tcW w:w="9180" w:type="dxa"/>
            <w:tcBorders>
              <w:top w:val="single" w:sz="12" w:space="0" w:color="auto"/>
              <w:bottom w:val="single" w:sz="12" w:space="0" w:color="auto"/>
            </w:tcBorders>
          </w:tcPr>
          <w:p w:rsidR="00CB10F0" w:rsidRDefault="00CB10F0" w:rsidP="00DA62D8">
            <w:pPr>
              <w:tabs>
                <w:tab w:val="left" w:pos="1701"/>
                <w:tab w:val="left" w:pos="1985"/>
              </w:tabs>
              <w:rPr>
                <w:b/>
              </w:rPr>
            </w:pPr>
          </w:p>
        </w:tc>
      </w:tr>
      <w:tr w:rsidR="00CB10F0" w:rsidTr="00324AD9">
        <w:tc>
          <w:tcPr>
            <w:tcW w:w="9180" w:type="dxa"/>
            <w:tcBorders>
              <w:top w:val="single" w:sz="12" w:space="0" w:color="auto"/>
              <w:bottom w:val="single" w:sz="12" w:space="0" w:color="auto"/>
            </w:tcBorders>
          </w:tcPr>
          <w:p w:rsidR="00CB10F0" w:rsidRDefault="00CB10F0" w:rsidP="00DA62D8">
            <w:pPr>
              <w:tabs>
                <w:tab w:val="left" w:pos="1701"/>
                <w:tab w:val="left" w:pos="1985"/>
              </w:tabs>
              <w:rPr>
                <w:b/>
              </w:rPr>
            </w:pPr>
          </w:p>
        </w:tc>
      </w:tr>
      <w:tr w:rsidR="00CB10F0" w:rsidTr="00324AD9">
        <w:tc>
          <w:tcPr>
            <w:tcW w:w="9180" w:type="dxa"/>
            <w:tcBorders>
              <w:top w:val="single" w:sz="12" w:space="0" w:color="auto"/>
              <w:bottom w:val="single" w:sz="12" w:space="0" w:color="auto"/>
            </w:tcBorders>
          </w:tcPr>
          <w:p w:rsidR="00CB10F0" w:rsidRDefault="00CB10F0" w:rsidP="00DA62D8">
            <w:pPr>
              <w:tabs>
                <w:tab w:val="left" w:pos="1701"/>
                <w:tab w:val="left" w:pos="1985"/>
              </w:tabs>
              <w:rPr>
                <w:b/>
              </w:rPr>
            </w:pPr>
          </w:p>
        </w:tc>
      </w:tr>
    </w:tbl>
    <w:p w:rsidR="00CB10F0" w:rsidRPr="00DA62D8" w:rsidRDefault="00CB10F0" w:rsidP="00DA62D8">
      <w:pPr>
        <w:tabs>
          <w:tab w:val="left" w:pos="1701"/>
          <w:tab w:val="left" w:pos="1985"/>
        </w:tabs>
        <w:ind w:left="1980" w:hanging="1980"/>
        <w:rPr>
          <w:b/>
        </w:rPr>
      </w:pPr>
    </w:p>
    <w:p w:rsidR="00CB10F0" w:rsidRPr="00324AD9" w:rsidRDefault="00324AD9" w:rsidP="00324AD9">
      <w:pPr>
        <w:pStyle w:val="Listenabsatz"/>
        <w:numPr>
          <w:ilvl w:val="0"/>
          <w:numId w:val="20"/>
        </w:numPr>
        <w:tabs>
          <w:tab w:val="left" w:pos="1701"/>
          <w:tab w:val="left" w:pos="1985"/>
        </w:tabs>
        <w:rPr>
          <w:b/>
        </w:rPr>
      </w:pPr>
      <w:r w:rsidRPr="00324AD9">
        <w:rPr>
          <w:rFonts w:asciiTheme="majorHAnsi" w:hAnsiTheme="majorHAnsi"/>
          <w:b/>
        </w:rPr>
        <w:t>Deute den Versuch indem du folgende Begriffe verwendest:</w:t>
      </w:r>
    </w:p>
    <w:p w:rsidR="00324AD9" w:rsidRPr="00324AD9" w:rsidRDefault="00907E72" w:rsidP="00324AD9">
      <w:pPr>
        <w:pStyle w:val="Listenabsatz"/>
        <w:tabs>
          <w:tab w:val="left" w:pos="1701"/>
          <w:tab w:val="left" w:pos="1985"/>
        </w:tabs>
        <w:ind w:left="360"/>
        <w:rPr>
          <w:b/>
          <w:i/>
        </w:rPr>
      </w:pPr>
      <w:proofErr w:type="spellStart"/>
      <w:r>
        <w:rPr>
          <w:rFonts w:asciiTheme="majorHAnsi" w:hAnsiTheme="majorHAnsi"/>
          <w:b/>
          <w:i/>
        </w:rPr>
        <w:t>resublimieren</w:t>
      </w:r>
      <w:proofErr w:type="spellEnd"/>
      <w:r w:rsidR="000360CB">
        <w:rPr>
          <w:rFonts w:asciiTheme="majorHAnsi" w:hAnsiTheme="majorHAnsi"/>
          <w:b/>
          <w:i/>
        </w:rPr>
        <w:t>/</w:t>
      </w:r>
      <w:proofErr w:type="spellStart"/>
      <w:r w:rsidR="000360CB">
        <w:rPr>
          <w:rFonts w:asciiTheme="majorHAnsi" w:hAnsiTheme="majorHAnsi"/>
          <w:b/>
          <w:i/>
        </w:rPr>
        <w:t>Resublimation</w:t>
      </w:r>
      <w:proofErr w:type="spellEnd"/>
      <w:r w:rsidR="00324AD9" w:rsidRPr="00324AD9">
        <w:rPr>
          <w:rFonts w:asciiTheme="majorHAnsi" w:hAnsiTheme="majorHAnsi"/>
          <w:b/>
          <w:i/>
        </w:rPr>
        <w:t xml:space="preserve"> – fest – verdampfen – </w:t>
      </w:r>
      <w:r>
        <w:rPr>
          <w:rFonts w:asciiTheme="majorHAnsi" w:hAnsiTheme="majorHAnsi"/>
          <w:b/>
          <w:i/>
        </w:rPr>
        <w:t>sublimieren</w:t>
      </w:r>
      <w:r w:rsidR="000360CB">
        <w:rPr>
          <w:rFonts w:asciiTheme="majorHAnsi" w:hAnsiTheme="majorHAnsi"/>
          <w:b/>
          <w:i/>
        </w:rPr>
        <w:t>/Sublimation</w:t>
      </w:r>
      <w:r w:rsidR="00324AD9" w:rsidRPr="00324AD9">
        <w:rPr>
          <w:rFonts w:asciiTheme="majorHAnsi" w:hAnsiTheme="majorHAnsi"/>
          <w:b/>
          <w:i/>
        </w:rPr>
        <w:t xml:space="preserve"> – gasfö</w:t>
      </w:r>
      <w:r w:rsidR="00324AD9" w:rsidRPr="00324AD9">
        <w:rPr>
          <w:rFonts w:asciiTheme="majorHAnsi" w:hAnsiTheme="majorHAnsi"/>
          <w:b/>
          <w:i/>
        </w:rPr>
        <w:t>r</w:t>
      </w:r>
      <w:r w:rsidR="00324AD9" w:rsidRPr="00324AD9">
        <w:rPr>
          <w:rFonts w:asciiTheme="majorHAnsi" w:hAnsiTheme="majorHAnsi"/>
          <w:b/>
          <w:i/>
        </w:rPr>
        <w:t xml:space="preserve">mig </w:t>
      </w:r>
    </w:p>
    <w:tbl>
      <w:tblPr>
        <w:tblStyle w:val="Tabellengitternetz"/>
        <w:tblW w:w="0" w:type="auto"/>
        <w:tblInd w:w="108" w:type="dxa"/>
        <w:tblBorders>
          <w:left w:val="none" w:sz="0" w:space="0" w:color="auto"/>
          <w:right w:val="none" w:sz="0" w:space="0" w:color="auto"/>
        </w:tblBorders>
        <w:tblLook w:val="04A0"/>
      </w:tblPr>
      <w:tblGrid>
        <w:gridCol w:w="9180"/>
      </w:tblGrid>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r w:rsidR="00324AD9" w:rsidTr="00324AD9">
        <w:tc>
          <w:tcPr>
            <w:tcW w:w="9180" w:type="dxa"/>
            <w:tcBorders>
              <w:top w:val="single" w:sz="12" w:space="0" w:color="auto"/>
              <w:bottom w:val="single" w:sz="12" w:space="0" w:color="auto"/>
            </w:tcBorders>
          </w:tcPr>
          <w:p w:rsidR="00324AD9" w:rsidRDefault="00324AD9" w:rsidP="000360CB">
            <w:pPr>
              <w:tabs>
                <w:tab w:val="left" w:pos="1701"/>
                <w:tab w:val="left" w:pos="1985"/>
              </w:tabs>
              <w:rPr>
                <w:b/>
              </w:rPr>
            </w:pPr>
          </w:p>
        </w:tc>
      </w:tr>
    </w:tbl>
    <w:p w:rsidR="00A0582F" w:rsidRPr="005240FE" w:rsidRDefault="00A0582F" w:rsidP="00A0582F">
      <w:pPr>
        <w:sectPr w:rsidR="00A0582F" w:rsidRPr="005240FE" w:rsidSect="0049087A">
          <w:headerReference w:type="default" r:id="rId51"/>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7" w:name="_Toc396894635"/>
      <w:r>
        <w:lastRenderedPageBreak/>
        <w:t xml:space="preserve">Reflexion des </w:t>
      </w:r>
      <w:r w:rsidR="00FB3D74">
        <w:t>A</w:t>
      </w:r>
      <w:r w:rsidR="00AA612B">
        <w:t>rbeitsblatt</w:t>
      </w:r>
      <w:r>
        <w:t>es</w:t>
      </w:r>
      <w:bookmarkEnd w:id="7"/>
    </w:p>
    <w:p w:rsidR="00225A9E" w:rsidRPr="00225A9E" w:rsidRDefault="00225A9E" w:rsidP="00B901F6">
      <w:pPr>
        <w:rPr>
          <w:color w:val="auto"/>
        </w:rPr>
      </w:pPr>
      <w:r w:rsidRPr="00225A9E">
        <w:rPr>
          <w:color w:val="auto"/>
        </w:rPr>
        <w:t xml:space="preserve">In dem Arbeitsblatt geht es darum, die SuS in ihren Beobachtungsfertigkeiten zu schulen und zu üben, Versuchsprotokolle zu erstellen. Fachlich sollen die Begriffe Sublimation und </w:t>
      </w:r>
      <w:proofErr w:type="spellStart"/>
      <w:r w:rsidRPr="00225A9E">
        <w:rPr>
          <w:color w:val="auto"/>
        </w:rPr>
        <w:t>Resublimation</w:t>
      </w:r>
      <w:proofErr w:type="spellEnd"/>
      <w:r w:rsidRPr="00225A9E">
        <w:rPr>
          <w:color w:val="auto"/>
        </w:rPr>
        <w:t xml:space="preserve"> anhand des Beispiels Iod eingeführt werden. Folglich kann es in einer Unte</w:t>
      </w:r>
      <w:r w:rsidRPr="00225A9E">
        <w:rPr>
          <w:color w:val="auto"/>
        </w:rPr>
        <w:t>r</w:t>
      </w:r>
      <w:r w:rsidRPr="00225A9E">
        <w:rPr>
          <w:color w:val="auto"/>
        </w:rPr>
        <w:t>richtseinheit zum Thema Aggregatzustände eingesetzt werden, nachdem die „einfachen“ Übe</w:t>
      </w:r>
      <w:r w:rsidRPr="00225A9E">
        <w:rPr>
          <w:color w:val="auto"/>
        </w:rPr>
        <w:t>r</w:t>
      </w:r>
      <w:r w:rsidRPr="00225A9E">
        <w:rPr>
          <w:color w:val="auto"/>
        </w:rPr>
        <w:t>gänge und Zustände bereits eingeführt wurden.</w:t>
      </w:r>
    </w:p>
    <w:p w:rsidR="00C364B2" w:rsidRDefault="00C364B2" w:rsidP="00C364B2">
      <w:pPr>
        <w:pStyle w:val="berschrift2"/>
      </w:pPr>
      <w:bookmarkStart w:id="8" w:name="_Toc396894636"/>
      <w:r>
        <w:t>Erwartungshorizont</w:t>
      </w:r>
      <w:r w:rsidR="006968E6">
        <w:t xml:space="preserve"> (Kerncurriculum)</w:t>
      </w:r>
      <w:bookmarkEnd w:id="8"/>
    </w:p>
    <w:p w:rsidR="00225A9E" w:rsidRPr="00225A9E" w:rsidRDefault="000360CB" w:rsidP="00225A9E">
      <w:r>
        <w:t>Die SuS sollen</w:t>
      </w:r>
      <w:r w:rsidR="007710FD">
        <w:t xml:space="preserve"> </w:t>
      </w:r>
      <w:r>
        <w:t>befähigt werden</w:t>
      </w:r>
      <w:r w:rsidR="007710FD">
        <w:t>,</w:t>
      </w:r>
      <w:r>
        <w:t xml:space="preserve"> chemische Vorgänge sorgfältig zu beobachten und zu protoko</w:t>
      </w:r>
      <w:r>
        <w:t>l</w:t>
      </w:r>
      <w:r>
        <w:t>lieren</w:t>
      </w:r>
      <w:r w:rsidR="00346348">
        <w:t xml:space="preserve">, was durch </w:t>
      </w:r>
      <w:proofErr w:type="spellStart"/>
      <w:r w:rsidR="00B82240">
        <w:t>Aufgabe</w:t>
      </w:r>
      <w:r w:rsidR="00346348">
        <w:t>s</w:t>
      </w:r>
      <w:proofErr w:type="spellEnd"/>
      <w:r w:rsidR="00B82240">
        <w:t xml:space="preserve"> 1</w:t>
      </w:r>
      <w:r w:rsidR="00346348">
        <w:t xml:space="preserve"> mit  Anforderungsniveau I und Aufgabe 2 mit</w:t>
      </w:r>
      <w:r w:rsidR="00B82240">
        <w:t xml:space="preserve"> Anforderungsni</w:t>
      </w:r>
      <w:r w:rsidR="00346348">
        <w:t>veau II gewährleistet wird</w:t>
      </w:r>
      <w:r>
        <w:t xml:space="preserve">. Durch anschließendes </w:t>
      </w:r>
      <w:r w:rsidR="007710FD">
        <w:t>P</w:t>
      </w:r>
      <w:r>
        <w:t xml:space="preserve">räsentieren </w:t>
      </w:r>
      <w:r w:rsidR="007710FD">
        <w:t>ihrer Ergebnisse</w:t>
      </w:r>
      <w:r>
        <w:t xml:space="preserve"> sollen die SuS zudem in ihrer Kommunikationskompetenz geschult werden (s. Basiskonzept Stoff-Teilchen, 5. und 6. Klassenstufe). Anhand ihres Vorwissens sollen die SuS </w:t>
      </w:r>
      <w:r w:rsidR="00346348">
        <w:t xml:space="preserve">in Aufgabe 3 mit Anforderungsniveau III </w:t>
      </w:r>
      <w:r>
        <w:t xml:space="preserve">in der Lage sein </w:t>
      </w:r>
      <w:r w:rsidR="007710FD">
        <w:t>den</w:t>
      </w:r>
      <w:r>
        <w:t xml:space="preserve"> Versuch zu deuten und dabei die Begriffe </w:t>
      </w:r>
      <w:r w:rsidRPr="000360CB">
        <w:rPr>
          <w:i/>
        </w:rPr>
        <w:t>sublimiere</w:t>
      </w:r>
      <w:r>
        <w:rPr>
          <w:i/>
        </w:rPr>
        <w:t>n/Sublimation</w:t>
      </w:r>
      <w:r w:rsidRPr="000360CB">
        <w:rPr>
          <w:i/>
        </w:rPr>
        <w:t xml:space="preserve"> </w:t>
      </w:r>
      <w:r w:rsidRPr="000360CB">
        <w:t xml:space="preserve">und </w:t>
      </w:r>
      <w:proofErr w:type="spellStart"/>
      <w:r w:rsidRPr="000360CB">
        <w:rPr>
          <w:i/>
        </w:rPr>
        <w:t>resublimieren</w:t>
      </w:r>
      <w:proofErr w:type="spellEnd"/>
      <w:r>
        <w:rPr>
          <w:i/>
        </w:rPr>
        <w:t>/</w:t>
      </w:r>
      <w:proofErr w:type="spellStart"/>
      <w:r>
        <w:rPr>
          <w:i/>
        </w:rPr>
        <w:t>Resublimation</w:t>
      </w:r>
      <w:proofErr w:type="spellEnd"/>
      <w:r>
        <w:t xml:space="preserve"> korrekt zu verwenden.</w:t>
      </w:r>
    </w:p>
    <w:p w:rsidR="006968E6" w:rsidRDefault="006968E6" w:rsidP="006968E6">
      <w:pPr>
        <w:pStyle w:val="berschrift2"/>
      </w:pPr>
      <w:bookmarkStart w:id="9" w:name="_Toc396894637"/>
      <w:r>
        <w:t>Erwartungshorizont (Inhaltlich)</w:t>
      </w:r>
      <w:bookmarkEnd w:id="9"/>
    </w:p>
    <w:p w:rsidR="000360CB" w:rsidRDefault="000360CB" w:rsidP="000360CB">
      <w:pPr>
        <w:tabs>
          <w:tab w:val="left" w:pos="0"/>
          <w:tab w:val="left" w:pos="1701"/>
        </w:tabs>
      </w:pPr>
      <w:r>
        <w:t>Aufgabe 1: Die SuS sollen eine Skizze gemäß der Versuchsdurchführung der Lehrperson erste</w:t>
      </w:r>
      <w:r>
        <w:t>l</w:t>
      </w:r>
      <w:r>
        <w:t>len und die Durchführung inhaltlich korrekt niederschreiben. Die Musterlösung würde wie folgt lauten:</w:t>
      </w:r>
    </w:p>
    <w:p w:rsidR="000360CB" w:rsidRDefault="000360CB" w:rsidP="000360CB">
      <w:pPr>
        <w:tabs>
          <w:tab w:val="left" w:pos="0"/>
          <w:tab w:val="left" w:pos="1701"/>
        </w:tabs>
        <w:rPr>
          <w:i/>
        </w:rPr>
      </w:pPr>
      <w:r w:rsidRPr="000360CB">
        <w:rPr>
          <w:i/>
        </w:rPr>
        <w:t xml:space="preserve">In einen </w:t>
      </w:r>
      <w:proofErr w:type="spellStart"/>
      <w:r w:rsidRPr="000360CB">
        <w:rPr>
          <w:i/>
        </w:rPr>
        <w:t>Erlenmeyerkolben</w:t>
      </w:r>
      <w:proofErr w:type="spellEnd"/>
      <w:r w:rsidRPr="000360CB">
        <w:rPr>
          <w:i/>
        </w:rPr>
        <w:t xml:space="preserve"> werden einige </w:t>
      </w:r>
      <w:proofErr w:type="spellStart"/>
      <w:r w:rsidRPr="000360CB">
        <w:rPr>
          <w:i/>
        </w:rPr>
        <w:t>Iodkristalle</w:t>
      </w:r>
      <w:proofErr w:type="spellEnd"/>
      <w:r w:rsidRPr="000360CB">
        <w:rPr>
          <w:i/>
        </w:rPr>
        <w:t xml:space="preserve"> gegeben und der </w:t>
      </w:r>
      <w:proofErr w:type="spellStart"/>
      <w:r w:rsidRPr="000360CB">
        <w:rPr>
          <w:i/>
        </w:rPr>
        <w:t>Erlenmeyerkolben</w:t>
      </w:r>
      <w:proofErr w:type="spellEnd"/>
      <w:r w:rsidRPr="000360CB">
        <w:rPr>
          <w:i/>
        </w:rPr>
        <w:t xml:space="preserve"> mit e</w:t>
      </w:r>
      <w:r w:rsidRPr="000360CB">
        <w:rPr>
          <w:i/>
        </w:rPr>
        <w:t>i</w:t>
      </w:r>
      <w:r w:rsidRPr="000360CB">
        <w:rPr>
          <w:i/>
        </w:rPr>
        <w:t>nem Uhrglas bedeckt. Auf das Uhrglas wird etwas Eis gelegt. Anschließend wird der Kolben lan</w:t>
      </w:r>
      <w:r w:rsidRPr="000360CB">
        <w:rPr>
          <w:i/>
        </w:rPr>
        <w:t>g</w:t>
      </w:r>
      <w:r w:rsidRPr="000360CB">
        <w:rPr>
          <w:i/>
        </w:rPr>
        <w:t>sam mit einem Gasbrenner erhitzt, bis sich in ein violettes Gas bildet.</w:t>
      </w:r>
    </w:p>
    <w:p w:rsidR="000360CB" w:rsidRDefault="000360CB" w:rsidP="000360CB">
      <w:pPr>
        <w:tabs>
          <w:tab w:val="left" w:pos="0"/>
          <w:tab w:val="left" w:pos="1701"/>
        </w:tabs>
      </w:pPr>
      <w:r>
        <w:t>Aufgabe 2: Die SuS sollen alles</w:t>
      </w:r>
      <w:r w:rsidR="00B82240">
        <w:t>,</w:t>
      </w:r>
      <w:r>
        <w:t xml:space="preserve"> </w:t>
      </w:r>
      <w:r w:rsidR="009F3D35">
        <w:t xml:space="preserve">was sie beobachten konnten und </w:t>
      </w:r>
      <w:r>
        <w:t>was für den Vers</w:t>
      </w:r>
      <w:r w:rsidR="009F3D35">
        <w:t>uch relevant ist dokumentieren. Die Musterlösung würde wie folgt lauten:</w:t>
      </w:r>
    </w:p>
    <w:p w:rsidR="009F3D35" w:rsidRPr="009F3D35" w:rsidRDefault="009F3D35" w:rsidP="000360CB">
      <w:pPr>
        <w:tabs>
          <w:tab w:val="left" w:pos="0"/>
          <w:tab w:val="left" w:pos="1701"/>
        </w:tabs>
        <w:rPr>
          <w:i/>
        </w:rPr>
      </w:pPr>
      <w:r w:rsidRPr="009F3D35">
        <w:rPr>
          <w:i/>
        </w:rPr>
        <w:t>Nachdem sich ein violettes Gas gebildet hat, sind nach einiger Zeit sind an der Unterseite des Uh</w:t>
      </w:r>
      <w:r w:rsidRPr="009F3D35">
        <w:rPr>
          <w:i/>
        </w:rPr>
        <w:t>r</w:t>
      </w:r>
      <w:r w:rsidRPr="009F3D35">
        <w:rPr>
          <w:i/>
        </w:rPr>
        <w:t>glases kleine, längliche dunkelviolette Kristalle zu erkennen. Das Gas ist nun nicht mehr zu erke</w:t>
      </w:r>
      <w:r w:rsidRPr="009F3D35">
        <w:rPr>
          <w:i/>
        </w:rPr>
        <w:t>n</w:t>
      </w:r>
      <w:r w:rsidRPr="009F3D35">
        <w:rPr>
          <w:i/>
        </w:rPr>
        <w:t>nen.</w:t>
      </w:r>
    </w:p>
    <w:p w:rsidR="009F3D35" w:rsidRDefault="009F3D35" w:rsidP="000360CB">
      <w:pPr>
        <w:tabs>
          <w:tab w:val="left" w:pos="0"/>
          <w:tab w:val="left" w:pos="1701"/>
        </w:tabs>
      </w:pPr>
      <w:r>
        <w:t>Aufgabe 3: Musterlösung:</w:t>
      </w:r>
    </w:p>
    <w:p w:rsidR="004515F3" w:rsidRPr="005B60E3" w:rsidRDefault="009F3D35" w:rsidP="00BD2A55">
      <w:pPr>
        <w:tabs>
          <w:tab w:val="left" w:pos="0"/>
          <w:tab w:val="left" w:pos="1701"/>
        </w:tabs>
        <w:rPr>
          <w:color w:val="1F497D" w:themeColor="text2"/>
        </w:rPr>
      </w:pPr>
      <w:r w:rsidRPr="009F3D35">
        <w:rPr>
          <w:i/>
        </w:rPr>
        <w:t xml:space="preserve">Festes Iod verdampft durch Erhitzen mit dem Brenner und geht in den gasförmigen Zustand über. Dieser Vorgang, in dem der flüssige Aggregatzustand „übersprungen“ wird, wird als Sublimation bezeichnet. An der Rückseite des Uhrglases findet der umgekehrte Vorgang, die </w:t>
      </w:r>
      <w:proofErr w:type="spellStart"/>
      <w:r w:rsidRPr="009F3D35">
        <w:rPr>
          <w:i/>
        </w:rPr>
        <w:t>Resublimation</w:t>
      </w:r>
      <w:proofErr w:type="spellEnd"/>
      <w:r w:rsidRPr="009F3D35">
        <w:rPr>
          <w:i/>
        </w:rPr>
        <w:t xml:space="preserve"> statt. Iod geht vom gasförmigen Zustand direkt in den festen über.</w:t>
      </w:r>
    </w:p>
    <w:sectPr w:rsidR="004515F3" w:rsidRPr="005B60E3" w:rsidSect="009B6D7C">
      <w:headerReference w:type="default" r:id="rId52"/>
      <w:pgSz w:w="11906" w:h="16838"/>
      <w:pgMar w:top="1417" w:right="1417" w:bottom="709" w:left="1417" w:header="708"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03D" w:rsidRDefault="0062303D" w:rsidP="0086227B">
      <w:pPr>
        <w:spacing w:after="0" w:line="240" w:lineRule="auto"/>
      </w:pPr>
      <w:r>
        <w:separator/>
      </w:r>
    </w:p>
  </w:endnote>
  <w:endnote w:type="continuationSeparator" w:id="0">
    <w:p w:rsidR="0062303D" w:rsidRDefault="0062303D"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2DF" w:rsidRDefault="00D769BE">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03D" w:rsidRDefault="0062303D" w:rsidP="0086227B">
      <w:pPr>
        <w:spacing w:after="0" w:line="240" w:lineRule="auto"/>
      </w:pPr>
      <w:r>
        <w:separator/>
      </w:r>
    </w:p>
  </w:footnote>
  <w:footnote w:type="continuationSeparator" w:id="0">
    <w:p w:rsidR="0062303D" w:rsidRDefault="0062303D" w:rsidP="0086227B">
      <w:pPr>
        <w:spacing w:after="0" w:line="240" w:lineRule="auto"/>
      </w:pPr>
      <w:r>
        <w:continuationSeparator/>
      </w:r>
    </w:p>
  </w:footnote>
  <w:footnote w:id="1">
    <w:p w:rsidR="000360CB" w:rsidRDefault="000360CB">
      <w:pPr>
        <w:pStyle w:val="Funotentext"/>
      </w:pPr>
      <w:r>
        <w:rPr>
          <w:rStyle w:val="Funotenzeichen"/>
        </w:rPr>
        <w:footnoteRef/>
      </w:r>
      <w:r>
        <w:t xml:space="preserve"> Schülerinnen und Schüler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4645042"/>
      <w:docPartObj>
        <w:docPartGallery w:val="Page Numbers (Top of Page)"/>
        <w:docPartUnique/>
      </w:docPartObj>
    </w:sdtPr>
    <w:sdtContent>
      <w:sdt>
        <w:sdtPr>
          <w:rPr>
            <w:rFonts w:asciiTheme="majorHAnsi" w:hAnsiTheme="majorHAnsi"/>
            <w:sz w:val="20"/>
            <w:szCs w:val="20"/>
          </w:rPr>
          <w:id w:val="27211388"/>
          <w:docPartObj>
            <w:docPartGallery w:val="Page Numbers (Top of Page)"/>
            <w:docPartUnique/>
          </w:docPartObj>
        </w:sdtPr>
        <w:sdtContent>
          <w:p w:rsidR="00747F65" w:rsidRPr="0080101C" w:rsidRDefault="00B41FBD" w:rsidP="00747F65">
            <w:pPr>
              <w:pStyle w:val="Kopfzeile"/>
              <w:tabs>
                <w:tab w:val="left" w:pos="0"/>
                <w:tab w:val="left" w:pos="284"/>
              </w:tabs>
              <w:jc w:val="right"/>
              <w:rPr>
                <w:rFonts w:asciiTheme="majorHAnsi" w:hAnsiTheme="majorHAnsi"/>
                <w:sz w:val="20"/>
                <w:szCs w:val="20"/>
              </w:rPr>
            </w:pPr>
            <w:fldSimple w:instr=" STYLEREF  &quot;Überschrift 1&quot; \n  \* MERGEFORMAT ">
              <w:r w:rsidR="00EB1AF8" w:rsidRPr="00EB1AF8">
                <w:rPr>
                  <w:b/>
                  <w:bCs/>
                  <w:noProof/>
                  <w:sz w:val="20"/>
                </w:rPr>
                <w:t>1</w:t>
              </w:r>
            </w:fldSimple>
            <w:r w:rsidR="00747F65" w:rsidRPr="00AA612B">
              <w:rPr>
                <w:rFonts w:asciiTheme="majorHAnsi" w:hAnsiTheme="majorHAnsi" w:cs="Arial"/>
                <w:sz w:val="20"/>
                <w:szCs w:val="20"/>
              </w:rPr>
              <w:t xml:space="preserve"> </w:t>
            </w:r>
            <w:fldSimple w:instr=" STYLEREF  &quot;Überschrift 1&quot;  \* MERGEFORMAT ">
              <w:r w:rsidR="00EB1AF8">
                <w:rPr>
                  <w:noProof/>
                </w:rPr>
                <w:t>Konzept und Lernziele</w:t>
              </w:r>
            </w:fldSimple>
            <w:r w:rsidR="00747F65" w:rsidRPr="0080101C">
              <w:rPr>
                <w:rFonts w:asciiTheme="majorHAnsi" w:hAnsiTheme="majorHAnsi"/>
                <w:sz w:val="20"/>
                <w:szCs w:val="20"/>
              </w:rPr>
              <w:tab/>
            </w:r>
            <w:r w:rsidR="00747F65" w:rsidRPr="0080101C">
              <w:rPr>
                <w:rFonts w:asciiTheme="majorHAnsi" w:hAnsiTheme="majorHAnsi"/>
                <w:sz w:val="20"/>
                <w:szCs w:val="20"/>
              </w:rPr>
              <w:tab/>
            </w:r>
            <w:r w:rsidR="00747F65"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47F65"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EB1AF8">
              <w:rPr>
                <w:rFonts w:asciiTheme="majorHAnsi" w:hAnsiTheme="majorHAnsi"/>
                <w:noProof/>
                <w:sz w:val="20"/>
                <w:szCs w:val="20"/>
              </w:rPr>
              <w:t>1</w:t>
            </w:r>
            <w:r w:rsidRPr="0080101C">
              <w:rPr>
                <w:rFonts w:asciiTheme="majorHAnsi" w:hAnsiTheme="majorHAnsi"/>
                <w:sz w:val="20"/>
                <w:szCs w:val="20"/>
              </w:rPr>
              <w:fldChar w:fldCharType="end"/>
            </w:r>
          </w:p>
        </w:sdtContent>
      </w:sdt>
      <w:p w:rsidR="00BD2A55" w:rsidRPr="0080101C" w:rsidRDefault="00B41FBD" w:rsidP="00747F65">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6625" type="#_x0000_t32" style="position:absolute;left:0;text-align:left;margin-left:-3.35pt;margin-top:3.05pt;width:462pt;height:.05pt;flip:x;z-index:251657216" o:connectortype="straight"/>
          </w:pict>
        </w:r>
      </w:p>
    </w:sdtContent>
  </w:sdt>
  <w:p w:rsidR="000360CB" w:rsidRPr="00BD2A55" w:rsidRDefault="000360CB" w:rsidP="00BD2A55">
    <w:pPr>
      <w:pStyle w:val="Kopfzeile"/>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78D" w:rsidRPr="0080101C" w:rsidRDefault="0047078D" w:rsidP="00BD2A55">
    <w:pPr>
      <w:pStyle w:val="Kopfzeile"/>
      <w:tabs>
        <w:tab w:val="left" w:pos="0"/>
        <w:tab w:val="left" w:pos="284"/>
      </w:tabs>
      <w:jc w:val="right"/>
      <w:rPr>
        <w:rFonts w:asciiTheme="majorHAnsi" w:hAnsiTheme="majorHAnsi"/>
        <w:sz w:val="20"/>
        <w:szCs w:val="20"/>
      </w:rPr>
    </w:pPr>
  </w:p>
  <w:p w:rsidR="0047078D" w:rsidRPr="00BD2A55" w:rsidRDefault="0047078D" w:rsidP="00BD2A55">
    <w:pPr>
      <w:pStyle w:val="Kopfzeile"/>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4170747"/>
      <w:docPartObj>
        <w:docPartGallery w:val="Page Numbers (Top of Page)"/>
        <w:docPartUnique/>
      </w:docPartObj>
    </w:sdtPr>
    <w:sdtContent>
      <w:p w:rsidR="00747F65" w:rsidRPr="0080101C" w:rsidRDefault="00B41FBD" w:rsidP="00747F65">
        <w:pPr>
          <w:pStyle w:val="Kopfzeile"/>
          <w:tabs>
            <w:tab w:val="left" w:pos="0"/>
            <w:tab w:val="left" w:pos="284"/>
          </w:tabs>
          <w:jc w:val="right"/>
          <w:rPr>
            <w:rFonts w:asciiTheme="majorHAnsi" w:hAnsiTheme="majorHAnsi"/>
            <w:sz w:val="20"/>
            <w:szCs w:val="20"/>
          </w:rPr>
        </w:pPr>
        <w:fldSimple w:instr=" STYLEREF  &quot;Überschrift 1&quot; \n  \* MERGEFORMAT ">
          <w:r w:rsidR="00EB1AF8" w:rsidRPr="00EB1AF8">
            <w:rPr>
              <w:b/>
              <w:bCs/>
              <w:noProof/>
              <w:sz w:val="20"/>
            </w:rPr>
            <w:t>4</w:t>
          </w:r>
        </w:fldSimple>
        <w:r w:rsidR="00747F65" w:rsidRPr="00AA612B">
          <w:rPr>
            <w:rFonts w:asciiTheme="majorHAnsi" w:hAnsiTheme="majorHAnsi" w:cs="Arial"/>
            <w:sz w:val="20"/>
            <w:szCs w:val="20"/>
          </w:rPr>
          <w:t xml:space="preserve"> </w:t>
        </w:r>
        <w:fldSimple w:instr=" STYLEREF  &quot;Überschrift 1&quot;  \* MERGEFORMAT ">
          <w:r w:rsidR="00EB1AF8">
            <w:rPr>
              <w:noProof/>
            </w:rPr>
            <w:t>Reflexion des Arbeitsblattes</w:t>
          </w:r>
        </w:fldSimple>
        <w:r w:rsidR="00747F65" w:rsidRPr="0080101C">
          <w:rPr>
            <w:rFonts w:asciiTheme="majorHAnsi" w:hAnsiTheme="majorHAnsi"/>
            <w:sz w:val="20"/>
            <w:szCs w:val="20"/>
          </w:rPr>
          <w:tab/>
        </w:r>
        <w:r w:rsidR="00747F65" w:rsidRPr="0080101C">
          <w:rPr>
            <w:rFonts w:asciiTheme="majorHAnsi" w:hAnsiTheme="majorHAnsi"/>
            <w:sz w:val="20"/>
            <w:szCs w:val="20"/>
          </w:rPr>
          <w:tab/>
        </w:r>
        <w:r w:rsidR="00747F65"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47F65"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EB1AF8">
          <w:rPr>
            <w:rFonts w:asciiTheme="majorHAnsi" w:hAnsiTheme="majorHAnsi"/>
            <w:noProof/>
            <w:sz w:val="20"/>
            <w:szCs w:val="20"/>
          </w:rPr>
          <w:t>11</w:t>
        </w:r>
        <w:r w:rsidRPr="0080101C">
          <w:rPr>
            <w:rFonts w:asciiTheme="majorHAnsi" w:hAnsiTheme="majorHAnsi"/>
            <w:sz w:val="20"/>
            <w:szCs w:val="20"/>
          </w:rPr>
          <w:fldChar w:fldCharType="end"/>
        </w:r>
      </w:p>
    </w:sdtContent>
  </w:sdt>
  <w:p w:rsidR="000360CB" w:rsidRPr="00747F65" w:rsidRDefault="00B41FBD" w:rsidP="00747F65">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6626" type="#_x0000_t32" style="position:absolute;left:0;text-align:left;margin-left:-3.35pt;margin-top:3.05pt;width:462pt;height:.05pt;flip:x;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D742D1"/>
    <w:multiLevelType w:val="hybridMultilevel"/>
    <w:tmpl w:val="3E886D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624F4A"/>
    <w:multiLevelType w:val="hybridMultilevel"/>
    <w:tmpl w:val="4C409394"/>
    <w:lvl w:ilvl="0" w:tplc="304C2C58">
      <w:start w:val="1"/>
      <w:numFmt w:val="decimal"/>
      <w:lvlText w:val="%1."/>
      <w:lvlJc w:val="left"/>
      <w:pPr>
        <w:ind w:left="360" w:hanging="360"/>
      </w:pPr>
      <w:rPr>
        <w:rFonts w:asciiTheme="majorHAnsi" w:hAnsiTheme="maj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0F3394"/>
    <w:multiLevelType w:val="hybridMultilevel"/>
    <w:tmpl w:val="3E8276BE"/>
    <w:lvl w:ilvl="0" w:tplc="D206EF20">
      <w:start w:val="1"/>
      <w:numFmt w:val="decimal"/>
      <w:lvlText w:val="%1."/>
      <w:lvlJc w:val="left"/>
      <w:pPr>
        <w:ind w:left="360" w:hanging="360"/>
      </w:pPr>
      <w:rPr>
        <w:rFonts w:asciiTheme="majorHAnsi" w:hAnsiTheme="majorHAnsi"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0"/>
  </w:num>
  <w:num w:numId="13">
    <w:abstractNumId w:val="7"/>
  </w:num>
  <w:num w:numId="14">
    <w:abstractNumId w:val="6"/>
  </w:num>
  <w:num w:numId="15">
    <w:abstractNumId w:val="10"/>
  </w:num>
  <w:num w:numId="16">
    <w:abstractNumId w:val="1"/>
  </w:num>
  <w:num w:numId="17">
    <w:abstractNumId w:val="11"/>
  </w:num>
  <w:num w:numId="18">
    <w:abstractNumId w:val="3"/>
  </w:num>
  <w:num w:numId="19">
    <w:abstractNumId w:val="4"/>
  </w:num>
  <w:num w:numId="20">
    <w:abstractNumId w:val="8"/>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7890">
      <o:colormenu v:ext="edit" strokecolor="none [3213]"/>
    </o:shapedefaults>
    <o:shapelayout v:ext="edit">
      <o:idmap v:ext="edit" data="26"/>
      <o:rules v:ext="edit">
        <o:r id="V:Rule3" type="connector" idref="#_x0000_s26625"/>
        <o:r id="V:Rule4" type="connector" idref="#_x0000_s26626"/>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360CB"/>
    <w:rsid w:val="00041562"/>
    <w:rsid w:val="00051F7A"/>
    <w:rsid w:val="00056798"/>
    <w:rsid w:val="0006287D"/>
    <w:rsid w:val="0006684E"/>
    <w:rsid w:val="00066DE1"/>
    <w:rsid w:val="00067AEC"/>
    <w:rsid w:val="00072812"/>
    <w:rsid w:val="0007729E"/>
    <w:rsid w:val="000972FF"/>
    <w:rsid w:val="000A3F96"/>
    <w:rsid w:val="000A575D"/>
    <w:rsid w:val="000B2771"/>
    <w:rsid w:val="000B35C4"/>
    <w:rsid w:val="000C4EB4"/>
    <w:rsid w:val="000D10FB"/>
    <w:rsid w:val="000D7381"/>
    <w:rsid w:val="000E0EBE"/>
    <w:rsid w:val="000E21A7"/>
    <w:rsid w:val="000E7DB1"/>
    <w:rsid w:val="000F4280"/>
    <w:rsid w:val="000F5EEC"/>
    <w:rsid w:val="001022B4"/>
    <w:rsid w:val="00122401"/>
    <w:rsid w:val="0012481E"/>
    <w:rsid w:val="00132CB6"/>
    <w:rsid w:val="00134A06"/>
    <w:rsid w:val="001356DF"/>
    <w:rsid w:val="0013621E"/>
    <w:rsid w:val="0015221F"/>
    <w:rsid w:val="00153EA8"/>
    <w:rsid w:val="00157F3D"/>
    <w:rsid w:val="001805E2"/>
    <w:rsid w:val="001A140E"/>
    <w:rsid w:val="001A2A5E"/>
    <w:rsid w:val="001A6BD2"/>
    <w:rsid w:val="001A7524"/>
    <w:rsid w:val="001B6E28"/>
    <w:rsid w:val="001C5415"/>
    <w:rsid w:val="001C5EFC"/>
    <w:rsid w:val="001D3E8D"/>
    <w:rsid w:val="0020392C"/>
    <w:rsid w:val="00206D6B"/>
    <w:rsid w:val="002218F2"/>
    <w:rsid w:val="00225A9E"/>
    <w:rsid w:val="0023241F"/>
    <w:rsid w:val="002375EF"/>
    <w:rsid w:val="00254F3F"/>
    <w:rsid w:val="0026332A"/>
    <w:rsid w:val="00272965"/>
    <w:rsid w:val="0028080E"/>
    <w:rsid w:val="00283A8F"/>
    <w:rsid w:val="002944CF"/>
    <w:rsid w:val="002A083D"/>
    <w:rsid w:val="002A716F"/>
    <w:rsid w:val="002B0B14"/>
    <w:rsid w:val="002B6D8D"/>
    <w:rsid w:val="002E0F34"/>
    <w:rsid w:val="002E2DD3"/>
    <w:rsid w:val="002E38A0"/>
    <w:rsid w:val="002E5FCC"/>
    <w:rsid w:val="002F38EE"/>
    <w:rsid w:val="00324AD9"/>
    <w:rsid w:val="003256E8"/>
    <w:rsid w:val="003356FD"/>
    <w:rsid w:val="0033677B"/>
    <w:rsid w:val="00336B3B"/>
    <w:rsid w:val="00337B69"/>
    <w:rsid w:val="00344BB7"/>
    <w:rsid w:val="00345293"/>
    <w:rsid w:val="003458B4"/>
    <w:rsid w:val="00345F54"/>
    <w:rsid w:val="00346348"/>
    <w:rsid w:val="00362054"/>
    <w:rsid w:val="0038284A"/>
    <w:rsid w:val="003837C2"/>
    <w:rsid w:val="00384682"/>
    <w:rsid w:val="003922C2"/>
    <w:rsid w:val="003B49C6"/>
    <w:rsid w:val="003C5747"/>
    <w:rsid w:val="003D529E"/>
    <w:rsid w:val="003E69AB"/>
    <w:rsid w:val="003F5E97"/>
    <w:rsid w:val="00401750"/>
    <w:rsid w:val="004102B8"/>
    <w:rsid w:val="0041565C"/>
    <w:rsid w:val="00420DBA"/>
    <w:rsid w:val="00434D4E"/>
    <w:rsid w:val="00434F30"/>
    <w:rsid w:val="00442EB1"/>
    <w:rsid w:val="00443111"/>
    <w:rsid w:val="004515F3"/>
    <w:rsid w:val="0047078D"/>
    <w:rsid w:val="0048595B"/>
    <w:rsid w:val="00486C9F"/>
    <w:rsid w:val="0049087A"/>
    <w:rsid w:val="004944F3"/>
    <w:rsid w:val="004B200E"/>
    <w:rsid w:val="004B3E0E"/>
    <w:rsid w:val="004C1E55"/>
    <w:rsid w:val="004C64A6"/>
    <w:rsid w:val="004D2994"/>
    <w:rsid w:val="004D5763"/>
    <w:rsid w:val="004F1A17"/>
    <w:rsid w:val="00503C6A"/>
    <w:rsid w:val="005115B1"/>
    <w:rsid w:val="00511B2E"/>
    <w:rsid w:val="005131C3"/>
    <w:rsid w:val="005228A9"/>
    <w:rsid w:val="005240FE"/>
    <w:rsid w:val="00526078"/>
    <w:rsid w:val="00526F69"/>
    <w:rsid w:val="00530A18"/>
    <w:rsid w:val="00535E1D"/>
    <w:rsid w:val="00544922"/>
    <w:rsid w:val="005524D2"/>
    <w:rsid w:val="0056298B"/>
    <w:rsid w:val="005650D4"/>
    <w:rsid w:val="005669B2"/>
    <w:rsid w:val="00573704"/>
    <w:rsid w:val="00574063"/>
    <w:rsid w:val="005745F8"/>
    <w:rsid w:val="0057596C"/>
    <w:rsid w:val="00595177"/>
    <w:rsid w:val="005978FA"/>
    <w:rsid w:val="005A2E89"/>
    <w:rsid w:val="005B23FC"/>
    <w:rsid w:val="005B5686"/>
    <w:rsid w:val="005B60E3"/>
    <w:rsid w:val="005C6F8F"/>
    <w:rsid w:val="005D0B41"/>
    <w:rsid w:val="005E1939"/>
    <w:rsid w:val="005E3970"/>
    <w:rsid w:val="005F2176"/>
    <w:rsid w:val="00604036"/>
    <w:rsid w:val="006108D1"/>
    <w:rsid w:val="00613D97"/>
    <w:rsid w:val="0062303D"/>
    <w:rsid w:val="00626874"/>
    <w:rsid w:val="00631F0F"/>
    <w:rsid w:val="00637239"/>
    <w:rsid w:val="006409CA"/>
    <w:rsid w:val="00654117"/>
    <w:rsid w:val="00672281"/>
    <w:rsid w:val="00681739"/>
    <w:rsid w:val="00690534"/>
    <w:rsid w:val="006943C9"/>
    <w:rsid w:val="006968E6"/>
    <w:rsid w:val="006A0F35"/>
    <w:rsid w:val="006B3EC2"/>
    <w:rsid w:val="006C0AC0"/>
    <w:rsid w:val="006C2DE3"/>
    <w:rsid w:val="006C5B0D"/>
    <w:rsid w:val="006C6A41"/>
    <w:rsid w:val="006C7B24"/>
    <w:rsid w:val="006D1B75"/>
    <w:rsid w:val="006E32AF"/>
    <w:rsid w:val="006F4715"/>
    <w:rsid w:val="00707392"/>
    <w:rsid w:val="0072123D"/>
    <w:rsid w:val="007270A8"/>
    <w:rsid w:val="00734D42"/>
    <w:rsid w:val="00746773"/>
    <w:rsid w:val="00747F65"/>
    <w:rsid w:val="00750F9C"/>
    <w:rsid w:val="00765760"/>
    <w:rsid w:val="007710FD"/>
    <w:rsid w:val="00772EB7"/>
    <w:rsid w:val="00775EEC"/>
    <w:rsid w:val="0078071E"/>
    <w:rsid w:val="00790D3B"/>
    <w:rsid w:val="007A7FA8"/>
    <w:rsid w:val="007E586C"/>
    <w:rsid w:val="007E658B"/>
    <w:rsid w:val="007E7412"/>
    <w:rsid w:val="007F1367"/>
    <w:rsid w:val="00800535"/>
    <w:rsid w:val="00801678"/>
    <w:rsid w:val="008042F5"/>
    <w:rsid w:val="008133E8"/>
    <w:rsid w:val="00815FB9"/>
    <w:rsid w:val="0082230A"/>
    <w:rsid w:val="00837114"/>
    <w:rsid w:val="0084448F"/>
    <w:rsid w:val="00853915"/>
    <w:rsid w:val="00856F1B"/>
    <w:rsid w:val="0086227B"/>
    <w:rsid w:val="008664DF"/>
    <w:rsid w:val="00875E5B"/>
    <w:rsid w:val="0088451A"/>
    <w:rsid w:val="00887941"/>
    <w:rsid w:val="00896D5A"/>
    <w:rsid w:val="008A5D98"/>
    <w:rsid w:val="008B120E"/>
    <w:rsid w:val="008B5C95"/>
    <w:rsid w:val="008B7FD6"/>
    <w:rsid w:val="008C71EE"/>
    <w:rsid w:val="008D482F"/>
    <w:rsid w:val="008D67B2"/>
    <w:rsid w:val="008E12F8"/>
    <w:rsid w:val="008E1A25"/>
    <w:rsid w:val="008E345D"/>
    <w:rsid w:val="00905459"/>
    <w:rsid w:val="00907E72"/>
    <w:rsid w:val="00913D97"/>
    <w:rsid w:val="00926522"/>
    <w:rsid w:val="0094350A"/>
    <w:rsid w:val="00946F4E"/>
    <w:rsid w:val="00954DC8"/>
    <w:rsid w:val="00970906"/>
    <w:rsid w:val="00971E91"/>
    <w:rsid w:val="009735A3"/>
    <w:rsid w:val="00973F3F"/>
    <w:rsid w:val="009775D7"/>
    <w:rsid w:val="00977ED8"/>
    <w:rsid w:val="0098168E"/>
    <w:rsid w:val="00984B23"/>
    <w:rsid w:val="00993407"/>
    <w:rsid w:val="00994634"/>
    <w:rsid w:val="009A6BD4"/>
    <w:rsid w:val="009B0D3F"/>
    <w:rsid w:val="009B6CBD"/>
    <w:rsid w:val="009B6D7C"/>
    <w:rsid w:val="009C6F21"/>
    <w:rsid w:val="009C7687"/>
    <w:rsid w:val="009D150C"/>
    <w:rsid w:val="009D4BD9"/>
    <w:rsid w:val="009E2B31"/>
    <w:rsid w:val="009F0CE9"/>
    <w:rsid w:val="009F13B2"/>
    <w:rsid w:val="009F3D35"/>
    <w:rsid w:val="009F5A39"/>
    <w:rsid w:val="009F61D4"/>
    <w:rsid w:val="00A006C3"/>
    <w:rsid w:val="00A0582F"/>
    <w:rsid w:val="00A05C2F"/>
    <w:rsid w:val="00A2136F"/>
    <w:rsid w:val="00A2301A"/>
    <w:rsid w:val="00A52447"/>
    <w:rsid w:val="00A61671"/>
    <w:rsid w:val="00A74833"/>
    <w:rsid w:val="00A75F0A"/>
    <w:rsid w:val="00A778C9"/>
    <w:rsid w:val="00A81680"/>
    <w:rsid w:val="00A90BD6"/>
    <w:rsid w:val="00A9233D"/>
    <w:rsid w:val="00A96F52"/>
    <w:rsid w:val="00AA0099"/>
    <w:rsid w:val="00AA604B"/>
    <w:rsid w:val="00AA612B"/>
    <w:rsid w:val="00AD0C24"/>
    <w:rsid w:val="00AD7D1F"/>
    <w:rsid w:val="00AE1230"/>
    <w:rsid w:val="00AF20B8"/>
    <w:rsid w:val="00AF649F"/>
    <w:rsid w:val="00B02829"/>
    <w:rsid w:val="00B053BF"/>
    <w:rsid w:val="00B062EF"/>
    <w:rsid w:val="00B075D4"/>
    <w:rsid w:val="00B21F20"/>
    <w:rsid w:val="00B31807"/>
    <w:rsid w:val="00B32C2B"/>
    <w:rsid w:val="00B41FBD"/>
    <w:rsid w:val="00B433C0"/>
    <w:rsid w:val="00B51643"/>
    <w:rsid w:val="00B51B39"/>
    <w:rsid w:val="00B5311F"/>
    <w:rsid w:val="00B571E6"/>
    <w:rsid w:val="00B619BB"/>
    <w:rsid w:val="00B82240"/>
    <w:rsid w:val="00B901F6"/>
    <w:rsid w:val="00B93BBF"/>
    <w:rsid w:val="00B96C3C"/>
    <w:rsid w:val="00BA0E9B"/>
    <w:rsid w:val="00BA0FF4"/>
    <w:rsid w:val="00BB0142"/>
    <w:rsid w:val="00BC4F56"/>
    <w:rsid w:val="00BD1D31"/>
    <w:rsid w:val="00BD2361"/>
    <w:rsid w:val="00BD2A55"/>
    <w:rsid w:val="00BF2E3A"/>
    <w:rsid w:val="00BF7B08"/>
    <w:rsid w:val="00C043A2"/>
    <w:rsid w:val="00C10E22"/>
    <w:rsid w:val="00C12650"/>
    <w:rsid w:val="00C23319"/>
    <w:rsid w:val="00C33CE3"/>
    <w:rsid w:val="00C364B2"/>
    <w:rsid w:val="00C41F06"/>
    <w:rsid w:val="00C428C7"/>
    <w:rsid w:val="00C460EB"/>
    <w:rsid w:val="00C51D56"/>
    <w:rsid w:val="00C56F52"/>
    <w:rsid w:val="00C655C2"/>
    <w:rsid w:val="00C66D91"/>
    <w:rsid w:val="00C737BE"/>
    <w:rsid w:val="00C95AF6"/>
    <w:rsid w:val="00CA6231"/>
    <w:rsid w:val="00CB10F0"/>
    <w:rsid w:val="00CE1F14"/>
    <w:rsid w:val="00CF0B61"/>
    <w:rsid w:val="00CF75BB"/>
    <w:rsid w:val="00CF79FE"/>
    <w:rsid w:val="00D069A2"/>
    <w:rsid w:val="00D1194E"/>
    <w:rsid w:val="00D407E8"/>
    <w:rsid w:val="00D508C7"/>
    <w:rsid w:val="00D60010"/>
    <w:rsid w:val="00D769BE"/>
    <w:rsid w:val="00D76EE6"/>
    <w:rsid w:val="00D76F6F"/>
    <w:rsid w:val="00D83742"/>
    <w:rsid w:val="00D90F31"/>
    <w:rsid w:val="00D92822"/>
    <w:rsid w:val="00DA62D8"/>
    <w:rsid w:val="00DE18A7"/>
    <w:rsid w:val="00DE1CAE"/>
    <w:rsid w:val="00E22516"/>
    <w:rsid w:val="00E22D23"/>
    <w:rsid w:val="00E23517"/>
    <w:rsid w:val="00E26180"/>
    <w:rsid w:val="00E372DF"/>
    <w:rsid w:val="00E60860"/>
    <w:rsid w:val="00E67F5D"/>
    <w:rsid w:val="00E76CC0"/>
    <w:rsid w:val="00E84393"/>
    <w:rsid w:val="00E84861"/>
    <w:rsid w:val="00E866D8"/>
    <w:rsid w:val="00E91F32"/>
    <w:rsid w:val="00E96AD6"/>
    <w:rsid w:val="00EB1AF8"/>
    <w:rsid w:val="00EB3DFE"/>
    <w:rsid w:val="00EB3EA7"/>
    <w:rsid w:val="00EB6DB7"/>
    <w:rsid w:val="00EC1E38"/>
    <w:rsid w:val="00ED07C2"/>
    <w:rsid w:val="00EE1EFF"/>
    <w:rsid w:val="00EF161C"/>
    <w:rsid w:val="00EF3295"/>
    <w:rsid w:val="00EF49A0"/>
    <w:rsid w:val="00EF5479"/>
    <w:rsid w:val="00F15BDD"/>
    <w:rsid w:val="00F17765"/>
    <w:rsid w:val="00F17797"/>
    <w:rsid w:val="00F2604C"/>
    <w:rsid w:val="00F26486"/>
    <w:rsid w:val="00F3283F"/>
    <w:rsid w:val="00F3487A"/>
    <w:rsid w:val="00F60105"/>
    <w:rsid w:val="00F74A95"/>
    <w:rsid w:val="00F849B0"/>
    <w:rsid w:val="00F96298"/>
    <w:rsid w:val="00FA5836"/>
    <w:rsid w:val="00FA58C5"/>
    <w:rsid w:val="00FB3D74"/>
    <w:rsid w:val="00FC02BE"/>
    <w:rsid w:val="00FD644E"/>
    <w:rsid w:val="00FE54D8"/>
    <w:rsid w:val="00FF7A9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890">
      <o:colormenu v:ext="edit" strokecolor="none [3213]"/>
    </o:shapedefaults>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E6086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60860"/>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E608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_und_P-S%C3%A4tze"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oleObject" Target="embeddings/oleObject16.bin"/><Relationship Id="rId47" Type="http://schemas.openxmlformats.org/officeDocument/2006/relationships/image" Target="media/image17.jpeg"/><Relationship Id="rId50" Type="http://schemas.openxmlformats.org/officeDocument/2006/relationships/footer" Target="footer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e.wikipedia.org/wiki/H-_und_P-S%C3%A4tz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oleObject" Target="embeddings/oleObject12.bin"/><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png"/><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H-_und_P-S%C3%A4tze"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oleObject" Target="embeddings/oleObject14.bin"/><Relationship Id="rId45" Type="http://schemas.openxmlformats.org/officeDocument/2006/relationships/image" Target="media/image1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oleObject18.bin"/><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wikipedia.org/wiki/H-_und_P-S%C3%A4tze" TargetMode="External"/><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hyperlink" Target="http://de.wikipedia.org/wiki/H-_und_P-S%C3%A4tze" TargetMode="External"/><Relationship Id="rId43" Type="http://schemas.openxmlformats.org/officeDocument/2006/relationships/oleObject" Target="embeddings/oleObject17.bin"/><Relationship Id="rId48"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DCF9B1B6-83A7-4317-8B95-C4BD30C8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1782</Words>
  <Characters>11230</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cp:lastModifiedBy>
  <cp:revision>11</cp:revision>
  <cp:lastPrinted>2014-08-27T07:21:00Z</cp:lastPrinted>
  <dcterms:created xsi:type="dcterms:W3CDTF">2014-08-26T14:35:00Z</dcterms:created>
  <dcterms:modified xsi:type="dcterms:W3CDTF">2014-08-27T07:22:00Z</dcterms:modified>
</cp:coreProperties>
</file>