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29493D" w:rsidP="00954DC8">
      <w:r>
        <w:t>Sina Bachsmann</w:t>
      </w:r>
    </w:p>
    <w:p w:rsidR="00954DC8" w:rsidRDefault="0029493D" w:rsidP="00954DC8">
      <w:r>
        <w:t>Sommersemester 2014</w:t>
      </w:r>
    </w:p>
    <w:p w:rsidR="00954DC8" w:rsidRDefault="00954DC8" w:rsidP="00954DC8">
      <w:r>
        <w:t xml:space="preserve">Klassenstufen </w:t>
      </w:r>
      <w:r w:rsidR="0029493D">
        <w:t>5 &amp; 6</w:t>
      </w:r>
    </w:p>
    <w:p w:rsidR="00954DC8" w:rsidRDefault="00954DC8" w:rsidP="00954DC8">
      <w:r>
        <w:tab/>
      </w:r>
    </w:p>
    <w:p w:rsidR="008B7FD6" w:rsidRDefault="002F3FD6" w:rsidP="00954DC8">
      <w:r>
        <w:rPr>
          <w:noProof/>
          <w:lang w:eastAsia="de-DE"/>
        </w:rPr>
        <w:drawing>
          <wp:anchor distT="0" distB="0" distL="114300" distR="114300" simplePos="0" relativeHeight="251673600" behindDoc="1" locked="0" layoutInCell="1" allowOverlap="1">
            <wp:simplePos x="0" y="0"/>
            <wp:positionH relativeFrom="column">
              <wp:posOffset>403225</wp:posOffset>
            </wp:positionH>
            <wp:positionV relativeFrom="paragraph">
              <wp:posOffset>240030</wp:posOffset>
            </wp:positionV>
            <wp:extent cx="2359660" cy="3141980"/>
            <wp:effectExtent l="552450" t="361950" r="554990" b="344170"/>
            <wp:wrapTight wrapText="bothSides">
              <wp:wrapPolygon edited="0">
                <wp:start x="-1318" y="-267"/>
                <wp:lineTo x="-1002" y="22310"/>
                <wp:lineTo x="3566" y="22741"/>
                <wp:lineTo x="5448" y="22434"/>
                <wp:lineTo x="14550" y="22343"/>
                <wp:lineTo x="14883" y="22265"/>
                <wp:lineTo x="14935" y="22390"/>
                <wp:lineTo x="20230" y="22374"/>
                <wp:lineTo x="20563" y="22296"/>
                <wp:lineTo x="22559" y="21824"/>
                <wp:lineTo x="22587" y="20582"/>
                <wp:lineTo x="22535" y="20457"/>
                <wp:lineTo x="22582" y="18387"/>
                <wp:lineTo x="22529" y="18262"/>
                <wp:lineTo x="22576" y="16191"/>
                <wp:lineTo x="22524" y="16066"/>
                <wp:lineTo x="22571" y="13996"/>
                <wp:lineTo x="22518" y="13871"/>
                <wp:lineTo x="22565" y="11801"/>
                <wp:lineTo x="22513" y="11676"/>
                <wp:lineTo x="22560" y="9605"/>
                <wp:lineTo x="22507" y="9480"/>
                <wp:lineTo x="22721" y="7371"/>
                <wp:lineTo x="22668" y="7246"/>
                <wp:lineTo x="22549" y="5215"/>
                <wp:lineTo x="22496" y="5090"/>
                <wp:lineTo x="22543" y="3019"/>
                <wp:lineTo x="22491" y="2894"/>
                <wp:lineTo x="22538" y="824"/>
                <wp:lineTo x="22486" y="699"/>
                <wp:lineTo x="22732" y="-457"/>
                <wp:lineTo x="21858" y="-800"/>
                <wp:lineTo x="678" y="-739"/>
                <wp:lineTo x="-1318" y="-267"/>
              </wp:wrapPolygon>
            </wp:wrapTight>
            <wp:docPr id="1" name="Grafik 0" descr="DSC0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87.JPG"/>
                    <pic:cNvPicPr/>
                  </pic:nvPicPr>
                  <pic:blipFill>
                    <a:blip r:embed="rId8" cstate="print"/>
                    <a:stretch>
                      <a:fillRect/>
                    </a:stretch>
                  </pic:blipFill>
                  <pic:spPr>
                    <a:xfrm rot="1047667">
                      <a:off x="0" y="0"/>
                      <a:ext cx="2359660" cy="3141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8B7FD6" w:rsidP="00954DC8"/>
    <w:p w:rsidR="003D6815" w:rsidRDefault="002F3FD6" w:rsidP="008B7FD6">
      <w:pPr>
        <w:rPr>
          <w:rFonts w:ascii="Times New Roman" w:hAnsi="Times New Roman"/>
          <w:sz w:val="52"/>
          <w:szCs w:val="24"/>
        </w:rPr>
      </w:pPr>
      <w:r>
        <w:rPr>
          <w:rFonts w:ascii="Times New Roman" w:hAnsi="Times New Roman"/>
          <w:noProof/>
          <w:sz w:val="52"/>
          <w:szCs w:val="24"/>
          <w:lang w:eastAsia="de-DE"/>
        </w:rPr>
        <w:drawing>
          <wp:anchor distT="0" distB="0" distL="114300" distR="114300" simplePos="0" relativeHeight="251674624" behindDoc="1" locked="0" layoutInCell="1" allowOverlap="1">
            <wp:simplePos x="0" y="0"/>
            <wp:positionH relativeFrom="column">
              <wp:posOffset>3208020</wp:posOffset>
            </wp:positionH>
            <wp:positionV relativeFrom="paragraph">
              <wp:posOffset>142240</wp:posOffset>
            </wp:positionV>
            <wp:extent cx="2534920" cy="1912620"/>
            <wp:effectExtent l="114300" t="76200" r="93980" b="87630"/>
            <wp:wrapTight wrapText="bothSides">
              <wp:wrapPolygon edited="0">
                <wp:start x="-974" y="-861"/>
                <wp:lineTo x="-974" y="22590"/>
                <wp:lineTo x="22238" y="22590"/>
                <wp:lineTo x="22401" y="20008"/>
                <wp:lineTo x="22401" y="2582"/>
                <wp:lineTo x="22238" y="-645"/>
                <wp:lineTo x="22238" y="-861"/>
                <wp:lineTo x="-974" y="-861"/>
              </wp:wrapPolygon>
            </wp:wrapTight>
            <wp:docPr id="2" name="Grafik 1" descr="DSC0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7.JPG"/>
                    <pic:cNvPicPr/>
                  </pic:nvPicPr>
                  <pic:blipFill>
                    <a:blip r:embed="rId9" cstate="print"/>
                    <a:stretch>
                      <a:fillRect/>
                    </a:stretch>
                  </pic:blipFill>
                  <pic:spPr>
                    <a:xfrm>
                      <a:off x="0" y="0"/>
                      <a:ext cx="2534920" cy="1912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70B08" w:rsidRDefault="00970B08" w:rsidP="008B7FD6">
      <w:pPr>
        <w:rPr>
          <w:rFonts w:ascii="Times New Roman" w:hAnsi="Times New Roman"/>
          <w:sz w:val="52"/>
          <w:szCs w:val="24"/>
        </w:rPr>
      </w:pPr>
    </w:p>
    <w:p w:rsidR="009C2EFF" w:rsidRDefault="002F3FD6" w:rsidP="008B7FD6">
      <w:pPr>
        <w:rPr>
          <w:rFonts w:ascii="Times New Roman" w:hAnsi="Times New Roman"/>
          <w:sz w:val="52"/>
          <w:szCs w:val="24"/>
        </w:rPr>
      </w:pPr>
      <w:r>
        <w:rPr>
          <w:rFonts w:ascii="Times New Roman" w:hAnsi="Times New Roman"/>
          <w:noProof/>
          <w:sz w:val="52"/>
          <w:szCs w:val="24"/>
          <w:lang w:eastAsia="de-DE"/>
        </w:rPr>
        <w:drawing>
          <wp:anchor distT="0" distB="0" distL="114300" distR="114300" simplePos="0" relativeHeight="251672576" behindDoc="1" locked="0" layoutInCell="1" allowOverlap="1">
            <wp:simplePos x="0" y="0"/>
            <wp:positionH relativeFrom="column">
              <wp:posOffset>-117475</wp:posOffset>
            </wp:positionH>
            <wp:positionV relativeFrom="paragraph">
              <wp:posOffset>-193040</wp:posOffset>
            </wp:positionV>
            <wp:extent cx="5755640" cy="2058670"/>
            <wp:effectExtent l="266700" t="533400" r="226060" b="532130"/>
            <wp:wrapTight wrapText="bothSides">
              <wp:wrapPolygon edited="0">
                <wp:start x="21271" y="-998"/>
                <wp:lineTo x="-484" y="-679"/>
                <wp:lineTo x="-456" y="22224"/>
                <wp:lineTo x="179" y="22516"/>
                <wp:lineTo x="461" y="22646"/>
                <wp:lineTo x="1907" y="22703"/>
                <wp:lineTo x="1919" y="22506"/>
                <wp:lineTo x="2201" y="22636"/>
                <wp:lineTo x="8794" y="22632"/>
                <wp:lineTo x="8806" y="22435"/>
                <wp:lineTo x="9159" y="22597"/>
                <wp:lineTo x="15964" y="22690"/>
                <wp:lineTo x="15975" y="22493"/>
                <wp:lineTo x="16963" y="22948"/>
                <wp:lineTo x="21911" y="22591"/>
                <wp:lineTo x="21946" y="22000"/>
                <wp:lineTo x="21979" y="18976"/>
                <wp:lineTo x="21990" y="18779"/>
                <wp:lineTo x="21953" y="15723"/>
                <wp:lineTo x="21965" y="15526"/>
                <wp:lineTo x="21927" y="12470"/>
                <wp:lineTo x="21939" y="12273"/>
                <wp:lineTo x="21972" y="9250"/>
                <wp:lineTo x="21983" y="9053"/>
                <wp:lineTo x="21946" y="5997"/>
                <wp:lineTo x="21906" y="-706"/>
                <wp:lineTo x="21271" y="-998"/>
              </wp:wrapPolygon>
            </wp:wrapTight>
            <wp:docPr id="4" name="Grafik 2" descr="weggebl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geblasen.jpg"/>
                    <pic:cNvPicPr/>
                  </pic:nvPicPr>
                  <pic:blipFill>
                    <a:blip r:embed="rId10" cstate="print"/>
                    <a:stretch>
                      <a:fillRect/>
                    </a:stretch>
                  </pic:blipFill>
                  <pic:spPr>
                    <a:xfrm rot="21039158">
                      <a:off x="0" y="0"/>
                      <a:ext cx="5755640" cy="2058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7430DD" w:rsidP="008B7FD6">
      <w:pPr>
        <w:rPr>
          <w:rFonts w:ascii="Times New Roman" w:hAnsi="Times New Roman"/>
          <w:sz w:val="52"/>
          <w:szCs w:val="24"/>
        </w:rPr>
      </w:pPr>
      <w:r w:rsidRPr="007430DD">
        <w:rPr>
          <w:noProof/>
        </w:rPr>
        <w:pict>
          <v:shapetype id="_x0000_t32" coordsize="21600,21600" o:spt="32" o:oned="t" path="m,l21600,21600e" filled="f">
            <v:path arrowok="t" fillok="f" o:connecttype="none"/>
            <o:lock v:ext="edit" shapetype="t"/>
          </v:shapetype>
          <v:shape id="AutoShape 129" o:spid="_x0000_s1161" type="#_x0000_t32" style="position:absolute;left:0;text-align:left;margin-left:1.9pt;margin-top:44.15pt;width:448.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w:r>
    </w:p>
    <w:p w:rsidR="0006684E" w:rsidRDefault="007430DD" w:rsidP="0006684E">
      <w:pPr>
        <w:autoSpaceDE w:val="0"/>
        <w:autoSpaceDN w:val="0"/>
        <w:adjustRightInd w:val="0"/>
        <w:jc w:val="center"/>
        <w:rPr>
          <w:rFonts w:ascii="Times New Roman" w:hAnsi="Times New Roman"/>
          <w:b/>
          <w:sz w:val="52"/>
          <w:szCs w:val="24"/>
        </w:rPr>
      </w:pPr>
      <w:r w:rsidRPr="007430DD">
        <w:rPr>
          <w:noProof/>
        </w:rPr>
        <w:pict>
          <v:shape id="AutoShape 130" o:spid="_x0000_s1160" type="#_x0000_t32" style="position:absolute;left:0;text-align:left;margin-left:11.65pt;margin-top:42.55pt;width:426.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w:r>
      <w:r w:rsidR="0029493D">
        <w:rPr>
          <w:rFonts w:ascii="Times New Roman" w:hAnsi="Times New Roman"/>
          <w:b/>
          <w:sz w:val="52"/>
          <w:szCs w:val="24"/>
        </w:rPr>
        <w:t>Saure, neutrale und alkalische Lösungen</w:t>
      </w:r>
    </w:p>
    <w:p w:rsidR="008B7FD6" w:rsidRDefault="008B7FD6" w:rsidP="003D6815">
      <w:pPr>
        <w:spacing w:after="0" w:line="240" w:lineRule="auto"/>
        <w:jc w:val="left"/>
        <w:rPr>
          <w:noProof/>
          <w:lang w:eastAsia="de-DE"/>
        </w:rPr>
      </w:pPr>
    </w:p>
    <w:p w:rsidR="00A90BD6" w:rsidRDefault="007430DD">
      <w:pPr>
        <w:pStyle w:val="Inhaltsverzeichnisberschrift"/>
      </w:pPr>
      <w:r>
        <w:rPr>
          <w:noProof/>
        </w:rPr>
        <w:pict>
          <v:shapetype id="_x0000_t202" coordsize="21600,21600" o:spt="202" path="m,l,21600r21600,l21600,xe">
            <v:stroke joinstyle="miter"/>
            <v:path gradientshapeok="t" o:connecttype="rect"/>
          </v:shapetype>
          <v:shape id="Text Box 121" o:spid="_x0000_s1159" type="#_x0000_t202" style="position:absolute;margin-left:0;margin-top:0;width:469.2pt;height:151.05pt;z-index:25165516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" strokecolor="#9bbb59" strokeweight="1pt">
            <v:stroke dashstyle="dash"/>
            <v:shadow color="#868686"/>
            <v:textbox>
              <w:txbxContent>
                <w:p w:rsidR="009C16DE" w:rsidRDefault="009C16DE">
                  <w:pPr>
                    <w:pBdr>
                      <w:bottom w:val="single" w:sz="6" w:space="1" w:color="auto"/>
                    </w:pBdr>
                    <w:rPr>
                      <w:b/>
                    </w:rPr>
                  </w:pPr>
                  <w:r w:rsidRPr="00A90BD6">
                    <w:rPr>
                      <w:b/>
                    </w:rPr>
                    <w:t>Auf einen Blick:</w:t>
                  </w:r>
                </w:p>
                <w:p w:rsidR="009C16DE" w:rsidRDefault="000738E8" w:rsidP="004944F3">
                  <w:pPr>
                    <w:rPr>
                      <w:color w:val="auto"/>
                    </w:rPr>
                  </w:pPr>
                  <w:r>
                    <w:rPr>
                      <w:color w:val="auto"/>
                    </w:rPr>
                    <w:t>Im Folgenden werden ein Lehrerversuch und vier Schülerversuche zum Thema Säuren und B</w:t>
                  </w:r>
                  <w:r>
                    <w:rPr>
                      <w:color w:val="auto"/>
                    </w:rPr>
                    <w:t>a</w:t>
                  </w:r>
                  <w:r>
                    <w:rPr>
                      <w:color w:val="auto"/>
                    </w:rPr>
                    <w:t xml:space="preserve">sen vorgestellt. </w:t>
                  </w:r>
                  <w:r w:rsidR="00970B08">
                    <w:rPr>
                      <w:color w:val="auto"/>
                    </w:rPr>
                    <w:t>Dabei wer</w:t>
                  </w:r>
                  <w:r w:rsidR="009C2EFF">
                    <w:rPr>
                      <w:color w:val="auto"/>
                    </w:rPr>
                    <w:t>d</w:t>
                  </w:r>
                  <w:r w:rsidR="00970B08">
                    <w:rPr>
                      <w:color w:val="auto"/>
                    </w:rPr>
                    <w:t>en</w:t>
                  </w:r>
                  <w:r w:rsidR="009C2EFF">
                    <w:rPr>
                      <w:color w:val="auto"/>
                    </w:rPr>
                    <w:t xml:space="preserve"> sowoh</w:t>
                  </w:r>
                  <w:r>
                    <w:rPr>
                      <w:color w:val="auto"/>
                    </w:rPr>
                    <w:t>l der pH-Wert verschiedener Haushaltsmittel als auch die Eigenschaften von Säuren und Basen untersucht.</w:t>
                  </w:r>
                </w:p>
                <w:p w:rsidR="000738E8" w:rsidRPr="000738E8" w:rsidRDefault="000738E8" w:rsidP="004944F3">
                  <w:pPr>
                    <w:rPr>
                      <w:i/>
                      <w:color w:val="auto"/>
                    </w:rPr>
                  </w:pPr>
                  <w:r>
                    <w:rPr>
                      <w:color w:val="auto"/>
                    </w:rPr>
                    <w:t>Das Arbeitsblatt „Rotkohlsaft – der Indikator aus dem Kochtopf“ kann unterstützend zu V2 ve</w:t>
                  </w:r>
                  <w:r>
                    <w:rPr>
                      <w:color w:val="auto"/>
                    </w:rPr>
                    <w:t>r</w:t>
                  </w:r>
                  <w:r>
                    <w:rPr>
                      <w:color w:val="auto"/>
                    </w:rPr>
                    <w:t>wendet werden.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E26180" w:rsidRDefault="00E26180" w:rsidP="002F3FD6">
      <w:pPr>
        <w:pStyle w:val="Inhaltsverzeichnisberschrift"/>
        <w:rPr>
          <w:color w:val="auto"/>
        </w:rPr>
      </w:pPr>
      <w:r w:rsidRPr="00E26180">
        <w:rPr>
          <w:color w:val="auto"/>
        </w:rPr>
        <w:t>Inhalt</w:t>
      </w:r>
    </w:p>
    <w:p w:rsidR="002F3FD6" w:rsidRPr="002F3FD6" w:rsidRDefault="002F3FD6" w:rsidP="002F3FD6"/>
    <w:p w:rsidR="0078665F" w:rsidRDefault="007430DD">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95474496" w:history="1">
        <w:r w:rsidR="0078665F" w:rsidRPr="00CB1EFB">
          <w:rPr>
            <w:rStyle w:val="Hyperlink"/>
            <w:noProof/>
          </w:rPr>
          <w:t>1</w:t>
        </w:r>
        <w:r w:rsidR="0078665F">
          <w:rPr>
            <w:rFonts w:asciiTheme="minorHAnsi" w:eastAsiaTheme="minorEastAsia" w:hAnsiTheme="minorHAnsi" w:cstheme="minorBidi"/>
            <w:noProof/>
            <w:color w:val="auto"/>
            <w:lang w:eastAsia="de-DE"/>
          </w:rPr>
          <w:tab/>
        </w:r>
        <w:r w:rsidR="0078665F" w:rsidRPr="00CB1EFB">
          <w:rPr>
            <w:rStyle w:val="Hyperlink"/>
            <w:noProof/>
          </w:rPr>
          <w:t>Beschreibung des Themas und zugehörige Lernziele</w:t>
        </w:r>
        <w:r w:rsidR="0078665F">
          <w:rPr>
            <w:noProof/>
            <w:webHidden/>
          </w:rPr>
          <w:tab/>
        </w:r>
        <w:r>
          <w:rPr>
            <w:noProof/>
            <w:webHidden/>
          </w:rPr>
          <w:fldChar w:fldCharType="begin"/>
        </w:r>
        <w:r w:rsidR="0078665F">
          <w:rPr>
            <w:noProof/>
            <w:webHidden/>
          </w:rPr>
          <w:instrText xml:space="preserve"> PAGEREF _Toc395474496 \h </w:instrText>
        </w:r>
        <w:r>
          <w:rPr>
            <w:noProof/>
            <w:webHidden/>
          </w:rPr>
        </w:r>
        <w:r>
          <w:rPr>
            <w:noProof/>
            <w:webHidden/>
          </w:rPr>
          <w:fldChar w:fldCharType="separate"/>
        </w:r>
        <w:r w:rsidR="0078665F">
          <w:rPr>
            <w:noProof/>
            <w:webHidden/>
          </w:rPr>
          <w:t>2</w:t>
        </w:r>
        <w:r>
          <w:rPr>
            <w:noProof/>
            <w:webHidden/>
          </w:rPr>
          <w:fldChar w:fldCharType="end"/>
        </w:r>
      </w:hyperlink>
    </w:p>
    <w:p w:rsidR="0078665F" w:rsidRDefault="007430DD">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5474497" w:history="1">
        <w:r w:rsidR="0078665F" w:rsidRPr="00CB1EFB">
          <w:rPr>
            <w:rStyle w:val="Hyperlink"/>
            <w:noProof/>
          </w:rPr>
          <w:t>2</w:t>
        </w:r>
        <w:r w:rsidR="0078665F">
          <w:rPr>
            <w:rFonts w:asciiTheme="minorHAnsi" w:eastAsiaTheme="minorEastAsia" w:hAnsiTheme="minorHAnsi" w:cstheme="minorBidi"/>
            <w:noProof/>
            <w:color w:val="auto"/>
            <w:lang w:eastAsia="de-DE"/>
          </w:rPr>
          <w:tab/>
        </w:r>
        <w:r w:rsidR="0078665F" w:rsidRPr="00CB1EFB">
          <w:rPr>
            <w:rStyle w:val="Hyperlink"/>
            <w:noProof/>
          </w:rPr>
          <w:t>Lehrerversuche</w:t>
        </w:r>
        <w:r w:rsidR="0078665F">
          <w:rPr>
            <w:noProof/>
            <w:webHidden/>
          </w:rPr>
          <w:tab/>
        </w:r>
        <w:r>
          <w:rPr>
            <w:noProof/>
            <w:webHidden/>
          </w:rPr>
          <w:fldChar w:fldCharType="begin"/>
        </w:r>
        <w:r w:rsidR="0078665F">
          <w:rPr>
            <w:noProof/>
            <w:webHidden/>
          </w:rPr>
          <w:instrText xml:space="preserve"> PAGEREF _Toc395474497 \h </w:instrText>
        </w:r>
        <w:r>
          <w:rPr>
            <w:noProof/>
            <w:webHidden/>
          </w:rPr>
        </w:r>
        <w:r>
          <w:rPr>
            <w:noProof/>
            <w:webHidden/>
          </w:rPr>
          <w:fldChar w:fldCharType="separate"/>
        </w:r>
        <w:r w:rsidR="0078665F">
          <w:rPr>
            <w:noProof/>
            <w:webHidden/>
          </w:rPr>
          <w:t>2</w:t>
        </w:r>
        <w:r>
          <w:rPr>
            <w:noProof/>
            <w:webHidden/>
          </w:rPr>
          <w:fldChar w:fldCharType="end"/>
        </w:r>
      </w:hyperlink>
    </w:p>
    <w:p w:rsidR="0078665F" w:rsidRDefault="007430DD">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5474498" w:history="1">
        <w:r w:rsidR="0078665F" w:rsidRPr="00CB1EFB">
          <w:rPr>
            <w:rStyle w:val="Hyperlink"/>
            <w:noProof/>
          </w:rPr>
          <w:t>2.1</w:t>
        </w:r>
        <w:r w:rsidR="0078665F">
          <w:rPr>
            <w:rFonts w:asciiTheme="minorHAnsi" w:eastAsiaTheme="minorEastAsia" w:hAnsiTheme="minorHAnsi" w:cstheme="minorBidi"/>
            <w:noProof/>
            <w:color w:val="auto"/>
            <w:lang w:eastAsia="de-DE"/>
          </w:rPr>
          <w:tab/>
        </w:r>
        <w:r w:rsidR="0078665F" w:rsidRPr="00CB1EFB">
          <w:rPr>
            <w:rStyle w:val="Hyperlink"/>
            <w:noProof/>
          </w:rPr>
          <w:t>V 1 – Weggeblasene Farbe</w:t>
        </w:r>
        <w:r w:rsidR="0078665F">
          <w:rPr>
            <w:noProof/>
            <w:webHidden/>
          </w:rPr>
          <w:tab/>
        </w:r>
        <w:r>
          <w:rPr>
            <w:noProof/>
            <w:webHidden/>
          </w:rPr>
          <w:fldChar w:fldCharType="begin"/>
        </w:r>
        <w:r w:rsidR="0078665F">
          <w:rPr>
            <w:noProof/>
            <w:webHidden/>
          </w:rPr>
          <w:instrText xml:space="preserve"> PAGEREF _Toc395474498 \h </w:instrText>
        </w:r>
        <w:r>
          <w:rPr>
            <w:noProof/>
            <w:webHidden/>
          </w:rPr>
        </w:r>
        <w:r>
          <w:rPr>
            <w:noProof/>
            <w:webHidden/>
          </w:rPr>
          <w:fldChar w:fldCharType="separate"/>
        </w:r>
        <w:r w:rsidR="0078665F">
          <w:rPr>
            <w:noProof/>
            <w:webHidden/>
          </w:rPr>
          <w:t>2</w:t>
        </w:r>
        <w:r>
          <w:rPr>
            <w:noProof/>
            <w:webHidden/>
          </w:rPr>
          <w:fldChar w:fldCharType="end"/>
        </w:r>
      </w:hyperlink>
    </w:p>
    <w:p w:rsidR="0078665F" w:rsidRDefault="007430DD">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5474499" w:history="1">
        <w:r w:rsidR="0078665F" w:rsidRPr="00CB1EFB">
          <w:rPr>
            <w:rStyle w:val="Hyperlink"/>
            <w:noProof/>
          </w:rPr>
          <w:t>3</w:t>
        </w:r>
        <w:r w:rsidR="0078665F">
          <w:rPr>
            <w:rFonts w:asciiTheme="minorHAnsi" w:eastAsiaTheme="minorEastAsia" w:hAnsiTheme="minorHAnsi" w:cstheme="minorBidi"/>
            <w:noProof/>
            <w:color w:val="auto"/>
            <w:lang w:eastAsia="de-DE"/>
          </w:rPr>
          <w:tab/>
        </w:r>
        <w:r w:rsidR="0078665F" w:rsidRPr="00CB1EFB">
          <w:rPr>
            <w:rStyle w:val="Hyperlink"/>
            <w:noProof/>
          </w:rPr>
          <w:t>Schülerversuche</w:t>
        </w:r>
        <w:r w:rsidR="0078665F">
          <w:rPr>
            <w:noProof/>
            <w:webHidden/>
          </w:rPr>
          <w:tab/>
        </w:r>
        <w:r>
          <w:rPr>
            <w:noProof/>
            <w:webHidden/>
          </w:rPr>
          <w:fldChar w:fldCharType="begin"/>
        </w:r>
        <w:r w:rsidR="0078665F">
          <w:rPr>
            <w:noProof/>
            <w:webHidden/>
          </w:rPr>
          <w:instrText xml:space="preserve"> PAGEREF _Toc395474499 \h </w:instrText>
        </w:r>
        <w:r>
          <w:rPr>
            <w:noProof/>
            <w:webHidden/>
          </w:rPr>
        </w:r>
        <w:r>
          <w:rPr>
            <w:noProof/>
            <w:webHidden/>
          </w:rPr>
          <w:fldChar w:fldCharType="separate"/>
        </w:r>
        <w:r w:rsidR="0078665F">
          <w:rPr>
            <w:noProof/>
            <w:webHidden/>
          </w:rPr>
          <w:t>4</w:t>
        </w:r>
        <w:r>
          <w:rPr>
            <w:noProof/>
            <w:webHidden/>
          </w:rPr>
          <w:fldChar w:fldCharType="end"/>
        </w:r>
      </w:hyperlink>
    </w:p>
    <w:p w:rsidR="0078665F" w:rsidRDefault="007430DD">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5474500" w:history="1">
        <w:r w:rsidR="0078665F" w:rsidRPr="00CB1EFB">
          <w:rPr>
            <w:rStyle w:val="Hyperlink"/>
            <w:noProof/>
          </w:rPr>
          <w:t>3.1</w:t>
        </w:r>
        <w:r w:rsidR="0078665F">
          <w:rPr>
            <w:rFonts w:asciiTheme="minorHAnsi" w:eastAsiaTheme="minorEastAsia" w:hAnsiTheme="minorHAnsi" w:cstheme="minorBidi"/>
            <w:noProof/>
            <w:color w:val="auto"/>
            <w:lang w:eastAsia="de-DE"/>
          </w:rPr>
          <w:tab/>
        </w:r>
        <w:r w:rsidR="0078665F" w:rsidRPr="00CB1EFB">
          <w:rPr>
            <w:rStyle w:val="Hyperlink"/>
            <w:noProof/>
          </w:rPr>
          <w:t>V 2 – Rotkohlindikator</w:t>
        </w:r>
        <w:r w:rsidR="0078665F">
          <w:rPr>
            <w:noProof/>
            <w:webHidden/>
          </w:rPr>
          <w:tab/>
        </w:r>
        <w:r>
          <w:rPr>
            <w:noProof/>
            <w:webHidden/>
          </w:rPr>
          <w:fldChar w:fldCharType="begin"/>
        </w:r>
        <w:r w:rsidR="0078665F">
          <w:rPr>
            <w:noProof/>
            <w:webHidden/>
          </w:rPr>
          <w:instrText xml:space="preserve"> PAGEREF _Toc395474500 \h </w:instrText>
        </w:r>
        <w:r>
          <w:rPr>
            <w:noProof/>
            <w:webHidden/>
          </w:rPr>
        </w:r>
        <w:r>
          <w:rPr>
            <w:noProof/>
            <w:webHidden/>
          </w:rPr>
          <w:fldChar w:fldCharType="separate"/>
        </w:r>
        <w:r w:rsidR="0078665F">
          <w:rPr>
            <w:noProof/>
            <w:webHidden/>
          </w:rPr>
          <w:t>4</w:t>
        </w:r>
        <w:r>
          <w:rPr>
            <w:noProof/>
            <w:webHidden/>
          </w:rPr>
          <w:fldChar w:fldCharType="end"/>
        </w:r>
      </w:hyperlink>
    </w:p>
    <w:p w:rsidR="0078665F" w:rsidRDefault="007430DD">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5474501" w:history="1">
        <w:r w:rsidR="0078665F" w:rsidRPr="00CB1EFB">
          <w:rPr>
            <w:rStyle w:val="Hyperlink"/>
            <w:noProof/>
          </w:rPr>
          <w:t>3.2</w:t>
        </w:r>
        <w:r w:rsidR="0078665F">
          <w:rPr>
            <w:rFonts w:asciiTheme="minorHAnsi" w:eastAsiaTheme="minorEastAsia" w:hAnsiTheme="minorHAnsi" w:cstheme="minorBidi"/>
            <w:noProof/>
            <w:color w:val="auto"/>
            <w:lang w:eastAsia="de-DE"/>
          </w:rPr>
          <w:tab/>
        </w:r>
        <w:r w:rsidR="0078665F" w:rsidRPr="00CB1EFB">
          <w:rPr>
            <w:rStyle w:val="Hyperlink"/>
            <w:noProof/>
          </w:rPr>
          <w:t>V 3 – pH-Wert Änderung durch Verdünnen</w:t>
        </w:r>
        <w:r w:rsidR="0078665F">
          <w:rPr>
            <w:noProof/>
            <w:webHidden/>
          </w:rPr>
          <w:tab/>
        </w:r>
        <w:r>
          <w:rPr>
            <w:noProof/>
            <w:webHidden/>
          </w:rPr>
          <w:fldChar w:fldCharType="begin"/>
        </w:r>
        <w:r w:rsidR="0078665F">
          <w:rPr>
            <w:noProof/>
            <w:webHidden/>
          </w:rPr>
          <w:instrText xml:space="preserve"> PAGEREF _Toc395474501 \h </w:instrText>
        </w:r>
        <w:r>
          <w:rPr>
            <w:noProof/>
            <w:webHidden/>
          </w:rPr>
        </w:r>
        <w:r>
          <w:rPr>
            <w:noProof/>
            <w:webHidden/>
          </w:rPr>
          <w:fldChar w:fldCharType="separate"/>
        </w:r>
        <w:r w:rsidR="0078665F">
          <w:rPr>
            <w:noProof/>
            <w:webHidden/>
          </w:rPr>
          <w:t>5</w:t>
        </w:r>
        <w:r>
          <w:rPr>
            <w:noProof/>
            <w:webHidden/>
          </w:rPr>
          <w:fldChar w:fldCharType="end"/>
        </w:r>
      </w:hyperlink>
    </w:p>
    <w:p w:rsidR="0078665F" w:rsidRDefault="007430DD">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5474502" w:history="1">
        <w:r w:rsidR="0078665F" w:rsidRPr="00CB1EFB">
          <w:rPr>
            <w:rStyle w:val="Hyperlink"/>
            <w:noProof/>
          </w:rPr>
          <w:t>3.3</w:t>
        </w:r>
        <w:r w:rsidR="0078665F">
          <w:rPr>
            <w:rFonts w:asciiTheme="minorHAnsi" w:eastAsiaTheme="minorEastAsia" w:hAnsiTheme="minorHAnsi" w:cstheme="minorBidi"/>
            <w:noProof/>
            <w:color w:val="auto"/>
            <w:lang w:eastAsia="de-DE"/>
          </w:rPr>
          <w:tab/>
        </w:r>
        <w:r w:rsidR="0078665F" w:rsidRPr="00CB1EFB">
          <w:rPr>
            <w:rStyle w:val="Hyperlink"/>
            <w:noProof/>
          </w:rPr>
          <w:t>V 4 – Schäumendes Monster</w:t>
        </w:r>
        <w:r w:rsidR="0078665F">
          <w:rPr>
            <w:noProof/>
            <w:webHidden/>
          </w:rPr>
          <w:tab/>
        </w:r>
        <w:r>
          <w:rPr>
            <w:noProof/>
            <w:webHidden/>
          </w:rPr>
          <w:fldChar w:fldCharType="begin"/>
        </w:r>
        <w:r w:rsidR="0078665F">
          <w:rPr>
            <w:noProof/>
            <w:webHidden/>
          </w:rPr>
          <w:instrText xml:space="preserve"> PAGEREF _Toc395474502 \h </w:instrText>
        </w:r>
        <w:r>
          <w:rPr>
            <w:noProof/>
            <w:webHidden/>
          </w:rPr>
        </w:r>
        <w:r>
          <w:rPr>
            <w:noProof/>
            <w:webHidden/>
          </w:rPr>
          <w:fldChar w:fldCharType="separate"/>
        </w:r>
        <w:r w:rsidR="0078665F">
          <w:rPr>
            <w:noProof/>
            <w:webHidden/>
          </w:rPr>
          <w:t>6</w:t>
        </w:r>
        <w:r>
          <w:rPr>
            <w:noProof/>
            <w:webHidden/>
          </w:rPr>
          <w:fldChar w:fldCharType="end"/>
        </w:r>
      </w:hyperlink>
    </w:p>
    <w:p w:rsidR="0078665F" w:rsidRDefault="007430DD">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5474503" w:history="1">
        <w:r w:rsidR="0078665F" w:rsidRPr="00CB1EFB">
          <w:rPr>
            <w:rStyle w:val="Hyperlink"/>
            <w:noProof/>
          </w:rPr>
          <w:t>3.4</w:t>
        </w:r>
        <w:r w:rsidR="0078665F">
          <w:rPr>
            <w:rFonts w:asciiTheme="minorHAnsi" w:eastAsiaTheme="minorEastAsia" w:hAnsiTheme="minorHAnsi" w:cstheme="minorBidi"/>
            <w:noProof/>
            <w:color w:val="auto"/>
            <w:lang w:eastAsia="de-DE"/>
          </w:rPr>
          <w:tab/>
        </w:r>
        <w:r w:rsidR="0078665F" w:rsidRPr="00CB1EFB">
          <w:rPr>
            <w:rStyle w:val="Hyperlink"/>
            <w:noProof/>
          </w:rPr>
          <w:t>V 5 – Vornehme Blässe</w:t>
        </w:r>
        <w:r w:rsidR="0078665F">
          <w:rPr>
            <w:noProof/>
            <w:webHidden/>
          </w:rPr>
          <w:tab/>
        </w:r>
        <w:r>
          <w:rPr>
            <w:noProof/>
            <w:webHidden/>
          </w:rPr>
          <w:fldChar w:fldCharType="begin"/>
        </w:r>
        <w:r w:rsidR="0078665F">
          <w:rPr>
            <w:noProof/>
            <w:webHidden/>
          </w:rPr>
          <w:instrText xml:space="preserve"> PAGEREF _Toc395474503 \h </w:instrText>
        </w:r>
        <w:r>
          <w:rPr>
            <w:noProof/>
            <w:webHidden/>
          </w:rPr>
        </w:r>
        <w:r>
          <w:rPr>
            <w:noProof/>
            <w:webHidden/>
          </w:rPr>
          <w:fldChar w:fldCharType="separate"/>
        </w:r>
        <w:r w:rsidR="0078665F">
          <w:rPr>
            <w:noProof/>
            <w:webHidden/>
          </w:rPr>
          <w:t>8</w:t>
        </w:r>
        <w:r>
          <w:rPr>
            <w:noProof/>
            <w:webHidden/>
          </w:rPr>
          <w:fldChar w:fldCharType="end"/>
        </w:r>
      </w:hyperlink>
    </w:p>
    <w:p w:rsidR="0078665F" w:rsidRDefault="007430DD">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5474504" w:history="1">
        <w:r w:rsidR="0078665F" w:rsidRPr="00CB1EFB">
          <w:rPr>
            <w:rStyle w:val="Hyperlink"/>
            <w:noProof/>
          </w:rPr>
          <w:t>4</w:t>
        </w:r>
        <w:r w:rsidR="0078665F">
          <w:rPr>
            <w:rFonts w:asciiTheme="minorHAnsi" w:eastAsiaTheme="minorEastAsia" w:hAnsiTheme="minorHAnsi" w:cstheme="minorBidi"/>
            <w:noProof/>
            <w:color w:val="auto"/>
            <w:lang w:eastAsia="de-DE"/>
          </w:rPr>
          <w:tab/>
        </w:r>
        <w:r w:rsidR="0078665F" w:rsidRPr="00CB1EFB">
          <w:rPr>
            <w:rStyle w:val="Hyperlink"/>
            <w:noProof/>
          </w:rPr>
          <w:t>Reflexion des Arbeitsblattes</w:t>
        </w:r>
        <w:r w:rsidR="0078665F">
          <w:rPr>
            <w:noProof/>
            <w:webHidden/>
          </w:rPr>
          <w:tab/>
        </w:r>
        <w:r>
          <w:rPr>
            <w:noProof/>
            <w:webHidden/>
          </w:rPr>
          <w:fldChar w:fldCharType="begin"/>
        </w:r>
        <w:r w:rsidR="0078665F">
          <w:rPr>
            <w:noProof/>
            <w:webHidden/>
          </w:rPr>
          <w:instrText xml:space="preserve"> PAGEREF _Toc395474504 \h </w:instrText>
        </w:r>
        <w:r>
          <w:rPr>
            <w:noProof/>
            <w:webHidden/>
          </w:rPr>
        </w:r>
        <w:r>
          <w:rPr>
            <w:noProof/>
            <w:webHidden/>
          </w:rPr>
          <w:fldChar w:fldCharType="separate"/>
        </w:r>
        <w:r w:rsidR="0078665F">
          <w:rPr>
            <w:noProof/>
            <w:webHidden/>
          </w:rPr>
          <w:t>10</w:t>
        </w:r>
        <w:r>
          <w:rPr>
            <w:noProof/>
            <w:webHidden/>
          </w:rPr>
          <w:fldChar w:fldCharType="end"/>
        </w:r>
      </w:hyperlink>
    </w:p>
    <w:p w:rsidR="0078665F" w:rsidRDefault="007430DD">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5474505" w:history="1">
        <w:r w:rsidR="0078665F" w:rsidRPr="00CB1EFB">
          <w:rPr>
            <w:rStyle w:val="Hyperlink"/>
            <w:noProof/>
          </w:rPr>
          <w:t>4.1</w:t>
        </w:r>
        <w:r w:rsidR="0078665F">
          <w:rPr>
            <w:rFonts w:asciiTheme="minorHAnsi" w:eastAsiaTheme="minorEastAsia" w:hAnsiTheme="minorHAnsi" w:cstheme="minorBidi"/>
            <w:noProof/>
            <w:color w:val="auto"/>
            <w:lang w:eastAsia="de-DE"/>
          </w:rPr>
          <w:tab/>
        </w:r>
        <w:r w:rsidR="0078665F" w:rsidRPr="00CB1EFB">
          <w:rPr>
            <w:rStyle w:val="Hyperlink"/>
            <w:noProof/>
          </w:rPr>
          <w:t>Erwartungshorizont (Kerncurriculum)</w:t>
        </w:r>
        <w:r w:rsidR="0078665F">
          <w:rPr>
            <w:noProof/>
            <w:webHidden/>
          </w:rPr>
          <w:tab/>
        </w:r>
        <w:r>
          <w:rPr>
            <w:noProof/>
            <w:webHidden/>
          </w:rPr>
          <w:fldChar w:fldCharType="begin"/>
        </w:r>
        <w:r w:rsidR="0078665F">
          <w:rPr>
            <w:noProof/>
            <w:webHidden/>
          </w:rPr>
          <w:instrText xml:space="preserve"> PAGEREF _Toc395474505 \h </w:instrText>
        </w:r>
        <w:r>
          <w:rPr>
            <w:noProof/>
            <w:webHidden/>
          </w:rPr>
        </w:r>
        <w:r>
          <w:rPr>
            <w:noProof/>
            <w:webHidden/>
          </w:rPr>
          <w:fldChar w:fldCharType="separate"/>
        </w:r>
        <w:r w:rsidR="0078665F">
          <w:rPr>
            <w:noProof/>
            <w:webHidden/>
          </w:rPr>
          <w:t>10</w:t>
        </w:r>
        <w:r>
          <w:rPr>
            <w:noProof/>
            <w:webHidden/>
          </w:rPr>
          <w:fldChar w:fldCharType="end"/>
        </w:r>
      </w:hyperlink>
    </w:p>
    <w:p w:rsidR="0078665F" w:rsidRDefault="007430DD">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5474506" w:history="1">
        <w:r w:rsidR="0078665F" w:rsidRPr="00CB1EFB">
          <w:rPr>
            <w:rStyle w:val="Hyperlink"/>
            <w:noProof/>
          </w:rPr>
          <w:t>4.2</w:t>
        </w:r>
        <w:r w:rsidR="0078665F">
          <w:rPr>
            <w:rFonts w:asciiTheme="minorHAnsi" w:eastAsiaTheme="minorEastAsia" w:hAnsiTheme="minorHAnsi" w:cstheme="minorBidi"/>
            <w:noProof/>
            <w:color w:val="auto"/>
            <w:lang w:eastAsia="de-DE"/>
          </w:rPr>
          <w:tab/>
        </w:r>
        <w:r w:rsidR="0078665F" w:rsidRPr="00CB1EFB">
          <w:rPr>
            <w:rStyle w:val="Hyperlink"/>
            <w:noProof/>
          </w:rPr>
          <w:t>Erwartungshorizont (Inhaltlich)</w:t>
        </w:r>
        <w:r w:rsidR="0078665F">
          <w:rPr>
            <w:noProof/>
            <w:webHidden/>
          </w:rPr>
          <w:tab/>
        </w:r>
        <w:r>
          <w:rPr>
            <w:noProof/>
            <w:webHidden/>
          </w:rPr>
          <w:fldChar w:fldCharType="begin"/>
        </w:r>
        <w:r w:rsidR="0078665F">
          <w:rPr>
            <w:noProof/>
            <w:webHidden/>
          </w:rPr>
          <w:instrText xml:space="preserve"> PAGEREF _Toc395474506 \h </w:instrText>
        </w:r>
        <w:r>
          <w:rPr>
            <w:noProof/>
            <w:webHidden/>
          </w:rPr>
        </w:r>
        <w:r>
          <w:rPr>
            <w:noProof/>
            <w:webHidden/>
          </w:rPr>
          <w:fldChar w:fldCharType="separate"/>
        </w:r>
        <w:r w:rsidR="0078665F">
          <w:rPr>
            <w:noProof/>
            <w:webHidden/>
          </w:rPr>
          <w:t>10</w:t>
        </w:r>
        <w:r>
          <w:rPr>
            <w:noProof/>
            <w:webHidden/>
          </w:rPr>
          <w:fldChar w:fldCharType="end"/>
        </w:r>
      </w:hyperlink>
    </w:p>
    <w:p w:rsidR="00E26180" w:rsidRDefault="007430DD">
      <w:r>
        <w:fldChar w:fldCharType="end"/>
      </w:r>
    </w:p>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5474496"/>
      <w:r>
        <w:lastRenderedPageBreak/>
        <w:t>Beschreibung</w:t>
      </w:r>
      <w:r w:rsidR="0086227B" w:rsidRPr="0006684E">
        <w:t xml:space="preserve"> </w:t>
      </w:r>
      <w:r>
        <w:t>des Themas und zugehörige Lernziele</w:t>
      </w:r>
      <w:bookmarkEnd w:id="0"/>
      <w:r>
        <w:t xml:space="preserve"> </w:t>
      </w:r>
    </w:p>
    <w:p w:rsidR="002A716F" w:rsidRDefault="001B51E7" w:rsidP="002A716F">
      <w:pPr>
        <w:rPr>
          <w:color w:val="auto"/>
        </w:rPr>
      </w:pPr>
      <w:r>
        <w:rPr>
          <w:color w:val="auto"/>
        </w:rPr>
        <w:t>Säuren und Basen sind ein Thema</w:t>
      </w:r>
      <w:r w:rsidR="003D022F">
        <w:rPr>
          <w:color w:val="auto"/>
        </w:rPr>
        <w:t>,</w:t>
      </w:r>
      <w:r>
        <w:rPr>
          <w:color w:val="auto"/>
        </w:rPr>
        <w:t xml:space="preserve"> mit dem die SuS jede</w:t>
      </w:r>
      <w:r w:rsidR="003D022F">
        <w:rPr>
          <w:color w:val="auto"/>
        </w:rPr>
        <w:t xml:space="preserve">n Tag konfrontiert werden, ohne </w:t>
      </w:r>
      <w:r>
        <w:rPr>
          <w:color w:val="auto"/>
        </w:rPr>
        <w:t xml:space="preserve">dass sie es wissen. </w:t>
      </w:r>
      <w:r w:rsidR="002F3FD6">
        <w:rPr>
          <w:color w:val="auto"/>
        </w:rPr>
        <w:t>Sie beg</w:t>
      </w:r>
      <w:r w:rsidR="003D022F">
        <w:rPr>
          <w:color w:val="auto"/>
        </w:rPr>
        <w:t>egnen ihnen im Alltag, s</w:t>
      </w:r>
      <w:r w:rsidR="000D79EF">
        <w:rPr>
          <w:color w:val="auto"/>
        </w:rPr>
        <w:t>o zum Beispiel wenn sie sich die Hände mit Seife w</w:t>
      </w:r>
      <w:r w:rsidR="000D79EF">
        <w:rPr>
          <w:color w:val="auto"/>
        </w:rPr>
        <w:t>a</w:t>
      </w:r>
      <w:r w:rsidR="000D79EF">
        <w:rPr>
          <w:color w:val="auto"/>
        </w:rPr>
        <w:t>schen oder eine Zitrone auspressen.</w:t>
      </w:r>
      <w:r w:rsidR="00344DC3">
        <w:rPr>
          <w:color w:val="auto"/>
        </w:rPr>
        <w:t xml:space="preserve"> Mit den f</w:t>
      </w:r>
      <w:r w:rsidR="002F3FD6">
        <w:rPr>
          <w:color w:val="auto"/>
        </w:rPr>
        <w:t xml:space="preserve">olgenden Versuchen sollen die SuS sowohl kennen lernen welche Säuren und Basen sie in ihrer Lebenswelt umgeben als auch Eigenschaften von Säuren und Basen kennenlernen. Dazu werden </w:t>
      </w:r>
      <w:r w:rsidR="000738E8">
        <w:rPr>
          <w:color w:val="auto"/>
        </w:rPr>
        <w:t xml:space="preserve">in V2 </w:t>
      </w:r>
      <w:r w:rsidR="002F3FD6">
        <w:rPr>
          <w:color w:val="auto"/>
        </w:rPr>
        <w:t>Haushaltsmittel mit einem Rotkohlsaftind</w:t>
      </w:r>
      <w:r w:rsidR="002F3FD6">
        <w:rPr>
          <w:color w:val="auto"/>
        </w:rPr>
        <w:t>i</w:t>
      </w:r>
      <w:r w:rsidR="002F3FD6">
        <w:rPr>
          <w:color w:val="auto"/>
        </w:rPr>
        <w:t>kator untersucht</w:t>
      </w:r>
      <w:r w:rsidR="000738E8">
        <w:rPr>
          <w:color w:val="auto"/>
        </w:rPr>
        <w:t xml:space="preserve"> und in V1 wird die Neutralisationsreaktion thematisiert. In V3 sollen die SuS lernen, dass der pH-Wert sich durch Verdünnung ändert. V4 und V5 veranschaulichen dann E</w:t>
      </w:r>
      <w:r w:rsidR="000738E8">
        <w:rPr>
          <w:color w:val="auto"/>
        </w:rPr>
        <w:t>i</w:t>
      </w:r>
      <w:r w:rsidR="000738E8">
        <w:rPr>
          <w:color w:val="auto"/>
        </w:rPr>
        <w:t>genschaften wie die Reaktion von einer Säure mit einer Base und die Bleichwirkung von Zitr</w:t>
      </w:r>
      <w:r w:rsidR="000738E8">
        <w:rPr>
          <w:color w:val="auto"/>
        </w:rPr>
        <w:t>o</w:t>
      </w:r>
      <w:r w:rsidR="000738E8">
        <w:rPr>
          <w:color w:val="auto"/>
        </w:rPr>
        <w:t>nensaft.</w:t>
      </w:r>
    </w:p>
    <w:p w:rsidR="0083157A" w:rsidRDefault="0083157A" w:rsidP="002A716F">
      <w:pPr>
        <w:rPr>
          <w:color w:val="auto"/>
        </w:rPr>
      </w:pPr>
      <w:r>
        <w:rPr>
          <w:color w:val="auto"/>
        </w:rPr>
        <w:t>Die Lernziele sind an dem Kerncurriculum orientiert. Die S</w:t>
      </w:r>
      <w:r w:rsidR="003D022F">
        <w:rPr>
          <w:color w:val="auto"/>
        </w:rPr>
        <w:t>uS</w:t>
      </w:r>
      <w:r>
        <w:rPr>
          <w:color w:val="auto"/>
        </w:rPr>
        <w:t xml:space="preserve"> sollen Stoffe anhand ihrer mit den Sinnen erfahrbaren Eigenschaften und anhand messbarer Eigenschaften unterscheiden. Auf di</w:t>
      </w:r>
      <w:r>
        <w:rPr>
          <w:color w:val="auto"/>
        </w:rPr>
        <w:t>e</w:t>
      </w:r>
      <w:r>
        <w:rPr>
          <w:color w:val="auto"/>
        </w:rPr>
        <w:t>ses Thema bezogen, können die SuS nach der Einheit z.B. mittels eines Indikators begründen, ob ein Stoff eine Säure oder eine Base ist. Außerdem wird die Bewertungskompetenz gefördert. Im Kerncurriculum steht dazu, dass die SuS beschreiben, dass Chemie sie in ihrer Lebenswelt umgibt. Durch V2- Rotkohlindikator lernen die SuS Haushaltsmittel auf Grund ihrer Eigenscha</w:t>
      </w:r>
      <w:r>
        <w:rPr>
          <w:color w:val="auto"/>
        </w:rPr>
        <w:t>f</w:t>
      </w:r>
      <w:r>
        <w:rPr>
          <w:color w:val="auto"/>
        </w:rPr>
        <w:t>ten zu bewerten.</w:t>
      </w:r>
    </w:p>
    <w:p w:rsidR="0086227B" w:rsidRDefault="00977ED8" w:rsidP="0086227B">
      <w:pPr>
        <w:pStyle w:val="berschrift1"/>
      </w:pPr>
      <w:bookmarkStart w:id="1" w:name="_Toc395474497"/>
      <w:r>
        <w:t>Lehrer</w:t>
      </w:r>
      <w:r w:rsidR="00A0582F">
        <w:t>versuche</w:t>
      </w:r>
      <w:bookmarkEnd w:id="1"/>
      <w:r w:rsidR="000D10FB">
        <w:t xml:space="preserve"> </w:t>
      </w:r>
    </w:p>
    <w:p w:rsidR="00401750" w:rsidRDefault="007430DD" w:rsidP="00401750">
      <w:pPr>
        <w:pStyle w:val="berschrift2"/>
      </w:pPr>
      <w:r>
        <w:rPr>
          <w:noProof/>
        </w:rPr>
        <w:pict>
          <v:shape id="Text Box 60" o:spid="_x0000_s1158" type="#_x0000_t202" style="position:absolute;left:0;text-align:left;margin-left:-.05pt;margin-top:32.2pt;width:462.45pt;height:62.7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9C16DE" w:rsidRPr="003D6815" w:rsidRDefault="009C16DE" w:rsidP="000D10FB">
                  <w:pPr>
                    <w:rPr>
                      <w:color w:val="auto"/>
                    </w:rPr>
                  </w:pPr>
                  <w:r>
                    <w:rPr>
                      <w:color w:val="auto"/>
                    </w:rPr>
                    <w:t>Dieser Versuch soll die Neutralisationsreaktion durch einen Farbwechsel veranschaulichen. Dazu müssen die SuS die Funktionsweise eines Indikators kennen, um den Farbwechsel als Neutralisation deuten zu können.</w:t>
                  </w:r>
                </w:p>
              </w:txbxContent>
            </v:textbox>
            <w10:wrap type="square"/>
          </v:shape>
        </w:pict>
      </w:r>
      <w:bookmarkStart w:id="2" w:name="_Toc395474498"/>
      <w:r w:rsidR="00401750">
        <w:t xml:space="preserve">V 1 – </w:t>
      </w:r>
      <w:r w:rsidR="00112E32">
        <w:t>Weggeblasene Farbe</w:t>
      </w:r>
      <w:bookmarkEnd w:id="2"/>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345DC" w:rsidRPr="00CD03BD" w:rsidTr="009C16DE">
        <w:tc>
          <w:tcPr>
            <w:tcW w:w="9322" w:type="dxa"/>
            <w:gridSpan w:val="9"/>
            <w:shd w:val="clear" w:color="auto" w:fill="4F81BD"/>
            <w:vAlign w:val="center"/>
          </w:tcPr>
          <w:p w:rsidR="004345DC" w:rsidRPr="00CD03BD" w:rsidRDefault="004345DC" w:rsidP="009C16DE">
            <w:pPr>
              <w:spacing w:after="0"/>
              <w:jc w:val="center"/>
              <w:rPr>
                <w:b/>
                <w:bCs/>
              </w:rPr>
            </w:pPr>
            <w:r w:rsidRPr="00CD03BD">
              <w:rPr>
                <w:b/>
                <w:bCs/>
              </w:rPr>
              <w:t>Gefahrenstoffe</w:t>
            </w:r>
          </w:p>
        </w:tc>
      </w:tr>
      <w:tr w:rsidR="004345DC" w:rsidRPr="00CD03BD" w:rsidTr="009C16D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345DC" w:rsidRPr="00CD03BD" w:rsidRDefault="004345DC" w:rsidP="009C16DE">
            <w:pPr>
              <w:spacing w:after="0" w:line="276" w:lineRule="auto"/>
              <w:jc w:val="center"/>
              <w:rPr>
                <w:b/>
                <w:bCs/>
              </w:rPr>
            </w:pPr>
            <w:r>
              <w:rPr>
                <w:sz w:val="20"/>
              </w:rPr>
              <w:t>Natronlauge</w:t>
            </w:r>
          </w:p>
        </w:tc>
        <w:tc>
          <w:tcPr>
            <w:tcW w:w="3177" w:type="dxa"/>
            <w:gridSpan w:val="3"/>
            <w:tcBorders>
              <w:top w:val="single" w:sz="8" w:space="0" w:color="4F81BD"/>
              <w:bottom w:val="single" w:sz="8" w:space="0" w:color="4F81BD"/>
            </w:tcBorders>
            <w:shd w:val="clear" w:color="auto" w:fill="auto"/>
            <w:vAlign w:val="center"/>
          </w:tcPr>
          <w:p w:rsidR="004345DC" w:rsidRPr="00CD03BD" w:rsidRDefault="004345DC" w:rsidP="009C16DE">
            <w:pPr>
              <w:spacing w:after="0"/>
              <w:jc w:val="center"/>
            </w:pPr>
            <w:r w:rsidRPr="001E42F0">
              <w:rPr>
                <w:sz w:val="20"/>
              </w:rPr>
              <w:t>H315 H319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345DC" w:rsidRPr="00CD03BD" w:rsidRDefault="004345DC" w:rsidP="009C16DE">
            <w:pPr>
              <w:spacing w:after="0"/>
              <w:jc w:val="center"/>
            </w:pPr>
            <w:r w:rsidRPr="001E42F0">
              <w:rPr>
                <w:sz w:val="20"/>
              </w:rPr>
              <w:t>P280 P301+P330+P331 P305+P351+P338</w:t>
            </w:r>
          </w:p>
        </w:tc>
      </w:tr>
      <w:tr w:rsidR="004345DC" w:rsidRPr="00CD03BD" w:rsidTr="009C16DE">
        <w:trPr>
          <w:trHeight w:val="434"/>
        </w:trPr>
        <w:tc>
          <w:tcPr>
            <w:tcW w:w="3027" w:type="dxa"/>
            <w:gridSpan w:val="3"/>
            <w:shd w:val="clear" w:color="auto" w:fill="auto"/>
            <w:vAlign w:val="center"/>
          </w:tcPr>
          <w:p w:rsidR="004345DC" w:rsidRPr="00CD03BD" w:rsidRDefault="004345DC" w:rsidP="009C16DE">
            <w:pPr>
              <w:spacing w:after="0" w:line="276" w:lineRule="auto"/>
              <w:jc w:val="center"/>
              <w:rPr>
                <w:bCs/>
                <w:sz w:val="20"/>
              </w:rPr>
            </w:pPr>
            <w:r>
              <w:rPr>
                <w:color w:val="auto"/>
                <w:sz w:val="20"/>
                <w:szCs w:val="20"/>
              </w:rPr>
              <w:t>Phenolphthalein-Lösung</w:t>
            </w:r>
          </w:p>
        </w:tc>
        <w:tc>
          <w:tcPr>
            <w:tcW w:w="3177" w:type="dxa"/>
            <w:gridSpan w:val="3"/>
            <w:shd w:val="clear" w:color="auto" w:fill="auto"/>
            <w:vAlign w:val="center"/>
          </w:tcPr>
          <w:p w:rsidR="004345DC" w:rsidRPr="00CD03BD" w:rsidRDefault="004345DC" w:rsidP="009C16DE">
            <w:pPr>
              <w:pStyle w:val="Beschriftung"/>
              <w:spacing w:after="0"/>
              <w:jc w:val="center"/>
              <w:rPr>
                <w:sz w:val="20"/>
              </w:rPr>
            </w:pPr>
            <w:r w:rsidRPr="00D0607B">
              <w:rPr>
                <w:sz w:val="20"/>
              </w:rPr>
              <w:t>H350 H341 H361f</w:t>
            </w:r>
          </w:p>
        </w:tc>
        <w:tc>
          <w:tcPr>
            <w:tcW w:w="3118" w:type="dxa"/>
            <w:gridSpan w:val="3"/>
            <w:shd w:val="clear" w:color="auto" w:fill="auto"/>
            <w:vAlign w:val="center"/>
          </w:tcPr>
          <w:p w:rsidR="004345DC" w:rsidRPr="00CD03BD" w:rsidRDefault="004345DC" w:rsidP="009C16DE">
            <w:pPr>
              <w:pStyle w:val="Beschriftung"/>
              <w:spacing w:after="0"/>
              <w:jc w:val="center"/>
              <w:rPr>
                <w:sz w:val="20"/>
              </w:rPr>
            </w:pPr>
            <w:r w:rsidRPr="00D0607B">
              <w:rPr>
                <w:sz w:val="20"/>
              </w:rPr>
              <w:t>P201 P281 P308+P313</w:t>
            </w:r>
          </w:p>
        </w:tc>
      </w:tr>
      <w:tr w:rsidR="004345DC" w:rsidRPr="00CD03BD" w:rsidTr="009C16DE">
        <w:tc>
          <w:tcPr>
            <w:tcW w:w="1009" w:type="dxa"/>
            <w:tcBorders>
              <w:top w:val="single" w:sz="8" w:space="0" w:color="4F81BD"/>
              <w:left w:val="single" w:sz="8" w:space="0" w:color="4F81BD"/>
              <w:bottom w:val="single" w:sz="8" w:space="0" w:color="4F81BD"/>
            </w:tcBorders>
            <w:shd w:val="clear" w:color="auto" w:fill="auto"/>
            <w:vAlign w:val="center"/>
          </w:tcPr>
          <w:p w:rsidR="004345DC" w:rsidRPr="00CD03BD" w:rsidRDefault="004345DC" w:rsidP="009C16DE">
            <w:pPr>
              <w:spacing w:after="0"/>
              <w:jc w:val="center"/>
              <w:rPr>
                <w:b/>
                <w:bCs/>
              </w:rPr>
            </w:pPr>
            <w:r>
              <w:rPr>
                <w:b/>
                <w:noProof/>
                <w:lang w:eastAsia="de-DE"/>
              </w:rPr>
              <w:drawing>
                <wp:inline distT="0" distB="0" distL="0" distR="0">
                  <wp:extent cx="500380" cy="500380"/>
                  <wp:effectExtent l="19050" t="0" r="0" b="0"/>
                  <wp:docPr id="15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45DC" w:rsidRPr="00CD03BD" w:rsidRDefault="004345DC" w:rsidP="009C16DE">
            <w:pPr>
              <w:spacing w:after="0"/>
              <w:jc w:val="center"/>
            </w:pPr>
            <w:r>
              <w:rPr>
                <w:noProof/>
                <w:lang w:eastAsia="de-DE"/>
              </w:rPr>
              <w:drawing>
                <wp:inline distT="0" distB="0" distL="0" distR="0">
                  <wp:extent cx="500380" cy="500380"/>
                  <wp:effectExtent l="19050" t="0" r="0" b="0"/>
                  <wp:docPr id="15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45DC" w:rsidRPr="00CD03BD" w:rsidRDefault="004345DC" w:rsidP="009C16DE">
            <w:pPr>
              <w:spacing w:after="0"/>
              <w:jc w:val="center"/>
            </w:pPr>
            <w:r>
              <w:rPr>
                <w:noProof/>
                <w:lang w:eastAsia="de-DE"/>
              </w:rPr>
              <w:drawing>
                <wp:inline distT="0" distB="0" distL="0" distR="0">
                  <wp:extent cx="500380" cy="500380"/>
                  <wp:effectExtent l="19050" t="0" r="0" b="0"/>
                  <wp:docPr id="16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3"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45DC" w:rsidRPr="00CD03BD" w:rsidRDefault="004345DC" w:rsidP="009C16DE">
            <w:pPr>
              <w:spacing w:after="0"/>
              <w:jc w:val="center"/>
            </w:pPr>
            <w:r>
              <w:rPr>
                <w:noProof/>
                <w:lang w:eastAsia="de-DE"/>
              </w:rPr>
              <w:drawing>
                <wp:inline distT="0" distB="0" distL="0" distR="0">
                  <wp:extent cx="500380" cy="500380"/>
                  <wp:effectExtent l="19050" t="0" r="0" b="0"/>
                  <wp:docPr id="17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345DC" w:rsidRPr="00CD03BD" w:rsidRDefault="004345DC" w:rsidP="009C16DE">
            <w:pPr>
              <w:spacing w:after="0"/>
              <w:jc w:val="center"/>
            </w:pPr>
            <w:r>
              <w:rPr>
                <w:noProof/>
                <w:lang w:eastAsia="de-DE"/>
              </w:rPr>
              <w:drawing>
                <wp:inline distT="0" distB="0" distL="0" distR="0">
                  <wp:extent cx="500380" cy="500380"/>
                  <wp:effectExtent l="19050" t="0" r="0" b="0"/>
                  <wp:docPr id="17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345DC" w:rsidRPr="00CD03BD" w:rsidRDefault="001712D6" w:rsidP="009C16DE">
            <w:pPr>
              <w:spacing w:after="0"/>
              <w:jc w:val="center"/>
            </w:pPr>
            <w:r>
              <w:object w:dxaOrig="10815" w:dyaOrig="10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2pt;height:40.2pt" o:ole="">
                  <v:imagedata r:id="rId16" o:title=""/>
                </v:shape>
                <o:OLEObject Type="Embed" ProgID="PBrush" ShapeID="_x0000_i1028" DrawAspect="Content" ObjectID="_1471684219" r:id="rId17"/>
              </w:object>
            </w:r>
          </w:p>
        </w:tc>
        <w:tc>
          <w:tcPr>
            <w:tcW w:w="975" w:type="dxa"/>
            <w:tcBorders>
              <w:top w:val="single" w:sz="8" w:space="0" w:color="4F81BD"/>
              <w:bottom w:val="single" w:sz="8" w:space="0" w:color="4F81BD"/>
            </w:tcBorders>
            <w:shd w:val="clear" w:color="auto" w:fill="auto"/>
            <w:vAlign w:val="center"/>
          </w:tcPr>
          <w:p w:rsidR="004345DC" w:rsidRPr="00CD03BD" w:rsidRDefault="004345DC" w:rsidP="009C16DE">
            <w:pPr>
              <w:spacing w:after="0"/>
              <w:jc w:val="center"/>
            </w:pPr>
            <w:r>
              <w:rPr>
                <w:noProof/>
                <w:lang w:eastAsia="de-DE"/>
              </w:rPr>
              <w:drawing>
                <wp:inline distT="0" distB="0" distL="0" distR="0">
                  <wp:extent cx="500380" cy="500380"/>
                  <wp:effectExtent l="19050" t="0" r="0" b="0"/>
                  <wp:docPr id="17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45DC" w:rsidRPr="00CD03BD" w:rsidRDefault="004345DC" w:rsidP="009C16DE">
            <w:pPr>
              <w:spacing w:after="0"/>
              <w:jc w:val="center"/>
            </w:pPr>
            <w:r>
              <w:rPr>
                <w:noProof/>
                <w:lang w:eastAsia="de-DE"/>
              </w:rPr>
              <w:drawing>
                <wp:inline distT="0" distB="0" distL="0" distR="0">
                  <wp:extent cx="509270" cy="509270"/>
                  <wp:effectExtent l="19050" t="0" r="5080" b="0"/>
                  <wp:docPr id="17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345DC" w:rsidRPr="00CD03BD" w:rsidRDefault="004345DC" w:rsidP="009C16DE">
            <w:pPr>
              <w:spacing w:after="0"/>
              <w:jc w:val="center"/>
            </w:pPr>
            <w:r>
              <w:rPr>
                <w:noProof/>
                <w:lang w:eastAsia="de-DE"/>
              </w:rPr>
              <w:drawing>
                <wp:inline distT="0" distB="0" distL="0" distR="0">
                  <wp:extent cx="500380" cy="500380"/>
                  <wp:effectExtent l="19050" t="0" r="0" b="0"/>
                  <wp:docPr id="17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B901F6" w:rsidRDefault="00B901F6" w:rsidP="004345DC">
      <w:pPr>
        <w:tabs>
          <w:tab w:val="left" w:pos="1701"/>
          <w:tab w:val="left" w:pos="1985"/>
        </w:tabs>
      </w:pPr>
    </w:p>
    <w:p w:rsidR="0083157A" w:rsidRDefault="0083157A" w:rsidP="004345DC">
      <w:pPr>
        <w:tabs>
          <w:tab w:val="left" w:pos="1701"/>
          <w:tab w:val="left" w:pos="1985"/>
        </w:tabs>
      </w:pPr>
    </w:p>
    <w:p w:rsidR="00A9233D" w:rsidRDefault="008E1A25" w:rsidP="008E1A25">
      <w:pPr>
        <w:tabs>
          <w:tab w:val="left" w:pos="1701"/>
          <w:tab w:val="left" w:pos="1985"/>
        </w:tabs>
        <w:ind w:left="1980" w:hanging="1980"/>
      </w:pPr>
      <w:r>
        <w:lastRenderedPageBreak/>
        <w:t xml:space="preserve">Materialien: </w:t>
      </w:r>
      <w:r>
        <w:tab/>
      </w:r>
      <w:r>
        <w:tab/>
      </w:r>
      <w:r w:rsidR="00112E32">
        <w:t>kleines Becherglas, Tropfpipette, Trinkhalm</w:t>
      </w:r>
    </w:p>
    <w:p w:rsidR="008E1A25" w:rsidRPr="00ED07C2" w:rsidRDefault="00A9233D" w:rsidP="008E1A25">
      <w:pPr>
        <w:tabs>
          <w:tab w:val="left" w:pos="1701"/>
          <w:tab w:val="left" w:pos="1985"/>
        </w:tabs>
        <w:ind w:left="1980" w:hanging="1980"/>
      </w:pPr>
      <w:r>
        <w:t>Chemikalien:</w:t>
      </w:r>
      <w:r>
        <w:tab/>
      </w:r>
      <w:r>
        <w:tab/>
      </w:r>
      <w:r w:rsidR="00112E32">
        <w:t>stark  verdünnte Natronlauge, Phenolphthalein- Lösung</w:t>
      </w:r>
    </w:p>
    <w:p w:rsidR="00112E32" w:rsidRDefault="008E1A25" w:rsidP="00112E32">
      <w:pPr>
        <w:tabs>
          <w:tab w:val="left" w:pos="1701"/>
          <w:tab w:val="left" w:pos="1985"/>
        </w:tabs>
        <w:ind w:left="1980" w:hanging="1980"/>
      </w:pPr>
      <w:r>
        <w:t xml:space="preserve">Durchführung: </w:t>
      </w:r>
      <w:r>
        <w:tab/>
      </w:r>
      <w:r>
        <w:tab/>
      </w:r>
      <w:r>
        <w:tab/>
      </w:r>
      <w:r w:rsidR="00112E32">
        <w:t>In das Becherglas wird ca bis zur Hälfte Wasser gefüllt und ein paar Tro</w:t>
      </w:r>
      <w:r w:rsidR="00112E32">
        <w:t>p</w:t>
      </w:r>
      <w:r w:rsidR="00112E32">
        <w:t xml:space="preserve">fen Phenolphthalein-Lösung zugegeben. Danach wird bis zu einer leichten </w:t>
      </w:r>
      <w:r w:rsidR="00C72ABC">
        <w:t>Rosaf</w:t>
      </w:r>
      <w:r w:rsidR="00112E32">
        <w:t>ärbung stark verdünnte Natronlauge zugetropft. Nun pustet man durch den Trinkhalm vorsichtig Atemluft in die Lösung.</w:t>
      </w:r>
    </w:p>
    <w:p w:rsidR="008E1A25" w:rsidRDefault="008E1A25" w:rsidP="008E1A25">
      <w:pPr>
        <w:tabs>
          <w:tab w:val="left" w:pos="1701"/>
          <w:tab w:val="left" w:pos="1985"/>
        </w:tabs>
        <w:ind w:left="1980" w:hanging="1980"/>
      </w:pPr>
      <w:r>
        <w:t>Beobachtung:</w:t>
      </w:r>
      <w:r>
        <w:tab/>
      </w:r>
      <w:r>
        <w:tab/>
      </w:r>
      <w:r>
        <w:tab/>
      </w:r>
      <w:r w:rsidR="00112E32">
        <w:t>Die Lösung wird heller und wird schließlich vollständig entfärbt.</w:t>
      </w:r>
    </w:p>
    <w:p w:rsidR="00B901F6" w:rsidRDefault="006A6466" w:rsidP="00B901F6">
      <w:pPr>
        <w:keepNext/>
        <w:tabs>
          <w:tab w:val="left" w:pos="1701"/>
          <w:tab w:val="left" w:pos="1985"/>
        </w:tabs>
        <w:ind w:left="1980" w:hanging="1980"/>
      </w:pPr>
      <w:r>
        <w:rPr>
          <w:noProof/>
          <w:lang w:eastAsia="de-DE"/>
        </w:rPr>
        <w:drawing>
          <wp:inline distT="0" distB="0" distL="0" distR="0">
            <wp:extent cx="5760720" cy="2056130"/>
            <wp:effectExtent l="19050" t="0" r="0" b="0"/>
            <wp:docPr id="157" name="Grafik 156" descr="weggebl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geblasen.jpg"/>
                    <pic:cNvPicPr/>
                  </pic:nvPicPr>
                  <pic:blipFill>
                    <a:blip r:embed="rId21" cstate="print"/>
                    <a:stretch>
                      <a:fillRect/>
                    </a:stretch>
                  </pic:blipFill>
                  <pic:spPr>
                    <a:xfrm>
                      <a:off x="0" y="0"/>
                      <a:ext cx="5760720" cy="2056130"/>
                    </a:xfrm>
                    <a:prstGeom prst="rect">
                      <a:avLst/>
                    </a:prstGeom>
                  </pic:spPr>
                </pic:pic>
              </a:graphicData>
            </a:graphic>
          </wp:inline>
        </w:drawing>
      </w:r>
    </w:p>
    <w:p w:rsidR="00B901F6" w:rsidRDefault="00B901F6" w:rsidP="00A0582F">
      <w:pPr>
        <w:pStyle w:val="Beschriftung"/>
        <w:jc w:val="left"/>
      </w:pPr>
      <w:r w:rsidRPr="004345DC">
        <w:t xml:space="preserve">Abb. </w:t>
      </w:r>
      <w:r w:rsidR="007430DD" w:rsidRPr="004345DC">
        <w:fldChar w:fldCharType="begin"/>
      </w:r>
      <w:r w:rsidR="005F2176" w:rsidRPr="004345DC">
        <w:instrText xml:space="preserve"> SEQ Abb. \* ARABIC </w:instrText>
      </w:r>
      <w:r w:rsidR="007430DD" w:rsidRPr="004345DC">
        <w:fldChar w:fldCharType="separate"/>
      </w:r>
      <w:r w:rsidR="00970B08">
        <w:rPr>
          <w:noProof/>
        </w:rPr>
        <w:t>1</w:t>
      </w:r>
      <w:r w:rsidR="007430DD" w:rsidRPr="004345DC">
        <w:rPr>
          <w:noProof/>
        </w:rPr>
        <w:fldChar w:fldCharType="end"/>
      </w:r>
      <w:r w:rsidR="004345DC" w:rsidRPr="004345DC">
        <w:t>:</w:t>
      </w:r>
      <w:r w:rsidR="004345DC">
        <w:t xml:space="preserve"> Das F</w:t>
      </w:r>
      <w:r w:rsidR="003D6815">
        <w:t>oto zeigt den Farbverlauf beim P</w:t>
      </w:r>
      <w:r w:rsidR="004345DC">
        <w:t>usten in die mit Phenolphthalein versetzte Natronlauge</w:t>
      </w:r>
    </w:p>
    <w:p w:rsidR="001C3BA0" w:rsidRDefault="008E1A25" w:rsidP="00C72ABC">
      <w:pPr>
        <w:tabs>
          <w:tab w:val="left" w:pos="1701"/>
          <w:tab w:val="left" w:pos="1985"/>
        </w:tabs>
        <w:ind w:left="1980" w:hanging="1980"/>
      </w:pPr>
      <w:r>
        <w:t>Deutung:</w:t>
      </w:r>
      <w:r>
        <w:tab/>
      </w:r>
      <w:r>
        <w:tab/>
      </w:r>
      <w:r>
        <w:tab/>
      </w:r>
      <w:r w:rsidR="00112E32">
        <w:t>Durch die Atemluft wird der Lösung Kohlenstoffdioxid zugeführt, das die Natronlauge neutralisiert. Deshalb entfärbt sich die vorher schwach ros</w:t>
      </w:r>
      <w:r w:rsidR="00112E32">
        <w:t>a</w:t>
      </w:r>
      <w:r w:rsidR="00112E32">
        <w:t>farbene Lösung.</w:t>
      </w:r>
    </w:p>
    <w:p w:rsidR="00C72ABC" w:rsidRPr="001C3BA0" w:rsidRDefault="00C72ABC" w:rsidP="00C72ABC">
      <w:pPr>
        <w:tabs>
          <w:tab w:val="left" w:pos="1701"/>
          <w:tab w:val="left" w:pos="1985"/>
        </w:tabs>
        <w:ind w:left="1980" w:hanging="1980"/>
      </w:pPr>
      <w:r>
        <w:t>Entsorgung:</w:t>
      </w:r>
      <w:r>
        <w:tab/>
      </w:r>
      <w:r>
        <w:tab/>
      </w:r>
      <w:r w:rsidR="00306BAE">
        <w:t>Ausguss</w:t>
      </w:r>
    </w:p>
    <w:p w:rsidR="005B60E3" w:rsidRPr="00CD03BD" w:rsidRDefault="001C3BA0" w:rsidP="003D5FCE">
      <w:pPr>
        <w:tabs>
          <w:tab w:val="left" w:pos="1843"/>
          <w:tab w:val="left" w:pos="1985"/>
        </w:tabs>
        <w:spacing w:line="276" w:lineRule="auto"/>
        <w:ind w:left="1980" w:hanging="1980"/>
        <w:jc w:val="left"/>
        <w:rPr>
          <w:rFonts w:eastAsia="MS Gothic"/>
          <w:b/>
          <w:bCs/>
          <w:sz w:val="28"/>
          <w:szCs w:val="28"/>
        </w:rPr>
      </w:pPr>
      <w:r>
        <w:t>Literatur:</w:t>
      </w:r>
      <w:r w:rsidR="003D5FCE">
        <w:tab/>
      </w:r>
      <w:r w:rsidR="003D5FCE">
        <w:tab/>
      </w:r>
      <w:r>
        <w:t>H. Schmidkunz, Chemische Freihandversuche</w:t>
      </w:r>
      <w:r w:rsidR="006A6466">
        <w:t xml:space="preserve"> Band 1</w:t>
      </w:r>
      <w:r>
        <w:t xml:space="preserve">, Aulis </w:t>
      </w:r>
      <w:r w:rsidRPr="006A6466">
        <w:t>Verlag,</w:t>
      </w:r>
      <w:r w:rsidR="003D5FCE" w:rsidRPr="006A6466">
        <w:t xml:space="preserve"> 2011</w:t>
      </w:r>
      <w:r w:rsidR="003D5FCE">
        <w:t>, S. 248</w:t>
      </w:r>
    </w:p>
    <w:p w:rsidR="00F17765" w:rsidRDefault="00F17765" w:rsidP="00F17765">
      <w:pPr>
        <w:tabs>
          <w:tab w:val="left" w:pos="1701"/>
          <w:tab w:val="left" w:pos="1985"/>
        </w:tabs>
        <w:ind w:left="1980" w:hanging="1980"/>
      </w:pPr>
    </w:p>
    <w:p w:rsidR="009C2EFF" w:rsidRDefault="007430DD" w:rsidP="006E32AF">
      <w:pPr>
        <w:tabs>
          <w:tab w:val="left" w:pos="1701"/>
          <w:tab w:val="left" w:pos="1985"/>
        </w:tabs>
        <w:ind w:left="1980" w:hanging="1980"/>
      </w:pPr>
      <w:r>
        <w:pict>
          <v:shape id="_x0000_s1188" type="#_x0000_t202" style="width:462.45pt;height:117.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A932EB" w:rsidRDefault="009C16DE" w:rsidP="000D10FB">
                  <w:pPr>
                    <w:rPr>
                      <w:color w:val="auto"/>
                    </w:rPr>
                  </w:pPr>
                  <w:r>
                    <w:rPr>
                      <w:color w:val="auto"/>
                    </w:rPr>
                    <w:t>Dieser Versuch sollte als Lehrerversuch durchgeführt werden, da die Gefahr zu groß ist, dass die SuS versehentlich an dem Strohhalm saugen anstatt zu pusten oder sie Spritzer beim Pu</w:t>
                  </w:r>
                  <w:r>
                    <w:rPr>
                      <w:color w:val="auto"/>
                    </w:rPr>
                    <w:t>s</w:t>
                  </w:r>
                  <w:r>
                    <w:rPr>
                      <w:color w:val="auto"/>
                    </w:rPr>
                    <w:t>ten abbekommen.</w:t>
                  </w:r>
                </w:p>
                <w:p w:rsidR="00A932EB" w:rsidRPr="003D6815" w:rsidRDefault="00A932EB" w:rsidP="000D10FB">
                  <w:pPr>
                    <w:rPr>
                      <w:color w:val="auto"/>
                    </w:rPr>
                  </w:pPr>
                  <w:r>
                    <w:rPr>
                      <w:color w:val="auto"/>
                    </w:rPr>
                    <w:t>Der Versuch eignet sich als Anschluss an die Untersuchung der Eig</w:t>
                  </w:r>
                  <w:r w:rsidR="003D022F">
                    <w:rPr>
                      <w:color w:val="auto"/>
                    </w:rPr>
                    <w:t>enschaften von Säuren und Basen.</w:t>
                  </w:r>
                </w:p>
              </w:txbxContent>
            </v:textbox>
            <w10:wrap type="none"/>
            <w10:anchorlock/>
          </v:shape>
        </w:pict>
      </w:r>
    </w:p>
    <w:p w:rsidR="009C2EFF" w:rsidRDefault="009C2EFF">
      <w:pPr>
        <w:spacing w:after="0" w:line="240" w:lineRule="auto"/>
        <w:jc w:val="left"/>
      </w:pPr>
      <w:r>
        <w:br w:type="page"/>
      </w:r>
    </w:p>
    <w:p w:rsidR="00B619BB" w:rsidRDefault="00994634" w:rsidP="005669B2">
      <w:pPr>
        <w:pStyle w:val="berschrift1"/>
      </w:pPr>
      <w:bookmarkStart w:id="3" w:name="_Toc395474499"/>
      <w:r>
        <w:lastRenderedPageBreak/>
        <w:t>Schülerversuche</w:t>
      </w:r>
      <w:bookmarkEnd w:id="3"/>
      <w:r w:rsidR="000D10FB">
        <w:t xml:space="preserve"> </w:t>
      </w:r>
    </w:p>
    <w:p w:rsidR="00EE3D74" w:rsidRDefault="007430DD" w:rsidP="00EE3D74">
      <w:pPr>
        <w:pStyle w:val="berschrift2"/>
      </w:pPr>
      <w:r>
        <w:rPr>
          <w:noProof/>
        </w:rPr>
        <w:pict>
          <v:shape id="_x0000_s1166" type="#_x0000_t202" style="position:absolute;left:0;text-align:left;margin-left:-.05pt;margin-top:32.2pt;width:462.45pt;height:46.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66">
              <w:txbxContent>
                <w:p w:rsidR="009C16DE" w:rsidRPr="00635CD3" w:rsidRDefault="009C16DE" w:rsidP="00EE3D74">
                  <w:pPr>
                    <w:rPr>
                      <w:color w:val="auto"/>
                    </w:rPr>
                  </w:pPr>
                  <w:r>
                    <w:rPr>
                      <w:color w:val="auto"/>
                    </w:rPr>
                    <w:t>In diesem Versuch lernen die SuS Rotkohlsaft als Indikator für Säuren und Basen kennen und können damit verschiedene Haushaltsmittel auf ihre Säure-/Baseeigenschaft testen.</w:t>
                  </w:r>
                </w:p>
              </w:txbxContent>
            </v:textbox>
            <w10:wrap type="square"/>
          </v:shape>
        </w:pict>
      </w:r>
      <w:bookmarkStart w:id="4" w:name="_Toc395474500"/>
      <w:r w:rsidR="00F16F5D">
        <w:t>V 2</w:t>
      </w:r>
      <w:r w:rsidR="00EE3D74">
        <w:t xml:space="preserve"> – </w:t>
      </w:r>
      <w:r w:rsidR="000E215F">
        <w:t>Rotkohlindikator</w:t>
      </w:r>
      <w:bookmarkEnd w:id="4"/>
    </w:p>
    <w:p w:rsidR="00EE3D74" w:rsidRDefault="00EE3D74" w:rsidP="00EE3D74"/>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E3D74" w:rsidRPr="00CD03BD" w:rsidTr="00147703">
        <w:tc>
          <w:tcPr>
            <w:tcW w:w="9322" w:type="dxa"/>
            <w:gridSpan w:val="9"/>
            <w:shd w:val="clear" w:color="auto" w:fill="4F81BD"/>
            <w:vAlign w:val="center"/>
          </w:tcPr>
          <w:p w:rsidR="00EE3D74" w:rsidRPr="00CD03BD" w:rsidRDefault="00EE3D74" w:rsidP="00147703">
            <w:pPr>
              <w:spacing w:after="0"/>
              <w:jc w:val="center"/>
              <w:rPr>
                <w:b/>
                <w:bCs/>
              </w:rPr>
            </w:pPr>
            <w:r w:rsidRPr="00CD03BD">
              <w:rPr>
                <w:b/>
                <w:bCs/>
              </w:rPr>
              <w:t>Gefahrenstoffe</w:t>
            </w:r>
          </w:p>
        </w:tc>
      </w:tr>
      <w:tr w:rsidR="00EE3D74" w:rsidRPr="00CD03BD" w:rsidTr="0014770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E3D74" w:rsidRPr="00CD03BD" w:rsidRDefault="00635CD3" w:rsidP="00147703">
            <w:pPr>
              <w:spacing w:after="0" w:line="276" w:lineRule="auto"/>
              <w:jc w:val="center"/>
              <w:rPr>
                <w:b/>
                <w:bCs/>
              </w:rPr>
            </w:pPr>
            <w:r>
              <w:rPr>
                <w:b/>
                <w:bCs/>
              </w:rPr>
              <w:t>Essig</w:t>
            </w:r>
          </w:p>
        </w:tc>
        <w:tc>
          <w:tcPr>
            <w:tcW w:w="3177" w:type="dxa"/>
            <w:gridSpan w:val="3"/>
            <w:tcBorders>
              <w:top w:val="single" w:sz="8" w:space="0" w:color="4F81BD"/>
              <w:bottom w:val="single" w:sz="8" w:space="0" w:color="4F81BD"/>
            </w:tcBorders>
            <w:shd w:val="clear" w:color="auto" w:fill="auto"/>
            <w:vAlign w:val="center"/>
          </w:tcPr>
          <w:p w:rsidR="00EE3D74" w:rsidRPr="00CD03BD" w:rsidRDefault="00635CD3" w:rsidP="00147703">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E3D74" w:rsidRPr="00CD03BD" w:rsidRDefault="00635CD3" w:rsidP="00147703">
            <w:pPr>
              <w:spacing w:after="0"/>
              <w:jc w:val="center"/>
            </w:pPr>
            <w:r>
              <w:t>-</w:t>
            </w:r>
          </w:p>
        </w:tc>
      </w:tr>
      <w:tr w:rsidR="00EE3D74" w:rsidRPr="00CD03BD" w:rsidTr="003D022F">
        <w:trPr>
          <w:trHeight w:val="434"/>
        </w:trPr>
        <w:tc>
          <w:tcPr>
            <w:tcW w:w="3027" w:type="dxa"/>
            <w:gridSpan w:val="3"/>
            <w:tcBorders>
              <w:bottom w:val="single" w:sz="8" w:space="0" w:color="4F81BD"/>
            </w:tcBorders>
            <w:shd w:val="clear" w:color="auto" w:fill="auto"/>
            <w:vAlign w:val="center"/>
          </w:tcPr>
          <w:p w:rsidR="00EE3D74" w:rsidRPr="00CD03BD" w:rsidRDefault="00635CD3" w:rsidP="00147703">
            <w:pPr>
              <w:spacing w:after="0" w:line="276" w:lineRule="auto"/>
              <w:jc w:val="center"/>
              <w:rPr>
                <w:bCs/>
                <w:sz w:val="20"/>
              </w:rPr>
            </w:pPr>
            <w:r>
              <w:rPr>
                <w:bCs/>
                <w:sz w:val="20"/>
              </w:rPr>
              <w:t>Natron</w:t>
            </w:r>
          </w:p>
        </w:tc>
        <w:tc>
          <w:tcPr>
            <w:tcW w:w="3177" w:type="dxa"/>
            <w:gridSpan w:val="3"/>
            <w:tcBorders>
              <w:bottom w:val="single" w:sz="8" w:space="0" w:color="4F81BD"/>
            </w:tcBorders>
            <w:shd w:val="clear" w:color="auto" w:fill="auto"/>
            <w:vAlign w:val="center"/>
          </w:tcPr>
          <w:p w:rsidR="00EE3D74" w:rsidRPr="00CD03BD" w:rsidRDefault="00635CD3" w:rsidP="00147703">
            <w:pPr>
              <w:pStyle w:val="Beschriftung"/>
              <w:spacing w:after="0"/>
              <w:jc w:val="center"/>
              <w:rPr>
                <w:sz w:val="20"/>
              </w:rPr>
            </w:pPr>
            <w:r>
              <w:rPr>
                <w:sz w:val="20"/>
              </w:rPr>
              <w:t>-</w:t>
            </w:r>
          </w:p>
        </w:tc>
        <w:tc>
          <w:tcPr>
            <w:tcW w:w="3118" w:type="dxa"/>
            <w:gridSpan w:val="3"/>
            <w:tcBorders>
              <w:bottom w:val="single" w:sz="8" w:space="0" w:color="4F81BD"/>
            </w:tcBorders>
            <w:shd w:val="clear" w:color="auto" w:fill="auto"/>
            <w:vAlign w:val="center"/>
          </w:tcPr>
          <w:p w:rsidR="00EE3D74" w:rsidRPr="00CD03BD" w:rsidRDefault="00635CD3" w:rsidP="00147703">
            <w:pPr>
              <w:pStyle w:val="Beschriftung"/>
              <w:spacing w:after="0"/>
              <w:jc w:val="center"/>
              <w:rPr>
                <w:sz w:val="20"/>
              </w:rPr>
            </w:pPr>
            <w:r>
              <w:rPr>
                <w:sz w:val="20"/>
              </w:rPr>
              <w:t>-</w:t>
            </w:r>
          </w:p>
        </w:tc>
      </w:tr>
      <w:tr w:rsidR="00635CD3" w:rsidRPr="00CD03BD" w:rsidTr="003D022F">
        <w:trPr>
          <w:trHeight w:val="434"/>
        </w:trPr>
        <w:tc>
          <w:tcPr>
            <w:tcW w:w="3027" w:type="dxa"/>
            <w:gridSpan w:val="3"/>
            <w:tcBorders>
              <w:top w:val="single" w:sz="8" w:space="0" w:color="4F81BD"/>
              <w:bottom w:val="single" w:sz="8" w:space="0" w:color="4F81BD"/>
            </w:tcBorders>
            <w:shd w:val="clear" w:color="auto" w:fill="auto"/>
            <w:vAlign w:val="center"/>
          </w:tcPr>
          <w:p w:rsidR="00635CD3" w:rsidRDefault="00635CD3" w:rsidP="00147703">
            <w:pPr>
              <w:spacing w:after="0" w:line="276" w:lineRule="auto"/>
              <w:jc w:val="center"/>
              <w:rPr>
                <w:bCs/>
                <w:sz w:val="20"/>
              </w:rPr>
            </w:pPr>
            <w:r>
              <w:rPr>
                <w:bCs/>
                <w:sz w:val="20"/>
              </w:rPr>
              <w:t>WC-Reiniger</w:t>
            </w:r>
          </w:p>
        </w:tc>
        <w:tc>
          <w:tcPr>
            <w:tcW w:w="3177" w:type="dxa"/>
            <w:gridSpan w:val="3"/>
            <w:tcBorders>
              <w:top w:val="single" w:sz="8" w:space="0" w:color="4F81BD"/>
              <w:bottom w:val="single" w:sz="8" w:space="0" w:color="4F81BD"/>
            </w:tcBorders>
            <w:shd w:val="clear" w:color="auto" w:fill="auto"/>
            <w:vAlign w:val="center"/>
          </w:tcPr>
          <w:p w:rsidR="00635CD3" w:rsidRDefault="00635CD3" w:rsidP="00147703">
            <w:pPr>
              <w:pStyle w:val="Beschriftung"/>
              <w:spacing w:after="0"/>
              <w:jc w:val="center"/>
              <w:rPr>
                <w:sz w:val="20"/>
              </w:rPr>
            </w:pPr>
            <w:r>
              <w:rPr>
                <w:sz w:val="20"/>
              </w:rPr>
              <w:t>314</w:t>
            </w:r>
          </w:p>
        </w:tc>
        <w:tc>
          <w:tcPr>
            <w:tcW w:w="3118" w:type="dxa"/>
            <w:gridSpan w:val="3"/>
            <w:tcBorders>
              <w:top w:val="single" w:sz="8" w:space="0" w:color="4F81BD"/>
              <w:bottom w:val="single" w:sz="8" w:space="0" w:color="4F81BD"/>
            </w:tcBorders>
            <w:shd w:val="clear" w:color="auto" w:fill="auto"/>
            <w:vAlign w:val="center"/>
          </w:tcPr>
          <w:p w:rsidR="00635CD3" w:rsidRDefault="00635CD3" w:rsidP="00147703">
            <w:pPr>
              <w:pStyle w:val="Beschriftung"/>
              <w:spacing w:after="0"/>
              <w:jc w:val="center"/>
              <w:rPr>
                <w:sz w:val="20"/>
              </w:rPr>
            </w:pPr>
            <w:r>
              <w:rPr>
                <w:sz w:val="20"/>
              </w:rPr>
              <w:t>260, 303+361+353, 305+351</w:t>
            </w:r>
            <w:r w:rsidR="005F0007">
              <w:rPr>
                <w:sz w:val="20"/>
              </w:rPr>
              <w:t>+338, 310, 405, 501</w:t>
            </w:r>
          </w:p>
        </w:tc>
      </w:tr>
      <w:tr w:rsidR="00EE3D74" w:rsidRPr="00CD03BD" w:rsidTr="003D022F">
        <w:tc>
          <w:tcPr>
            <w:tcW w:w="1009" w:type="dxa"/>
            <w:tcBorders>
              <w:top w:val="single" w:sz="8" w:space="0" w:color="4F81BD"/>
              <w:left w:val="single" w:sz="8" w:space="0" w:color="4F81BD"/>
              <w:bottom w:val="single" w:sz="8" w:space="0" w:color="4F81BD"/>
            </w:tcBorders>
            <w:shd w:val="clear" w:color="auto" w:fill="auto"/>
            <w:vAlign w:val="center"/>
          </w:tcPr>
          <w:p w:rsidR="00EE3D74" w:rsidRPr="00CD03BD" w:rsidRDefault="005F0007" w:rsidP="00147703">
            <w:pPr>
              <w:spacing w:after="0"/>
              <w:jc w:val="center"/>
              <w:rPr>
                <w:b/>
                <w:bCs/>
              </w:rPr>
            </w:pPr>
            <w:r>
              <w:object w:dxaOrig="10800" w:dyaOrig="10800">
                <v:shape id="_x0000_i1029" type="#_x0000_t75" style="width:40.2pt;height:40.2pt" o:ole="">
                  <v:imagedata r:id="rId22" o:title=""/>
                </v:shape>
                <o:OLEObject Type="Embed" ProgID="PBrush" ShapeID="_x0000_i1029" DrawAspect="Content" ObjectID="_1471684220" r:id="rId23"/>
              </w:object>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2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3"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2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2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2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9270" cy="509270"/>
                  <wp:effectExtent l="19050" t="0" r="5080" b="0"/>
                  <wp:docPr id="2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2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EE3D74" w:rsidRDefault="00EE3D74" w:rsidP="00EE3D74">
      <w:pPr>
        <w:tabs>
          <w:tab w:val="left" w:pos="1701"/>
          <w:tab w:val="left" w:pos="1985"/>
        </w:tabs>
        <w:ind w:left="1980" w:hanging="1980"/>
      </w:pPr>
    </w:p>
    <w:p w:rsidR="00EE3D74" w:rsidRDefault="00EE3D74" w:rsidP="00EE3D74">
      <w:pPr>
        <w:tabs>
          <w:tab w:val="left" w:pos="1701"/>
          <w:tab w:val="left" w:pos="1985"/>
        </w:tabs>
        <w:ind w:left="1980" w:hanging="1980"/>
      </w:pPr>
      <w:r>
        <w:t xml:space="preserve">Materialien: </w:t>
      </w:r>
      <w:r>
        <w:tab/>
      </w:r>
      <w:r>
        <w:tab/>
      </w:r>
      <w:r w:rsidR="002D6D42">
        <w:t>Große</w:t>
      </w:r>
      <w:r w:rsidR="00AA4B76">
        <w:t>s Becherglas, Sieb</w:t>
      </w:r>
      <w:r w:rsidR="002D6D42">
        <w:t>, kleine Bechergläser</w:t>
      </w:r>
    </w:p>
    <w:p w:rsidR="00EE3D74" w:rsidRPr="00ED07C2" w:rsidRDefault="00EE3D74" w:rsidP="00EE3D74">
      <w:pPr>
        <w:tabs>
          <w:tab w:val="left" w:pos="1701"/>
          <w:tab w:val="left" w:pos="1985"/>
        </w:tabs>
        <w:ind w:left="1980" w:hanging="1980"/>
      </w:pPr>
      <w:r>
        <w:t>Chemikalien:</w:t>
      </w:r>
      <w:r>
        <w:tab/>
      </w:r>
      <w:r>
        <w:tab/>
      </w:r>
      <w:r w:rsidR="002D6D42">
        <w:t>Rotkohl, verschiedene Haushaltsmittel</w:t>
      </w:r>
      <w:r w:rsidR="00635CD3">
        <w:t xml:space="preserve"> (WC- Reiniger, Essig, Natron etc.)</w:t>
      </w:r>
    </w:p>
    <w:p w:rsidR="00EE3D74" w:rsidRDefault="00EE3D74" w:rsidP="00EE3D74">
      <w:pPr>
        <w:tabs>
          <w:tab w:val="left" w:pos="1701"/>
          <w:tab w:val="left" w:pos="1985"/>
        </w:tabs>
        <w:ind w:left="1980" w:hanging="1980"/>
      </w:pPr>
      <w:r>
        <w:t xml:space="preserve">Durchführung: </w:t>
      </w:r>
      <w:r>
        <w:tab/>
      </w:r>
      <w:r>
        <w:tab/>
      </w:r>
      <w:r>
        <w:tab/>
      </w:r>
      <w:r w:rsidR="002D6D42">
        <w:t>Zunächst wird der Rotkohlindikator hergestellt, in dem der Rotkohl klein geschnitten wird und in Wasser gekocht wird.</w:t>
      </w:r>
      <w:r w:rsidR="00DF4E0A">
        <w:t xml:space="preserve"> Dann kann der Rotkohlsaft als Indikator in versch</w:t>
      </w:r>
      <w:r w:rsidR="00AF4A04">
        <w:t xml:space="preserve">iedene Haushaltsmittel gegeben </w:t>
      </w:r>
      <w:r w:rsidR="00DF4E0A">
        <w:t>werden.</w:t>
      </w:r>
    </w:p>
    <w:p w:rsidR="00EE3D74" w:rsidRDefault="00EE3D74" w:rsidP="00EE3D74">
      <w:pPr>
        <w:tabs>
          <w:tab w:val="left" w:pos="1701"/>
          <w:tab w:val="left" w:pos="1985"/>
        </w:tabs>
        <w:ind w:left="1980" w:hanging="1980"/>
      </w:pPr>
      <w:r>
        <w:t>Beobachtung:</w:t>
      </w:r>
      <w:r>
        <w:tab/>
      </w:r>
      <w:r>
        <w:tab/>
      </w:r>
      <w:r>
        <w:tab/>
      </w:r>
      <w:r w:rsidR="00DF4E0A">
        <w:t>Der Rotkohlsaft zeigt in unterschiedlichen Lösungen verschiedene Farben von rot über farblos bis blau.</w:t>
      </w:r>
    </w:p>
    <w:p w:rsidR="00EE3D74" w:rsidRDefault="00AA4B76" w:rsidP="00B459D7">
      <w:pPr>
        <w:keepNext/>
        <w:tabs>
          <w:tab w:val="left" w:pos="1701"/>
          <w:tab w:val="left" w:pos="1985"/>
        </w:tabs>
        <w:ind w:left="1980" w:hanging="1980"/>
        <w:jc w:val="center"/>
      </w:pPr>
      <w:r>
        <w:rPr>
          <w:noProof/>
          <w:lang w:eastAsia="de-DE"/>
        </w:rPr>
        <w:drawing>
          <wp:inline distT="0" distB="0" distL="0" distR="0">
            <wp:extent cx="3460616" cy="2506962"/>
            <wp:effectExtent l="19050" t="0" r="6484" b="0"/>
            <wp:docPr id="156" name="Grafik 155" descr="Rotkoh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kohl3.jpg"/>
                    <pic:cNvPicPr/>
                  </pic:nvPicPr>
                  <pic:blipFill>
                    <a:blip r:embed="rId25" cstate="print"/>
                    <a:stretch>
                      <a:fillRect/>
                    </a:stretch>
                  </pic:blipFill>
                  <pic:spPr>
                    <a:xfrm>
                      <a:off x="0" y="0"/>
                      <a:ext cx="3481451" cy="2522056"/>
                    </a:xfrm>
                    <a:prstGeom prst="rect">
                      <a:avLst/>
                    </a:prstGeom>
                  </pic:spPr>
                </pic:pic>
              </a:graphicData>
            </a:graphic>
          </wp:inline>
        </w:drawing>
      </w:r>
    </w:p>
    <w:p w:rsidR="00EE3D74" w:rsidRDefault="00AA4B76" w:rsidP="00EE3D74">
      <w:pPr>
        <w:pStyle w:val="Beschriftung"/>
        <w:jc w:val="left"/>
      </w:pPr>
      <w:r w:rsidRPr="005F0007">
        <w:t>A</w:t>
      </w:r>
      <w:r w:rsidR="00EE3D74" w:rsidRPr="005F0007">
        <w:t xml:space="preserve">bb. </w:t>
      </w:r>
      <w:r w:rsidR="005F0007" w:rsidRPr="005F0007">
        <w:t>2:</w:t>
      </w:r>
      <w:r w:rsidR="005F0007">
        <w:t xml:space="preserve"> Das Bild zeigt die Färbung des Rotkohlsafts mit verschiedenen Haushaltsmitteln</w:t>
      </w:r>
      <w:r w:rsidRPr="00AA4B76">
        <w:rPr>
          <w:noProof/>
          <w:lang w:eastAsia="de-DE"/>
        </w:rPr>
        <w:t xml:space="preserve"> </w:t>
      </w:r>
    </w:p>
    <w:p w:rsidR="00EE3D74" w:rsidRDefault="00EE3D74" w:rsidP="00EE3D74">
      <w:pPr>
        <w:tabs>
          <w:tab w:val="left" w:pos="1701"/>
          <w:tab w:val="left" w:pos="1985"/>
        </w:tabs>
        <w:ind w:left="1980" w:hanging="1980"/>
      </w:pPr>
      <w:r>
        <w:lastRenderedPageBreak/>
        <w:t>Deutung:</w:t>
      </w:r>
      <w:r>
        <w:tab/>
      </w:r>
      <w:r>
        <w:tab/>
      </w:r>
      <w:r w:rsidR="00DF4E0A">
        <w:t>Rotkohlsaft kann als Indikator fungieren, weil es bei verschiedenen Wa</w:t>
      </w:r>
      <w:r w:rsidR="00DF4E0A">
        <w:t>s</w:t>
      </w:r>
      <w:r w:rsidR="00DF4E0A">
        <w:t>serstoffionenkonzentrationen unterschiedliche Farben anzeigt. Damit kann zwischen Säuren und Basen unterschieden werden.</w:t>
      </w:r>
    </w:p>
    <w:p w:rsidR="00DF4E0A" w:rsidRDefault="00DF4E0A" w:rsidP="00EE3D74">
      <w:pPr>
        <w:tabs>
          <w:tab w:val="left" w:pos="1701"/>
          <w:tab w:val="left" w:pos="1985"/>
        </w:tabs>
        <w:ind w:left="1980" w:hanging="1980"/>
      </w:pPr>
      <w:r>
        <w:tab/>
      </w:r>
      <w:r w:rsidR="00A932EB">
        <w:tab/>
      </w:r>
      <w:r>
        <w:t>Rotkohlsaft zeigt bei Säuren eine rote Farbe und bei Basen eine grüne. D</w:t>
      </w:r>
      <w:r>
        <w:t>a</w:t>
      </w:r>
      <w:r>
        <w:t>her zeigt dieser Versuch, dass ein WC-Reiniger eine Säure beinhaltet und Weichspüler eine Base.</w:t>
      </w:r>
    </w:p>
    <w:p w:rsidR="00A932EB" w:rsidRDefault="00A932EB" w:rsidP="00EE3D74">
      <w:pPr>
        <w:tabs>
          <w:tab w:val="left" w:pos="1701"/>
          <w:tab w:val="left" w:pos="1985"/>
        </w:tabs>
        <w:ind w:left="1980" w:hanging="1980"/>
      </w:pPr>
      <w:r>
        <w:t>Entsorgung:</w:t>
      </w:r>
      <w:r>
        <w:tab/>
      </w:r>
      <w:r>
        <w:tab/>
        <w:t>Säure-Base-Abfall</w:t>
      </w:r>
    </w:p>
    <w:p w:rsidR="00AE57D8" w:rsidRDefault="00DF4E0A" w:rsidP="00AE57D8">
      <w:pPr>
        <w:tabs>
          <w:tab w:val="left" w:pos="1843"/>
          <w:tab w:val="left" w:pos="1985"/>
        </w:tabs>
        <w:spacing w:line="276" w:lineRule="auto"/>
        <w:ind w:left="1980" w:hanging="1980"/>
        <w:jc w:val="left"/>
      </w:pPr>
      <w:r>
        <w:t>Literatur:</w:t>
      </w:r>
      <w:r>
        <w:tab/>
      </w:r>
      <w:r>
        <w:tab/>
        <w:t>J. Hecker</w:t>
      </w:r>
      <w:r w:rsidR="00EE3D74">
        <w:t xml:space="preserve">, </w:t>
      </w:r>
      <w:r>
        <w:t>Experimente Den Naturwissenschaften auf der Spur</w:t>
      </w:r>
      <w:r w:rsidR="00EE3D74">
        <w:t xml:space="preserve">, </w:t>
      </w:r>
      <w:r w:rsidR="00AE57D8">
        <w:t>F.A. Broc</w:t>
      </w:r>
      <w:r w:rsidR="00AE57D8">
        <w:t>k</w:t>
      </w:r>
      <w:r w:rsidR="00AE57D8">
        <w:t>haus, 2010, S. 161</w:t>
      </w:r>
    </w:p>
    <w:p w:rsidR="00A932EB" w:rsidRDefault="007430DD" w:rsidP="00AE57D8">
      <w:pPr>
        <w:tabs>
          <w:tab w:val="left" w:pos="1843"/>
          <w:tab w:val="left" w:pos="1985"/>
        </w:tabs>
        <w:spacing w:line="276" w:lineRule="auto"/>
        <w:ind w:left="1980" w:hanging="1980"/>
        <w:jc w:val="left"/>
      </w:pPr>
      <w:r>
        <w:pict>
          <v:shape id="_x0000_s1186" type="#_x0000_t202" style="width:462.45pt;height:82.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A932EB" w:rsidRPr="003D6815" w:rsidRDefault="00A932EB" w:rsidP="00A932EB">
                  <w:pPr>
                    <w:rPr>
                      <w:color w:val="auto"/>
                    </w:rPr>
                  </w:pPr>
                  <w:r>
                    <w:rPr>
                      <w:color w:val="auto"/>
                    </w:rPr>
                    <w:t>Der Versuch eignet sich als Einstieg in das Thema Säure und Basen und Indikator. Dazu kann das Arbeitsblatt „ Rotkohlsaft- der Indikator aus dem Kochtopf</w:t>
                  </w:r>
                  <w:r w:rsidR="003D022F">
                    <w:rPr>
                      <w:color w:val="auto"/>
                    </w:rPr>
                    <w:t>“</w:t>
                  </w:r>
                  <w:r>
                    <w:rPr>
                      <w:color w:val="auto"/>
                    </w:rPr>
                    <w:t xml:space="preserve"> verwendet werden. Im A</w:t>
                  </w:r>
                  <w:r>
                    <w:rPr>
                      <w:color w:val="auto"/>
                    </w:rPr>
                    <w:t>n</w:t>
                  </w:r>
                  <w:r w:rsidR="003D022F">
                    <w:rPr>
                      <w:color w:val="auto"/>
                    </w:rPr>
                    <w:t>schluss daran</w:t>
                  </w:r>
                  <w:r>
                    <w:rPr>
                      <w:color w:val="auto"/>
                    </w:rPr>
                    <w:t xml:space="preserve"> kann der  Rotkohlindikator auch im Versuch </w:t>
                  </w:r>
                  <w:r w:rsidR="003D022F">
                    <w:rPr>
                      <w:color w:val="auto"/>
                    </w:rPr>
                    <w:t>„</w:t>
                  </w:r>
                  <w:r>
                    <w:rPr>
                      <w:color w:val="auto"/>
                    </w:rPr>
                    <w:t>V3- pH-Wert Änderung durch Ve</w:t>
                  </w:r>
                  <w:r>
                    <w:rPr>
                      <w:color w:val="auto"/>
                    </w:rPr>
                    <w:t>r</w:t>
                  </w:r>
                  <w:r>
                    <w:rPr>
                      <w:color w:val="auto"/>
                    </w:rPr>
                    <w:t>dünnen</w:t>
                  </w:r>
                  <w:r w:rsidR="003D022F">
                    <w:rPr>
                      <w:color w:val="auto"/>
                    </w:rPr>
                    <w:t>“</w:t>
                  </w:r>
                  <w:r>
                    <w:rPr>
                      <w:color w:val="auto"/>
                    </w:rPr>
                    <w:t xml:space="preserve"> verwendet werden.</w:t>
                  </w:r>
                </w:p>
              </w:txbxContent>
            </v:textbox>
            <w10:wrap type="none"/>
            <w10:anchorlock/>
          </v:shape>
        </w:pict>
      </w:r>
    </w:p>
    <w:p w:rsidR="005F0007" w:rsidRDefault="005F0007" w:rsidP="00AE57D8">
      <w:pPr>
        <w:tabs>
          <w:tab w:val="left" w:pos="1843"/>
          <w:tab w:val="left" w:pos="1985"/>
        </w:tabs>
        <w:spacing w:line="276" w:lineRule="auto"/>
        <w:ind w:left="1980" w:hanging="1980"/>
        <w:jc w:val="left"/>
      </w:pPr>
    </w:p>
    <w:p w:rsidR="00EE3D74" w:rsidRDefault="00F16F5D" w:rsidP="00AE57D8">
      <w:pPr>
        <w:pStyle w:val="berschrift2"/>
      </w:pPr>
      <w:bookmarkStart w:id="5" w:name="_Toc395474501"/>
      <w:r>
        <w:t>V 3</w:t>
      </w:r>
      <w:r w:rsidR="00EE3D74">
        <w:t xml:space="preserve"> – </w:t>
      </w:r>
      <w:r w:rsidR="006A6466">
        <w:t>pH-Wert Änderung durch Verdünnen</w:t>
      </w:r>
      <w:bookmarkEnd w:id="5"/>
    </w:p>
    <w:p w:rsidR="00EE3D74" w:rsidRDefault="007430DD" w:rsidP="005A2332">
      <w:pPr>
        <w:tabs>
          <w:tab w:val="left" w:pos="2944"/>
        </w:tabs>
      </w:pPr>
      <w:r>
        <w:rPr>
          <w:noProof/>
          <w:lang w:eastAsia="de-DE"/>
        </w:rPr>
        <w:pict>
          <v:shape id="_x0000_s1173" type="#_x0000_t202" style="position:absolute;left:0;text-align:left;margin-left:-5.25pt;margin-top:25.55pt;width:462.45pt;height:62.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9C16DE" w:rsidRPr="00635CD3" w:rsidRDefault="0078665F" w:rsidP="005A2332">
                  <w:pPr>
                    <w:rPr>
                      <w:color w:val="auto"/>
                    </w:rPr>
                  </w:pPr>
                  <w:r>
                    <w:rPr>
                      <w:color w:val="auto"/>
                    </w:rPr>
                    <w:t>Dass</w:t>
                  </w:r>
                  <w:r w:rsidR="009C16DE">
                    <w:rPr>
                      <w:color w:val="auto"/>
                    </w:rPr>
                    <w:t xml:space="preserve"> der pH-Wert sich beim Verdünnen mit Wasser ändert, wird durch diesen Versuch gut veranschaulicht. Die SuS können auf den zuvor kennengelernten Rotkohlsaft als Indikator z</w:t>
                  </w:r>
                  <w:r w:rsidR="009C16DE">
                    <w:rPr>
                      <w:color w:val="auto"/>
                    </w:rPr>
                    <w:t>u</w:t>
                  </w:r>
                  <w:r w:rsidR="009C16DE">
                    <w:rPr>
                      <w:color w:val="auto"/>
                    </w:rPr>
                    <w:t>rückgreifen und damit die pH-Wert Änderung sichtbar zu machen.</w:t>
                  </w:r>
                </w:p>
              </w:txbxContent>
            </v:textbox>
            <w10:wrap type="square"/>
          </v:shape>
        </w:pict>
      </w:r>
      <w:r w:rsidR="005A2332">
        <w:tab/>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E3D74" w:rsidRPr="00CD03BD" w:rsidTr="00147703">
        <w:tc>
          <w:tcPr>
            <w:tcW w:w="9322" w:type="dxa"/>
            <w:gridSpan w:val="9"/>
            <w:shd w:val="clear" w:color="auto" w:fill="4F81BD"/>
            <w:vAlign w:val="center"/>
          </w:tcPr>
          <w:p w:rsidR="00EE3D74" w:rsidRPr="00CD03BD" w:rsidRDefault="00EE3D74" w:rsidP="00147703">
            <w:pPr>
              <w:spacing w:after="0"/>
              <w:jc w:val="center"/>
              <w:rPr>
                <w:b/>
                <w:bCs/>
              </w:rPr>
            </w:pPr>
            <w:r w:rsidRPr="00CD03BD">
              <w:rPr>
                <w:b/>
                <w:bCs/>
              </w:rPr>
              <w:t>Gefahrenstoffe</w:t>
            </w:r>
          </w:p>
        </w:tc>
      </w:tr>
      <w:tr w:rsidR="00EE3D74" w:rsidRPr="00CD03BD" w:rsidTr="0014770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E3D74" w:rsidRPr="00CD03BD" w:rsidRDefault="001E42F0" w:rsidP="00147703">
            <w:pPr>
              <w:spacing w:after="0" w:line="276" w:lineRule="auto"/>
              <w:jc w:val="center"/>
              <w:rPr>
                <w:b/>
                <w:bCs/>
              </w:rPr>
            </w:pPr>
            <w:r>
              <w:rPr>
                <w:sz w:val="20"/>
              </w:rPr>
              <w:t>Natronlauge</w:t>
            </w:r>
          </w:p>
        </w:tc>
        <w:tc>
          <w:tcPr>
            <w:tcW w:w="3177" w:type="dxa"/>
            <w:gridSpan w:val="3"/>
            <w:tcBorders>
              <w:top w:val="single" w:sz="8" w:space="0" w:color="4F81BD"/>
              <w:bottom w:val="single" w:sz="8" w:space="0" w:color="4F81BD"/>
            </w:tcBorders>
            <w:shd w:val="clear" w:color="auto" w:fill="auto"/>
            <w:vAlign w:val="center"/>
          </w:tcPr>
          <w:p w:rsidR="00EE3D74" w:rsidRPr="00CD03BD" w:rsidRDefault="001E42F0" w:rsidP="00147703">
            <w:pPr>
              <w:spacing w:after="0"/>
              <w:jc w:val="center"/>
            </w:pPr>
            <w:r w:rsidRPr="001E42F0">
              <w:rPr>
                <w:sz w:val="20"/>
              </w:rPr>
              <w:t>H315 H319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E3D74" w:rsidRPr="00CD03BD" w:rsidRDefault="001E42F0" w:rsidP="00147703">
            <w:pPr>
              <w:spacing w:after="0"/>
              <w:jc w:val="center"/>
            </w:pPr>
            <w:r w:rsidRPr="001E42F0">
              <w:rPr>
                <w:sz w:val="20"/>
              </w:rPr>
              <w:t>P280 P301+P330+P331 P305+P351+P338</w:t>
            </w:r>
          </w:p>
        </w:tc>
      </w:tr>
      <w:tr w:rsidR="00EE3D74" w:rsidRPr="00CD03BD" w:rsidTr="00147703">
        <w:trPr>
          <w:trHeight w:val="434"/>
        </w:trPr>
        <w:tc>
          <w:tcPr>
            <w:tcW w:w="3027" w:type="dxa"/>
            <w:gridSpan w:val="3"/>
            <w:shd w:val="clear" w:color="auto" w:fill="auto"/>
            <w:vAlign w:val="center"/>
          </w:tcPr>
          <w:p w:rsidR="00EE3D74" w:rsidRPr="00CD03BD" w:rsidRDefault="001E42F0" w:rsidP="00147703">
            <w:pPr>
              <w:spacing w:after="0" w:line="276" w:lineRule="auto"/>
              <w:jc w:val="center"/>
              <w:rPr>
                <w:bCs/>
                <w:sz w:val="20"/>
              </w:rPr>
            </w:pPr>
            <w:r>
              <w:rPr>
                <w:color w:val="auto"/>
                <w:sz w:val="20"/>
                <w:szCs w:val="20"/>
              </w:rPr>
              <w:t>Wasser</w:t>
            </w:r>
          </w:p>
        </w:tc>
        <w:tc>
          <w:tcPr>
            <w:tcW w:w="3177" w:type="dxa"/>
            <w:gridSpan w:val="3"/>
            <w:shd w:val="clear" w:color="auto" w:fill="auto"/>
            <w:vAlign w:val="center"/>
          </w:tcPr>
          <w:p w:rsidR="00EE3D74" w:rsidRPr="00CD03BD" w:rsidRDefault="001E42F0" w:rsidP="00147703">
            <w:pPr>
              <w:pStyle w:val="Beschriftung"/>
              <w:spacing w:after="0"/>
              <w:jc w:val="center"/>
              <w:rPr>
                <w:sz w:val="20"/>
              </w:rPr>
            </w:pPr>
            <w:r>
              <w:rPr>
                <w:sz w:val="20"/>
              </w:rPr>
              <w:t>-</w:t>
            </w:r>
          </w:p>
        </w:tc>
        <w:tc>
          <w:tcPr>
            <w:tcW w:w="3118" w:type="dxa"/>
            <w:gridSpan w:val="3"/>
            <w:shd w:val="clear" w:color="auto" w:fill="auto"/>
            <w:vAlign w:val="center"/>
          </w:tcPr>
          <w:p w:rsidR="00EE3D74" w:rsidRPr="00CD03BD" w:rsidRDefault="001E42F0" w:rsidP="00147703">
            <w:pPr>
              <w:pStyle w:val="Beschriftung"/>
              <w:spacing w:after="0"/>
              <w:jc w:val="center"/>
              <w:rPr>
                <w:sz w:val="20"/>
              </w:rPr>
            </w:pPr>
            <w:r>
              <w:rPr>
                <w:sz w:val="20"/>
              </w:rPr>
              <w:t>-</w:t>
            </w:r>
          </w:p>
        </w:tc>
      </w:tr>
      <w:tr w:rsidR="00EE3D74" w:rsidRPr="00CD03BD" w:rsidTr="00147703">
        <w:tc>
          <w:tcPr>
            <w:tcW w:w="1009" w:type="dxa"/>
            <w:tcBorders>
              <w:top w:val="single" w:sz="8" w:space="0" w:color="4F81BD"/>
              <w:left w:val="single" w:sz="8" w:space="0" w:color="4F81BD"/>
              <w:bottom w:val="single" w:sz="8" w:space="0" w:color="4F81BD"/>
            </w:tcBorders>
            <w:shd w:val="clear" w:color="auto" w:fill="auto"/>
            <w:vAlign w:val="center"/>
          </w:tcPr>
          <w:p w:rsidR="00EE3D74" w:rsidRPr="00CD03BD" w:rsidRDefault="00EE3D74" w:rsidP="00147703">
            <w:pPr>
              <w:spacing w:after="0"/>
              <w:jc w:val="center"/>
              <w:rPr>
                <w:b/>
                <w:bCs/>
              </w:rPr>
            </w:pPr>
            <w:r>
              <w:rPr>
                <w:b/>
                <w:noProof/>
                <w:lang w:eastAsia="de-DE"/>
              </w:rPr>
              <w:drawing>
                <wp:inline distT="0" distB="0" distL="0" distR="0">
                  <wp:extent cx="500380" cy="500380"/>
                  <wp:effectExtent l="19050" t="0" r="0" b="0"/>
                  <wp:docPr id="3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2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2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3"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3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3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3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3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9270" cy="509270"/>
                  <wp:effectExtent l="19050" t="0" r="5080" b="0"/>
                  <wp:docPr id="13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3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EE3D74" w:rsidRDefault="00EE3D74" w:rsidP="00EE3D74">
      <w:pPr>
        <w:tabs>
          <w:tab w:val="left" w:pos="1701"/>
          <w:tab w:val="left" w:pos="1985"/>
        </w:tabs>
        <w:ind w:left="1980" w:hanging="1980"/>
      </w:pPr>
    </w:p>
    <w:p w:rsidR="00EE3D74" w:rsidRDefault="00EE3D74" w:rsidP="00EE3D74">
      <w:pPr>
        <w:tabs>
          <w:tab w:val="left" w:pos="1701"/>
          <w:tab w:val="left" w:pos="1985"/>
        </w:tabs>
        <w:ind w:left="1980" w:hanging="1980"/>
      </w:pPr>
      <w:r>
        <w:t xml:space="preserve">Materialien: </w:t>
      </w:r>
      <w:r>
        <w:tab/>
      </w:r>
      <w:r>
        <w:tab/>
      </w:r>
      <w:r w:rsidR="00AE57D8">
        <w:t>Reagenzgläser, Pipette</w:t>
      </w:r>
    </w:p>
    <w:p w:rsidR="00EE3D74" w:rsidRPr="00ED07C2" w:rsidRDefault="00AE57D8" w:rsidP="00EE3D74">
      <w:pPr>
        <w:tabs>
          <w:tab w:val="left" w:pos="1701"/>
          <w:tab w:val="left" w:pos="1985"/>
        </w:tabs>
        <w:ind w:left="1980" w:hanging="1980"/>
      </w:pPr>
      <w:r>
        <w:t>Chemikalien:</w:t>
      </w:r>
      <w:r>
        <w:tab/>
      </w:r>
      <w:r>
        <w:tab/>
        <w:t>stark</w:t>
      </w:r>
      <w:r w:rsidR="00EE3D74">
        <w:t xml:space="preserve"> verdünnte Natronlauge, </w:t>
      </w:r>
      <w:r>
        <w:t>Wasser</w:t>
      </w:r>
    </w:p>
    <w:p w:rsidR="00EE3D74" w:rsidRDefault="00EE3D74" w:rsidP="00EE3D74">
      <w:pPr>
        <w:tabs>
          <w:tab w:val="left" w:pos="1701"/>
          <w:tab w:val="left" w:pos="1985"/>
        </w:tabs>
        <w:ind w:left="1980" w:hanging="1980"/>
      </w:pPr>
      <w:r>
        <w:t xml:space="preserve">Durchführung: </w:t>
      </w:r>
      <w:r>
        <w:tab/>
      </w:r>
      <w:r>
        <w:tab/>
      </w:r>
      <w:r>
        <w:tab/>
      </w:r>
      <w:r w:rsidR="00AE57D8">
        <w:t>In das erste Reagenzglas werden 10 mL stark verdünnte Natronlauge p</w:t>
      </w:r>
      <w:r w:rsidR="00AE57D8">
        <w:t>i</w:t>
      </w:r>
      <w:r w:rsidR="00AE57D8">
        <w:t xml:space="preserve">pettiert.  Davon wird ein Milliliter in ein zweites Reagenzglas pipettiert und </w:t>
      </w:r>
      <w:r w:rsidR="000315BD">
        <w:lastRenderedPageBreak/>
        <w:t xml:space="preserve">mit Wasser </w:t>
      </w:r>
      <w:r w:rsidR="00AE57D8">
        <w:t xml:space="preserve">auf 10 mL aufgefüllt. Von dieser neuen Lösung wird wiederum ein Milliliter in ein neues Reagenzglas überführt und </w:t>
      </w:r>
      <w:r w:rsidR="000315BD">
        <w:t xml:space="preserve">mit Wasser </w:t>
      </w:r>
      <w:r w:rsidR="00AE57D8">
        <w:t>auf 10 mL aufgefüllt. Dies kann beliebig weitergeführt werden.</w:t>
      </w:r>
    </w:p>
    <w:p w:rsidR="00AE57D8" w:rsidRDefault="00AE57D8" w:rsidP="00EE3D74">
      <w:pPr>
        <w:tabs>
          <w:tab w:val="left" w:pos="1701"/>
          <w:tab w:val="left" w:pos="1985"/>
        </w:tabs>
        <w:ind w:left="1980" w:hanging="1980"/>
      </w:pPr>
      <w:r>
        <w:tab/>
      </w:r>
      <w:r>
        <w:tab/>
        <w:t>Anschließend kann der pH-Wert durch einen Indikator (hier: Rotkohlsaft) sichtbar gemacht werden.</w:t>
      </w:r>
    </w:p>
    <w:p w:rsidR="00EE3D74" w:rsidRDefault="00EE3D74" w:rsidP="00EE3D74">
      <w:pPr>
        <w:tabs>
          <w:tab w:val="left" w:pos="1701"/>
          <w:tab w:val="left" w:pos="1985"/>
        </w:tabs>
        <w:ind w:left="1980" w:hanging="1980"/>
      </w:pPr>
      <w:r>
        <w:t>Beobachtung:</w:t>
      </w:r>
      <w:r>
        <w:tab/>
      </w:r>
      <w:r>
        <w:tab/>
      </w:r>
      <w:r>
        <w:tab/>
      </w:r>
      <w:r w:rsidR="000315BD">
        <w:t>Die verschiedenen Verdünnungen zeigen mit dem Rotkohlindikator unte</w:t>
      </w:r>
      <w:r w:rsidR="000315BD">
        <w:t>r</w:t>
      </w:r>
      <w:r w:rsidR="000315BD">
        <w:t>schiedliche Färbungen.</w:t>
      </w:r>
    </w:p>
    <w:p w:rsidR="00EE3D74" w:rsidRDefault="00A344FB" w:rsidP="00A344FB">
      <w:pPr>
        <w:keepNext/>
        <w:tabs>
          <w:tab w:val="left" w:pos="1701"/>
          <w:tab w:val="left" w:pos="1985"/>
        </w:tabs>
        <w:ind w:left="1980" w:hanging="1980"/>
        <w:jc w:val="center"/>
      </w:pPr>
      <w:r>
        <w:rPr>
          <w:noProof/>
          <w:lang w:eastAsia="de-DE"/>
        </w:rPr>
        <w:drawing>
          <wp:inline distT="0" distB="0" distL="0" distR="0">
            <wp:extent cx="3734802" cy="2801101"/>
            <wp:effectExtent l="19050" t="0" r="0" b="0"/>
            <wp:docPr id="170" name="Grafik 169" descr="DSC0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45.JPG"/>
                    <pic:cNvPicPr/>
                  </pic:nvPicPr>
                  <pic:blipFill>
                    <a:blip r:embed="rId26" cstate="print"/>
                    <a:stretch>
                      <a:fillRect/>
                    </a:stretch>
                  </pic:blipFill>
                  <pic:spPr>
                    <a:xfrm>
                      <a:off x="0" y="0"/>
                      <a:ext cx="3744774" cy="2808580"/>
                    </a:xfrm>
                    <a:prstGeom prst="rect">
                      <a:avLst/>
                    </a:prstGeom>
                    <a:ln>
                      <a:noFill/>
                    </a:ln>
                    <a:effectLst/>
                  </pic:spPr>
                </pic:pic>
              </a:graphicData>
            </a:graphic>
          </wp:inline>
        </w:drawing>
      </w:r>
    </w:p>
    <w:p w:rsidR="00EE3D74" w:rsidRDefault="00EE3D74" w:rsidP="00EE3D74">
      <w:pPr>
        <w:pStyle w:val="Beschriftung"/>
        <w:jc w:val="left"/>
      </w:pPr>
      <w:r w:rsidRPr="005F0007">
        <w:t xml:space="preserve">Abb. </w:t>
      </w:r>
      <w:r w:rsidR="005F0007">
        <w:t>3</w:t>
      </w:r>
      <w:r w:rsidR="001E42F0">
        <w:t>: Das Bild zeigt eine Verdünnungsreihe von Natronlauge mit Rotkohlindikator.</w:t>
      </w:r>
    </w:p>
    <w:p w:rsidR="00EE3D74" w:rsidRDefault="00EE3D74" w:rsidP="00EE3D74">
      <w:pPr>
        <w:tabs>
          <w:tab w:val="left" w:pos="1701"/>
          <w:tab w:val="left" w:pos="1985"/>
        </w:tabs>
        <w:ind w:left="1980" w:hanging="1980"/>
      </w:pPr>
      <w:r>
        <w:t>Deutung:</w:t>
      </w:r>
      <w:r>
        <w:tab/>
      </w:r>
      <w:r>
        <w:tab/>
      </w:r>
      <w:r>
        <w:tab/>
      </w:r>
      <w:r w:rsidR="000315BD">
        <w:t>Durch die Verdünnung mit Wasser sinkt der pH-Wert. Dies kann gut durch den Indikator sichtbar gemacht werden. Eine Lilafärbung zeigt einen nie</w:t>
      </w:r>
      <w:r w:rsidR="000315BD">
        <w:t>d</w:t>
      </w:r>
      <w:r w:rsidR="000315BD">
        <w:t>rigeren pH-Wert an las eine Grünfärbung.</w:t>
      </w:r>
    </w:p>
    <w:p w:rsidR="00A932EB" w:rsidRDefault="00A932EB" w:rsidP="00EE3D74">
      <w:pPr>
        <w:tabs>
          <w:tab w:val="left" w:pos="1701"/>
          <w:tab w:val="left" w:pos="1985"/>
        </w:tabs>
        <w:ind w:left="1980" w:hanging="1980"/>
      </w:pPr>
      <w:r>
        <w:t>Entsorgung:</w:t>
      </w:r>
      <w:r>
        <w:tab/>
      </w:r>
      <w:r>
        <w:tab/>
        <w:t>Säure-Base-Abfall</w:t>
      </w:r>
    </w:p>
    <w:p w:rsidR="00EE3D74" w:rsidRDefault="00EE3D74" w:rsidP="00EE3D74">
      <w:pPr>
        <w:tabs>
          <w:tab w:val="left" w:pos="1843"/>
          <w:tab w:val="left" w:pos="1985"/>
        </w:tabs>
        <w:spacing w:line="276" w:lineRule="auto"/>
        <w:ind w:left="1980" w:hanging="1980"/>
        <w:jc w:val="left"/>
      </w:pPr>
      <w:r>
        <w:t>Literatur:</w:t>
      </w:r>
      <w:r>
        <w:tab/>
      </w:r>
      <w:r>
        <w:tab/>
      </w:r>
      <w:r w:rsidR="000315BD">
        <w:t xml:space="preserve">H. Schmidkunz, Chemische Freihandversuche Band 1, Aulis </w:t>
      </w:r>
      <w:r w:rsidR="000315BD" w:rsidRPr="006A6466">
        <w:t>Verlag, 2011</w:t>
      </w:r>
      <w:r w:rsidR="000315BD">
        <w:t>, S. 251</w:t>
      </w:r>
    </w:p>
    <w:p w:rsidR="00A932EB" w:rsidRPr="00CD03BD" w:rsidRDefault="007430DD" w:rsidP="00EE3D74">
      <w:pPr>
        <w:tabs>
          <w:tab w:val="left" w:pos="1843"/>
          <w:tab w:val="left" w:pos="1985"/>
        </w:tabs>
        <w:spacing w:line="276" w:lineRule="auto"/>
        <w:ind w:left="1980" w:hanging="1980"/>
        <w:jc w:val="left"/>
        <w:rPr>
          <w:rFonts w:eastAsia="MS Gothic"/>
          <w:b/>
          <w:bCs/>
          <w:sz w:val="28"/>
          <w:szCs w:val="28"/>
        </w:rPr>
      </w:pPr>
      <w:r w:rsidRPr="007430DD">
        <w:pict>
          <v:shape id="Text Box 131" o:spid="_x0000_s1185" type="#_x0000_t202" style="width:462.45pt;height:68.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A932EB" w:rsidRPr="003D6815" w:rsidRDefault="00A932EB" w:rsidP="00A932EB">
                  <w:pPr>
                    <w:rPr>
                      <w:color w:val="auto"/>
                    </w:rPr>
                  </w:pPr>
                  <w:r>
                    <w:rPr>
                      <w:color w:val="auto"/>
                    </w:rPr>
                    <w:t xml:space="preserve">Dieser Versuch kann im Anschluss an Versuch V2-Rotkohlindikator durchgeführt werden, weil die SuS dann die </w:t>
                  </w:r>
                  <w:r w:rsidR="00306BAE">
                    <w:rPr>
                      <w:color w:val="auto"/>
                    </w:rPr>
                    <w:t>Funktion des Rotkohlindikators bereits kennen und die unterschiedlichen Färbungen auf dem pH-Wert zurückführen können.</w:t>
                  </w:r>
                </w:p>
              </w:txbxContent>
            </v:textbox>
            <w10:wrap type="none"/>
            <w10:anchorlock/>
          </v:shape>
        </w:pict>
      </w:r>
    </w:p>
    <w:p w:rsidR="00EE3D74" w:rsidRDefault="007430DD" w:rsidP="00EE3D74">
      <w:pPr>
        <w:pStyle w:val="berschrift2"/>
      </w:pPr>
      <w:r>
        <w:rPr>
          <w:noProof/>
        </w:rPr>
        <w:lastRenderedPageBreak/>
        <w:pict>
          <v:shape id="_x0000_s1168" type="#_x0000_t202" style="position:absolute;left:0;text-align:left;margin-left:-.05pt;margin-top:32.2pt;width:462.45pt;height:62.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9C16DE" w:rsidRPr="00F16F5D" w:rsidRDefault="009C16DE" w:rsidP="00EE3D74">
                  <w:pPr>
                    <w:rPr>
                      <w:color w:val="auto"/>
                    </w:rPr>
                  </w:pPr>
                  <w:r>
                    <w:rPr>
                      <w:color w:val="auto"/>
                    </w:rPr>
                    <w:t>Das schäumende Monster ist ein Versuch mit sehr hoher Effektstärke, der gut die Gasentwic</w:t>
                  </w:r>
                  <w:r>
                    <w:rPr>
                      <w:color w:val="auto"/>
                    </w:rPr>
                    <w:t>k</w:t>
                  </w:r>
                  <w:r>
                    <w:rPr>
                      <w:color w:val="auto"/>
                    </w:rPr>
                    <w:t>lung bei der Reaktion von Essig und Natron visualisiert.</w:t>
                  </w:r>
                </w:p>
              </w:txbxContent>
            </v:textbox>
            <w10:wrap type="square"/>
          </v:shape>
        </w:pict>
      </w:r>
      <w:bookmarkStart w:id="6" w:name="_Toc395474502"/>
      <w:r w:rsidR="00F16F5D">
        <w:t>V 4</w:t>
      </w:r>
      <w:r w:rsidR="00EE3D74">
        <w:t xml:space="preserve"> – </w:t>
      </w:r>
      <w:r w:rsidR="006A6466">
        <w:t>Schäumendes Monster</w:t>
      </w:r>
      <w:bookmarkEnd w:id="6"/>
    </w:p>
    <w:p w:rsidR="00EE3D74" w:rsidRDefault="00EE3D74" w:rsidP="00EE3D74"/>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E3D74" w:rsidRPr="00CD03BD" w:rsidTr="00147703">
        <w:tc>
          <w:tcPr>
            <w:tcW w:w="9322" w:type="dxa"/>
            <w:gridSpan w:val="9"/>
            <w:shd w:val="clear" w:color="auto" w:fill="4F81BD"/>
            <w:vAlign w:val="center"/>
          </w:tcPr>
          <w:p w:rsidR="00EE3D74" w:rsidRPr="00CD03BD" w:rsidRDefault="00EE3D74" w:rsidP="00147703">
            <w:pPr>
              <w:spacing w:after="0"/>
              <w:jc w:val="center"/>
              <w:rPr>
                <w:b/>
                <w:bCs/>
              </w:rPr>
            </w:pPr>
            <w:r w:rsidRPr="00CD03BD">
              <w:rPr>
                <w:b/>
                <w:bCs/>
              </w:rPr>
              <w:t>Gefahrenstoffe</w:t>
            </w:r>
          </w:p>
        </w:tc>
      </w:tr>
      <w:tr w:rsidR="00EE3D74" w:rsidRPr="00CD03BD" w:rsidTr="0014770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E3D74" w:rsidRPr="00CD03BD" w:rsidRDefault="001E42F0" w:rsidP="00147703">
            <w:pPr>
              <w:spacing w:after="0" w:line="276" w:lineRule="auto"/>
              <w:jc w:val="center"/>
              <w:rPr>
                <w:b/>
                <w:bCs/>
              </w:rPr>
            </w:pPr>
            <w:r>
              <w:rPr>
                <w:sz w:val="20"/>
              </w:rPr>
              <w:t>Essig</w:t>
            </w:r>
          </w:p>
        </w:tc>
        <w:tc>
          <w:tcPr>
            <w:tcW w:w="3177" w:type="dxa"/>
            <w:gridSpan w:val="3"/>
            <w:tcBorders>
              <w:top w:val="single" w:sz="8" w:space="0" w:color="4F81BD"/>
              <w:bottom w:val="single" w:sz="8" w:space="0" w:color="4F81BD"/>
            </w:tcBorders>
            <w:shd w:val="clear" w:color="auto" w:fill="auto"/>
            <w:vAlign w:val="center"/>
          </w:tcPr>
          <w:p w:rsidR="00EE3D74" w:rsidRPr="00CD03BD" w:rsidRDefault="00D0607B" w:rsidP="00147703">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E3D74" w:rsidRPr="00CD03BD" w:rsidRDefault="00D0607B" w:rsidP="00147703">
            <w:pPr>
              <w:spacing w:after="0"/>
              <w:jc w:val="center"/>
            </w:pPr>
            <w:r>
              <w:rPr>
                <w:sz w:val="20"/>
              </w:rPr>
              <w:t>-</w:t>
            </w:r>
          </w:p>
        </w:tc>
      </w:tr>
      <w:tr w:rsidR="00EE3D74" w:rsidRPr="00CD03BD" w:rsidTr="00147703">
        <w:trPr>
          <w:trHeight w:val="434"/>
        </w:trPr>
        <w:tc>
          <w:tcPr>
            <w:tcW w:w="3027" w:type="dxa"/>
            <w:gridSpan w:val="3"/>
            <w:shd w:val="clear" w:color="auto" w:fill="auto"/>
            <w:vAlign w:val="center"/>
          </w:tcPr>
          <w:p w:rsidR="00EE3D74" w:rsidRPr="00CD03BD" w:rsidRDefault="001E42F0" w:rsidP="00147703">
            <w:pPr>
              <w:spacing w:after="0" w:line="276" w:lineRule="auto"/>
              <w:jc w:val="center"/>
              <w:rPr>
                <w:bCs/>
                <w:sz w:val="20"/>
              </w:rPr>
            </w:pPr>
            <w:r>
              <w:rPr>
                <w:color w:val="auto"/>
                <w:sz w:val="20"/>
                <w:szCs w:val="20"/>
              </w:rPr>
              <w:t>Natron</w:t>
            </w:r>
          </w:p>
        </w:tc>
        <w:tc>
          <w:tcPr>
            <w:tcW w:w="3177" w:type="dxa"/>
            <w:gridSpan w:val="3"/>
            <w:shd w:val="clear" w:color="auto" w:fill="auto"/>
            <w:vAlign w:val="center"/>
          </w:tcPr>
          <w:p w:rsidR="00EE3D74" w:rsidRPr="00CD03BD" w:rsidRDefault="00D0607B" w:rsidP="00147703">
            <w:pPr>
              <w:pStyle w:val="Beschriftung"/>
              <w:spacing w:after="0"/>
              <w:jc w:val="center"/>
              <w:rPr>
                <w:sz w:val="20"/>
              </w:rPr>
            </w:pPr>
            <w:r>
              <w:rPr>
                <w:sz w:val="20"/>
              </w:rPr>
              <w:t>-</w:t>
            </w:r>
          </w:p>
        </w:tc>
        <w:tc>
          <w:tcPr>
            <w:tcW w:w="3118" w:type="dxa"/>
            <w:gridSpan w:val="3"/>
            <w:shd w:val="clear" w:color="auto" w:fill="auto"/>
            <w:vAlign w:val="center"/>
          </w:tcPr>
          <w:p w:rsidR="00EE3D74" w:rsidRPr="00CD03BD" w:rsidRDefault="00D0607B" w:rsidP="00147703">
            <w:pPr>
              <w:pStyle w:val="Beschriftung"/>
              <w:spacing w:after="0"/>
              <w:jc w:val="center"/>
              <w:rPr>
                <w:sz w:val="20"/>
              </w:rPr>
            </w:pPr>
            <w:r>
              <w:rPr>
                <w:sz w:val="20"/>
              </w:rPr>
              <w:t>-</w:t>
            </w:r>
          </w:p>
        </w:tc>
      </w:tr>
      <w:tr w:rsidR="00D0607B" w:rsidRPr="00CD03BD" w:rsidTr="00147703">
        <w:trPr>
          <w:trHeight w:val="434"/>
        </w:trPr>
        <w:tc>
          <w:tcPr>
            <w:tcW w:w="3027" w:type="dxa"/>
            <w:gridSpan w:val="3"/>
            <w:shd w:val="clear" w:color="auto" w:fill="auto"/>
            <w:vAlign w:val="center"/>
          </w:tcPr>
          <w:p w:rsidR="00D0607B" w:rsidRDefault="00D0607B" w:rsidP="00147703">
            <w:pPr>
              <w:spacing w:after="0" w:line="276" w:lineRule="auto"/>
              <w:jc w:val="center"/>
              <w:rPr>
                <w:color w:val="auto"/>
                <w:sz w:val="20"/>
                <w:szCs w:val="20"/>
              </w:rPr>
            </w:pPr>
            <w:r>
              <w:rPr>
                <w:color w:val="auto"/>
                <w:sz w:val="20"/>
                <w:szCs w:val="20"/>
              </w:rPr>
              <w:t>Spülmittel</w:t>
            </w:r>
          </w:p>
        </w:tc>
        <w:tc>
          <w:tcPr>
            <w:tcW w:w="3177" w:type="dxa"/>
            <w:gridSpan w:val="3"/>
            <w:shd w:val="clear" w:color="auto" w:fill="auto"/>
            <w:vAlign w:val="center"/>
          </w:tcPr>
          <w:p w:rsidR="00D0607B" w:rsidRDefault="00D0607B" w:rsidP="00147703">
            <w:pPr>
              <w:pStyle w:val="Beschriftung"/>
              <w:spacing w:after="0"/>
              <w:jc w:val="center"/>
              <w:rPr>
                <w:sz w:val="20"/>
              </w:rPr>
            </w:pPr>
            <w:r>
              <w:rPr>
                <w:sz w:val="20"/>
              </w:rPr>
              <w:t>-</w:t>
            </w:r>
          </w:p>
        </w:tc>
        <w:tc>
          <w:tcPr>
            <w:tcW w:w="3118" w:type="dxa"/>
            <w:gridSpan w:val="3"/>
            <w:shd w:val="clear" w:color="auto" w:fill="auto"/>
            <w:vAlign w:val="center"/>
          </w:tcPr>
          <w:p w:rsidR="00D0607B" w:rsidRDefault="00D0607B" w:rsidP="00147703">
            <w:pPr>
              <w:pStyle w:val="Beschriftung"/>
              <w:spacing w:after="0"/>
              <w:jc w:val="center"/>
              <w:rPr>
                <w:sz w:val="20"/>
              </w:rPr>
            </w:pPr>
            <w:r>
              <w:rPr>
                <w:sz w:val="20"/>
              </w:rPr>
              <w:t>-</w:t>
            </w:r>
          </w:p>
        </w:tc>
      </w:tr>
      <w:tr w:rsidR="00D0607B" w:rsidRPr="00CD03BD" w:rsidTr="00147703">
        <w:trPr>
          <w:trHeight w:val="434"/>
        </w:trPr>
        <w:tc>
          <w:tcPr>
            <w:tcW w:w="3027" w:type="dxa"/>
            <w:gridSpan w:val="3"/>
            <w:shd w:val="clear" w:color="auto" w:fill="auto"/>
            <w:vAlign w:val="center"/>
          </w:tcPr>
          <w:p w:rsidR="00D0607B" w:rsidRDefault="00D0607B" w:rsidP="00147703">
            <w:pPr>
              <w:spacing w:after="0" w:line="276" w:lineRule="auto"/>
              <w:jc w:val="center"/>
              <w:rPr>
                <w:color w:val="auto"/>
                <w:sz w:val="20"/>
                <w:szCs w:val="20"/>
              </w:rPr>
            </w:pPr>
            <w:r>
              <w:rPr>
                <w:color w:val="auto"/>
                <w:sz w:val="20"/>
                <w:szCs w:val="20"/>
              </w:rPr>
              <w:t>Lebensmittelfarbe</w:t>
            </w:r>
          </w:p>
        </w:tc>
        <w:tc>
          <w:tcPr>
            <w:tcW w:w="3177" w:type="dxa"/>
            <w:gridSpan w:val="3"/>
            <w:shd w:val="clear" w:color="auto" w:fill="auto"/>
            <w:vAlign w:val="center"/>
          </w:tcPr>
          <w:p w:rsidR="00D0607B" w:rsidRDefault="00D0607B" w:rsidP="00147703">
            <w:pPr>
              <w:pStyle w:val="Beschriftung"/>
              <w:spacing w:after="0"/>
              <w:jc w:val="center"/>
              <w:rPr>
                <w:sz w:val="20"/>
              </w:rPr>
            </w:pPr>
            <w:r>
              <w:rPr>
                <w:sz w:val="20"/>
              </w:rPr>
              <w:t>-</w:t>
            </w:r>
          </w:p>
        </w:tc>
        <w:tc>
          <w:tcPr>
            <w:tcW w:w="3118" w:type="dxa"/>
            <w:gridSpan w:val="3"/>
            <w:shd w:val="clear" w:color="auto" w:fill="auto"/>
            <w:vAlign w:val="center"/>
          </w:tcPr>
          <w:p w:rsidR="00D0607B" w:rsidRDefault="00D0607B" w:rsidP="00147703">
            <w:pPr>
              <w:pStyle w:val="Beschriftung"/>
              <w:spacing w:after="0"/>
              <w:jc w:val="center"/>
              <w:rPr>
                <w:sz w:val="20"/>
              </w:rPr>
            </w:pPr>
            <w:r>
              <w:rPr>
                <w:sz w:val="20"/>
              </w:rPr>
              <w:t>-</w:t>
            </w:r>
          </w:p>
        </w:tc>
      </w:tr>
      <w:tr w:rsidR="00EE3D74" w:rsidRPr="00CD03BD" w:rsidTr="00147703">
        <w:tc>
          <w:tcPr>
            <w:tcW w:w="1009" w:type="dxa"/>
            <w:tcBorders>
              <w:top w:val="single" w:sz="8" w:space="0" w:color="4F81BD"/>
              <w:left w:val="single" w:sz="8" w:space="0" w:color="4F81BD"/>
              <w:bottom w:val="single" w:sz="8" w:space="0" w:color="4F81BD"/>
            </w:tcBorders>
            <w:shd w:val="clear" w:color="auto" w:fill="auto"/>
            <w:vAlign w:val="center"/>
          </w:tcPr>
          <w:p w:rsidR="00EE3D74" w:rsidRPr="00CD03BD" w:rsidRDefault="00EE3D74" w:rsidP="00147703">
            <w:pPr>
              <w:spacing w:after="0"/>
              <w:jc w:val="center"/>
              <w:rPr>
                <w:b/>
                <w:bCs/>
              </w:rPr>
            </w:pPr>
            <w:r>
              <w:rPr>
                <w:b/>
                <w:noProof/>
                <w:lang w:eastAsia="de-DE"/>
              </w:rPr>
              <w:drawing>
                <wp:inline distT="0" distB="0" distL="0" distR="0">
                  <wp:extent cx="500380" cy="500380"/>
                  <wp:effectExtent l="19050" t="0" r="0" b="0"/>
                  <wp:docPr id="13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4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4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3"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4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4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4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4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9270" cy="509270"/>
                  <wp:effectExtent l="19050" t="0" r="5080" b="0"/>
                  <wp:docPr id="14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E3D74" w:rsidRPr="00CD03BD" w:rsidRDefault="00EE3D74" w:rsidP="00147703">
            <w:pPr>
              <w:spacing w:after="0"/>
              <w:jc w:val="center"/>
            </w:pPr>
            <w:r>
              <w:rPr>
                <w:noProof/>
                <w:lang w:eastAsia="de-DE"/>
              </w:rPr>
              <w:drawing>
                <wp:inline distT="0" distB="0" distL="0" distR="0">
                  <wp:extent cx="500380" cy="500380"/>
                  <wp:effectExtent l="19050" t="0" r="0" b="0"/>
                  <wp:docPr id="14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EE3D74" w:rsidRDefault="00EE3D74" w:rsidP="00EE3D74">
      <w:pPr>
        <w:tabs>
          <w:tab w:val="left" w:pos="1701"/>
          <w:tab w:val="left" w:pos="1985"/>
        </w:tabs>
        <w:ind w:left="1980" w:hanging="1980"/>
      </w:pPr>
    </w:p>
    <w:p w:rsidR="00EE3D74" w:rsidRDefault="00EE3D74" w:rsidP="00EE3D74">
      <w:pPr>
        <w:tabs>
          <w:tab w:val="left" w:pos="1701"/>
          <w:tab w:val="left" w:pos="1985"/>
        </w:tabs>
        <w:ind w:left="1980" w:hanging="1980"/>
      </w:pPr>
      <w:r>
        <w:t xml:space="preserve">Materialien: </w:t>
      </w:r>
      <w:r>
        <w:tab/>
      </w:r>
      <w:r>
        <w:tab/>
      </w:r>
      <w:r w:rsidR="000315BD">
        <w:t>kleine Flasche, Pappe, Schere, Klebestreifen, Papiertuch</w:t>
      </w:r>
    </w:p>
    <w:p w:rsidR="00EE3D74" w:rsidRPr="00ED07C2" w:rsidRDefault="000315BD" w:rsidP="00EE3D74">
      <w:pPr>
        <w:tabs>
          <w:tab w:val="left" w:pos="1701"/>
          <w:tab w:val="left" w:pos="1985"/>
        </w:tabs>
        <w:ind w:left="1980" w:hanging="1980"/>
      </w:pPr>
      <w:r>
        <w:t>Chemikalien:</w:t>
      </w:r>
      <w:r>
        <w:tab/>
      </w:r>
      <w:r>
        <w:tab/>
        <w:t>Essig, Natron, Spülmittel, Lebensmittelfarbe</w:t>
      </w:r>
    </w:p>
    <w:p w:rsidR="00EE3D74" w:rsidRDefault="00EE3D74" w:rsidP="00EE3D74">
      <w:pPr>
        <w:tabs>
          <w:tab w:val="left" w:pos="1701"/>
          <w:tab w:val="left" w:pos="1985"/>
        </w:tabs>
        <w:ind w:left="1980" w:hanging="1980"/>
      </w:pPr>
      <w:r>
        <w:t xml:space="preserve">Durchführung: </w:t>
      </w:r>
      <w:r>
        <w:tab/>
      </w:r>
      <w:r>
        <w:tab/>
      </w:r>
      <w:r>
        <w:tab/>
      </w:r>
      <w:r w:rsidR="000315BD">
        <w:t>Aus eine Flasche wird mit Hilfe von Pappe, Schere und Klebestreifen ein Monster gebastelt. Die Flasche wird zur Hälfte mit Essig gefüllt und ein Schuss Spülmittel sowie ein paar Tropfen Lebensmittelfarbe zugefügt. Ca ein Teelöffel Natron wir</w:t>
      </w:r>
      <w:r w:rsidR="00344DC3">
        <w:t>d</w:t>
      </w:r>
      <w:r w:rsidR="000315BD">
        <w:t xml:space="preserve"> in ein Stück Papiertuch gewickelt und in die Fl</w:t>
      </w:r>
      <w:r w:rsidR="000315BD">
        <w:t>a</w:t>
      </w:r>
      <w:r w:rsidR="000315BD">
        <w:t>sche gesteckt.</w:t>
      </w:r>
    </w:p>
    <w:p w:rsidR="00EE3D74" w:rsidRDefault="00EE3D74" w:rsidP="00EE3D74">
      <w:pPr>
        <w:tabs>
          <w:tab w:val="left" w:pos="1701"/>
          <w:tab w:val="left" w:pos="1985"/>
        </w:tabs>
        <w:ind w:left="1980" w:hanging="1980"/>
      </w:pPr>
      <w:r>
        <w:t>Beobachtung:</w:t>
      </w:r>
      <w:r>
        <w:tab/>
      </w:r>
      <w:r>
        <w:tab/>
      </w:r>
      <w:r>
        <w:tab/>
      </w:r>
      <w:r w:rsidR="000315BD">
        <w:t xml:space="preserve">Nach kurzer Zeit schäumt </w:t>
      </w:r>
      <w:r w:rsidR="00154C99">
        <w:t xml:space="preserve">es </w:t>
      </w:r>
      <w:r w:rsidR="000315BD">
        <w:t>aus dem Maul des Monsters</w:t>
      </w:r>
      <w:r w:rsidR="00154C99">
        <w:t>.</w:t>
      </w:r>
    </w:p>
    <w:p w:rsidR="00EE3D74" w:rsidRDefault="00A344FB" w:rsidP="00A344FB">
      <w:pPr>
        <w:keepNext/>
        <w:tabs>
          <w:tab w:val="left" w:pos="1701"/>
          <w:tab w:val="left" w:pos="1985"/>
        </w:tabs>
        <w:ind w:left="1980" w:hanging="1980"/>
        <w:jc w:val="center"/>
      </w:pPr>
      <w:r>
        <w:rPr>
          <w:noProof/>
          <w:lang w:eastAsia="de-DE"/>
        </w:rPr>
        <w:lastRenderedPageBreak/>
        <w:drawing>
          <wp:inline distT="0" distB="0" distL="0" distR="0">
            <wp:extent cx="2724150" cy="3632199"/>
            <wp:effectExtent l="19050" t="0" r="0" b="0"/>
            <wp:docPr id="169" name="Grafik 168" descr="schäumendesMo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äumendesMonster.jpg"/>
                    <pic:cNvPicPr/>
                  </pic:nvPicPr>
                  <pic:blipFill>
                    <a:blip r:embed="rId27" cstate="print"/>
                    <a:stretch>
                      <a:fillRect/>
                    </a:stretch>
                  </pic:blipFill>
                  <pic:spPr>
                    <a:xfrm>
                      <a:off x="0" y="0"/>
                      <a:ext cx="2735832" cy="3647775"/>
                    </a:xfrm>
                    <a:prstGeom prst="rect">
                      <a:avLst/>
                    </a:prstGeom>
                    <a:ln>
                      <a:noFill/>
                    </a:ln>
                    <a:effectLst/>
                  </pic:spPr>
                </pic:pic>
              </a:graphicData>
            </a:graphic>
          </wp:inline>
        </w:drawing>
      </w:r>
    </w:p>
    <w:p w:rsidR="00EE3D74" w:rsidRDefault="00EE3D74" w:rsidP="00EE3D74">
      <w:pPr>
        <w:pStyle w:val="Beschriftung"/>
        <w:jc w:val="left"/>
      </w:pPr>
      <w:r w:rsidRPr="00F16F5D">
        <w:t>Abb.</w:t>
      </w:r>
      <w:r w:rsidR="00F16F5D">
        <w:t>4</w:t>
      </w:r>
      <w:r w:rsidR="00D0607B">
        <w:t>: Das Bild zeigt das überschäumende Monster</w:t>
      </w:r>
    </w:p>
    <w:p w:rsidR="00EE3D74" w:rsidRDefault="00EE3D74" w:rsidP="00EE3D74">
      <w:pPr>
        <w:tabs>
          <w:tab w:val="left" w:pos="1701"/>
          <w:tab w:val="left" w:pos="1985"/>
        </w:tabs>
        <w:ind w:left="1980" w:hanging="1980"/>
      </w:pPr>
      <w:r>
        <w:t>Deutung:</w:t>
      </w:r>
      <w:r>
        <w:tab/>
      </w:r>
      <w:r>
        <w:tab/>
      </w:r>
      <w:r>
        <w:tab/>
      </w:r>
      <w:r w:rsidR="00154C99">
        <w:t>Essig und Natron reagieren unter Kohlenstoffdioxid-Freisetzung. Durch die Gasentwicklung wird das Spülmittel aufgeschäumt und schäumt schließlich aus der Flasche.</w:t>
      </w:r>
    </w:p>
    <w:p w:rsidR="00306BAE" w:rsidRDefault="00306BAE" w:rsidP="00EE3D74">
      <w:pPr>
        <w:tabs>
          <w:tab w:val="left" w:pos="1701"/>
          <w:tab w:val="left" w:pos="1985"/>
        </w:tabs>
        <w:ind w:left="1980" w:hanging="1980"/>
      </w:pPr>
      <w:r>
        <w:t>Entsorgung:</w:t>
      </w:r>
      <w:r>
        <w:tab/>
      </w:r>
      <w:r>
        <w:tab/>
        <w:t>Ausguss</w:t>
      </w:r>
    </w:p>
    <w:p w:rsidR="00EE3D74" w:rsidRDefault="007430DD" w:rsidP="00EE3D74">
      <w:pPr>
        <w:tabs>
          <w:tab w:val="left" w:pos="1843"/>
          <w:tab w:val="left" w:pos="1985"/>
        </w:tabs>
        <w:spacing w:line="276" w:lineRule="auto"/>
        <w:ind w:left="1980" w:hanging="1980"/>
        <w:jc w:val="left"/>
      </w:pPr>
      <w:r>
        <w:rPr>
          <w:noProof/>
          <w:lang w:eastAsia="de-DE"/>
        </w:rPr>
        <w:pict>
          <v:shape id="_x0000_s1174" type="#_x0000_t202" style="position:absolute;left:0;text-align:left;margin-left:-.05pt;margin-top:36.6pt;width:462.45pt;height:97.8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c00000" strokeweight="1pt">
            <v:stroke dashstyle="dash"/>
            <v:shadow color="#868686"/>
            <v:textbox style="mso-next-textbox:#_x0000_s1174">
              <w:txbxContent>
                <w:p w:rsidR="009C16DE" w:rsidRDefault="009C16DE" w:rsidP="009F1DC0">
                  <w:pPr>
                    <w:rPr>
                      <w:color w:val="auto"/>
                    </w:rPr>
                  </w:pPr>
                  <w:r>
                    <w:rPr>
                      <w:color w:val="auto"/>
                    </w:rPr>
                    <w:t>Um den Materialverbrauch zu verringern, können kleinere Flaschen benutzen werden. So kann der Versuch gut als Schülerversuch durchgeführt werden.</w:t>
                  </w:r>
                </w:p>
                <w:p w:rsidR="009C16DE" w:rsidRPr="009F1DC0" w:rsidRDefault="009C16DE" w:rsidP="009F1DC0">
                  <w:pPr>
                    <w:rPr>
                      <w:color w:val="auto"/>
                    </w:rPr>
                  </w:pPr>
                  <w:r>
                    <w:rPr>
                      <w:color w:val="auto"/>
                    </w:rPr>
                    <w:t xml:space="preserve"> Um die Verschmutzung zu vermeiden kann auch ein Alternativversuch verwendet werden, bei dem kein Spülmittel zugegeben wird und auf die Flasche ein Luftballon gestülpt wird. Dieser wird durch die Gasentwicklung aufgepustet.</w:t>
                  </w:r>
                </w:p>
              </w:txbxContent>
            </v:textbox>
            <w10:wrap type="square"/>
          </v:shape>
        </w:pict>
      </w:r>
      <w:r w:rsidR="00EE3D74">
        <w:t>Literatur:</w:t>
      </w:r>
      <w:r w:rsidR="00EE3D74">
        <w:tab/>
      </w:r>
      <w:r w:rsidR="00EE3D74">
        <w:tab/>
      </w:r>
      <w:r w:rsidR="00F16F5D">
        <w:t>G. Andrews, 100 spannende Experimente für Kinder, Bassermann, S. 112</w:t>
      </w:r>
      <w:r w:rsidR="003D022F">
        <w:t>.</w:t>
      </w:r>
    </w:p>
    <w:p w:rsidR="00344DC3" w:rsidRDefault="00344DC3" w:rsidP="00344DC3">
      <w:pPr>
        <w:pStyle w:val="berschrift2"/>
        <w:numPr>
          <w:ilvl w:val="0"/>
          <w:numId w:val="0"/>
        </w:numPr>
        <w:ind w:left="576"/>
      </w:pPr>
    </w:p>
    <w:p w:rsidR="0083157A" w:rsidRDefault="007430DD" w:rsidP="009F1DC0">
      <w:pPr>
        <w:pStyle w:val="berschrift2"/>
      </w:pPr>
      <w:bookmarkStart w:id="7" w:name="_Toc395474503"/>
      <w:r>
        <w:rPr>
          <w:noProof/>
        </w:rPr>
        <w:pict>
          <v:shape id="_x0000_s1169" type="#_x0000_t202" style="position:absolute;left:0;text-align:left;margin-left:-2.8pt;margin-top:36.15pt;width:462.45pt;height:51.5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69">
              <w:txbxContent>
                <w:p w:rsidR="009C16DE" w:rsidRPr="009F1DC0" w:rsidRDefault="009C16DE" w:rsidP="00147703">
                  <w:pPr>
                    <w:rPr>
                      <w:color w:val="auto"/>
                    </w:rPr>
                  </w:pPr>
                  <w:r>
                    <w:rPr>
                      <w:color w:val="auto"/>
                    </w:rPr>
                    <w:t>In diesem Versuch wird die Bleichwirkung von Zitronensaft veranschaulicht und somit eine Wirkung von Säuren gezeigt.</w:t>
                  </w:r>
                </w:p>
              </w:txbxContent>
            </v:textbox>
            <w10:wrap type="square"/>
          </v:shape>
        </w:pict>
      </w:r>
      <w:r w:rsidR="00F16F5D">
        <w:t>V 5</w:t>
      </w:r>
      <w:r w:rsidR="00147703">
        <w:t xml:space="preserve"> – Vornehme Blässe</w:t>
      </w:r>
      <w:bookmarkEnd w:id="7"/>
    </w:p>
    <w:p w:rsidR="0083157A" w:rsidRDefault="0083157A" w:rsidP="0083157A">
      <w:pPr>
        <w:rPr>
          <w:rFonts w:eastAsia="MS Gothic"/>
          <w:sz w:val="24"/>
          <w:szCs w:val="26"/>
        </w:rPr>
      </w:pPr>
      <w:r>
        <w:br w:type="page"/>
      </w:r>
    </w:p>
    <w:p w:rsidR="00147703" w:rsidRDefault="00147703" w:rsidP="00D64B93">
      <w:pPr>
        <w:pStyle w:val="berschrift2"/>
        <w:numPr>
          <w:ilvl w:val="0"/>
          <w:numId w:val="0"/>
        </w:numPr>
        <w:ind w:left="576"/>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47703" w:rsidRPr="00CD03BD" w:rsidTr="00147703">
        <w:tc>
          <w:tcPr>
            <w:tcW w:w="9322" w:type="dxa"/>
            <w:gridSpan w:val="9"/>
            <w:shd w:val="clear" w:color="auto" w:fill="4F81BD"/>
            <w:vAlign w:val="center"/>
          </w:tcPr>
          <w:p w:rsidR="00147703" w:rsidRPr="00CD03BD" w:rsidRDefault="00147703" w:rsidP="00147703">
            <w:pPr>
              <w:spacing w:after="0"/>
              <w:jc w:val="center"/>
              <w:rPr>
                <w:b/>
                <w:bCs/>
              </w:rPr>
            </w:pPr>
            <w:r w:rsidRPr="00CD03BD">
              <w:rPr>
                <w:b/>
                <w:bCs/>
              </w:rPr>
              <w:t>Gefahrenstoffe</w:t>
            </w:r>
          </w:p>
        </w:tc>
      </w:tr>
      <w:tr w:rsidR="00D0607B" w:rsidRPr="00CD03BD" w:rsidTr="0014770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0607B" w:rsidRPr="00CD03BD" w:rsidRDefault="009F1DC0" w:rsidP="009C16DE">
            <w:pPr>
              <w:spacing w:after="0" w:line="276" w:lineRule="auto"/>
              <w:jc w:val="center"/>
              <w:rPr>
                <w:b/>
                <w:bCs/>
              </w:rPr>
            </w:pPr>
            <w:r>
              <w:rPr>
                <w:sz w:val="20"/>
              </w:rPr>
              <w:t>schwarzer Tee</w:t>
            </w:r>
          </w:p>
        </w:tc>
        <w:tc>
          <w:tcPr>
            <w:tcW w:w="3177" w:type="dxa"/>
            <w:gridSpan w:val="3"/>
            <w:tcBorders>
              <w:top w:val="single" w:sz="8" w:space="0" w:color="4F81BD"/>
              <w:bottom w:val="single" w:sz="8" w:space="0" w:color="4F81BD"/>
            </w:tcBorders>
            <w:shd w:val="clear" w:color="auto" w:fill="auto"/>
            <w:vAlign w:val="center"/>
          </w:tcPr>
          <w:p w:rsidR="00D0607B" w:rsidRPr="00CD03BD" w:rsidRDefault="009F1DC0" w:rsidP="009C16DE">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0607B" w:rsidRPr="00CD03BD" w:rsidRDefault="009F1DC0" w:rsidP="009C16DE">
            <w:pPr>
              <w:spacing w:after="0"/>
              <w:jc w:val="center"/>
            </w:pPr>
            <w:r>
              <w:rPr>
                <w:sz w:val="20"/>
              </w:rPr>
              <w:t>-</w:t>
            </w:r>
          </w:p>
        </w:tc>
      </w:tr>
      <w:tr w:rsidR="00147703" w:rsidRPr="00CD03BD" w:rsidTr="00147703">
        <w:trPr>
          <w:trHeight w:val="434"/>
        </w:trPr>
        <w:tc>
          <w:tcPr>
            <w:tcW w:w="3027" w:type="dxa"/>
            <w:gridSpan w:val="3"/>
            <w:shd w:val="clear" w:color="auto" w:fill="auto"/>
            <w:vAlign w:val="center"/>
          </w:tcPr>
          <w:p w:rsidR="00147703" w:rsidRPr="00CD03BD" w:rsidRDefault="009F1DC0" w:rsidP="00147703">
            <w:pPr>
              <w:spacing w:after="0" w:line="276" w:lineRule="auto"/>
              <w:jc w:val="center"/>
              <w:rPr>
                <w:bCs/>
                <w:sz w:val="20"/>
              </w:rPr>
            </w:pPr>
            <w:r>
              <w:rPr>
                <w:color w:val="auto"/>
                <w:sz w:val="20"/>
                <w:szCs w:val="20"/>
              </w:rPr>
              <w:t>Zitroensaft</w:t>
            </w:r>
          </w:p>
        </w:tc>
        <w:tc>
          <w:tcPr>
            <w:tcW w:w="3177" w:type="dxa"/>
            <w:gridSpan w:val="3"/>
            <w:shd w:val="clear" w:color="auto" w:fill="auto"/>
            <w:vAlign w:val="center"/>
          </w:tcPr>
          <w:p w:rsidR="00147703" w:rsidRPr="00CD03BD" w:rsidRDefault="009F1DC0" w:rsidP="00147703">
            <w:pPr>
              <w:pStyle w:val="Beschriftung"/>
              <w:spacing w:after="0"/>
              <w:jc w:val="center"/>
              <w:rPr>
                <w:sz w:val="20"/>
              </w:rPr>
            </w:pPr>
            <w:r>
              <w:rPr>
                <w:sz w:val="20"/>
              </w:rPr>
              <w:t>-</w:t>
            </w:r>
          </w:p>
        </w:tc>
        <w:tc>
          <w:tcPr>
            <w:tcW w:w="3118" w:type="dxa"/>
            <w:gridSpan w:val="3"/>
            <w:shd w:val="clear" w:color="auto" w:fill="auto"/>
            <w:vAlign w:val="center"/>
          </w:tcPr>
          <w:p w:rsidR="00147703" w:rsidRPr="00CD03BD" w:rsidRDefault="009F1DC0" w:rsidP="00147703">
            <w:pPr>
              <w:pStyle w:val="Beschriftung"/>
              <w:spacing w:after="0"/>
              <w:jc w:val="center"/>
              <w:rPr>
                <w:sz w:val="20"/>
              </w:rPr>
            </w:pPr>
            <w:r>
              <w:rPr>
                <w:sz w:val="20"/>
              </w:rPr>
              <w:t>-</w:t>
            </w:r>
          </w:p>
        </w:tc>
      </w:tr>
      <w:tr w:rsidR="00147703" w:rsidRPr="00CD03BD" w:rsidTr="00147703">
        <w:tc>
          <w:tcPr>
            <w:tcW w:w="1009" w:type="dxa"/>
            <w:tcBorders>
              <w:top w:val="single" w:sz="8" w:space="0" w:color="4F81BD"/>
              <w:left w:val="single" w:sz="8" w:space="0" w:color="4F81BD"/>
              <w:bottom w:val="single" w:sz="8" w:space="0" w:color="4F81BD"/>
            </w:tcBorders>
            <w:shd w:val="clear" w:color="auto" w:fill="auto"/>
            <w:vAlign w:val="center"/>
          </w:tcPr>
          <w:p w:rsidR="00147703" w:rsidRPr="00CD03BD" w:rsidRDefault="00147703" w:rsidP="00147703">
            <w:pPr>
              <w:spacing w:after="0"/>
              <w:jc w:val="center"/>
              <w:rPr>
                <w:b/>
                <w:bCs/>
              </w:rPr>
            </w:pPr>
            <w:r>
              <w:rPr>
                <w:b/>
                <w:noProof/>
                <w:lang w:eastAsia="de-DE"/>
              </w:rPr>
              <w:drawing>
                <wp:inline distT="0" distB="0" distL="0" distR="0">
                  <wp:extent cx="500380" cy="500380"/>
                  <wp:effectExtent l="19050" t="0" r="0" b="0"/>
                  <wp:docPr id="15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7703" w:rsidRPr="00CD03BD" w:rsidRDefault="00147703" w:rsidP="00147703">
            <w:pPr>
              <w:spacing w:after="0"/>
              <w:jc w:val="center"/>
            </w:pPr>
            <w:r>
              <w:rPr>
                <w:noProof/>
                <w:lang w:eastAsia="de-DE"/>
              </w:rPr>
              <w:drawing>
                <wp:inline distT="0" distB="0" distL="0" distR="0">
                  <wp:extent cx="500380" cy="500380"/>
                  <wp:effectExtent l="19050" t="0" r="0" b="0"/>
                  <wp:docPr id="15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7703" w:rsidRPr="00CD03BD" w:rsidRDefault="00147703" w:rsidP="00147703">
            <w:pPr>
              <w:spacing w:after="0"/>
              <w:jc w:val="center"/>
            </w:pPr>
            <w:r>
              <w:rPr>
                <w:noProof/>
                <w:lang w:eastAsia="de-DE"/>
              </w:rPr>
              <w:drawing>
                <wp:inline distT="0" distB="0" distL="0" distR="0">
                  <wp:extent cx="500380" cy="500380"/>
                  <wp:effectExtent l="19050" t="0" r="0" b="0"/>
                  <wp:docPr id="16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3"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7703" w:rsidRPr="00CD03BD" w:rsidRDefault="00147703" w:rsidP="00147703">
            <w:pPr>
              <w:spacing w:after="0"/>
              <w:jc w:val="center"/>
            </w:pPr>
            <w:r>
              <w:rPr>
                <w:noProof/>
                <w:lang w:eastAsia="de-DE"/>
              </w:rPr>
              <w:drawing>
                <wp:inline distT="0" distB="0" distL="0" distR="0">
                  <wp:extent cx="500380" cy="500380"/>
                  <wp:effectExtent l="19050" t="0" r="0" b="0"/>
                  <wp:docPr id="16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147703" w:rsidRPr="00CD03BD" w:rsidRDefault="00147703" w:rsidP="00147703">
            <w:pPr>
              <w:spacing w:after="0"/>
              <w:jc w:val="center"/>
            </w:pPr>
            <w:r>
              <w:rPr>
                <w:noProof/>
                <w:lang w:eastAsia="de-DE"/>
              </w:rPr>
              <w:drawing>
                <wp:inline distT="0" distB="0" distL="0" distR="0">
                  <wp:extent cx="500380" cy="500380"/>
                  <wp:effectExtent l="19050" t="0" r="0" b="0"/>
                  <wp:docPr id="16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147703" w:rsidRPr="00CD03BD" w:rsidRDefault="009F1DC0" w:rsidP="00147703">
            <w:pPr>
              <w:spacing w:after="0"/>
              <w:jc w:val="center"/>
            </w:pPr>
            <w:r>
              <w:object w:dxaOrig="10815" w:dyaOrig="10815">
                <v:shape id="_x0000_i1030" type="#_x0000_t75" style="width:40.2pt;height:40.2pt" o:ole="">
                  <v:imagedata r:id="rId16" o:title="" blacklevel="13107f" grayscale="t"/>
                </v:shape>
                <o:OLEObject Type="Embed" ProgID="PBrush" ShapeID="_x0000_i1030" DrawAspect="Content" ObjectID="_1471684221" r:id="rId28"/>
              </w:object>
            </w:r>
          </w:p>
        </w:tc>
        <w:tc>
          <w:tcPr>
            <w:tcW w:w="975" w:type="dxa"/>
            <w:tcBorders>
              <w:top w:val="single" w:sz="8" w:space="0" w:color="4F81BD"/>
              <w:bottom w:val="single" w:sz="8" w:space="0" w:color="4F81BD"/>
            </w:tcBorders>
            <w:shd w:val="clear" w:color="auto" w:fill="auto"/>
            <w:vAlign w:val="center"/>
          </w:tcPr>
          <w:p w:rsidR="00147703" w:rsidRPr="00CD03BD" w:rsidRDefault="00147703" w:rsidP="00147703">
            <w:pPr>
              <w:spacing w:after="0"/>
              <w:jc w:val="center"/>
            </w:pPr>
            <w:r>
              <w:rPr>
                <w:noProof/>
                <w:lang w:eastAsia="de-DE"/>
              </w:rPr>
              <w:drawing>
                <wp:inline distT="0" distB="0" distL="0" distR="0">
                  <wp:extent cx="500380" cy="500380"/>
                  <wp:effectExtent l="19050" t="0" r="0" b="0"/>
                  <wp:docPr id="16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7703" w:rsidRPr="00CD03BD" w:rsidRDefault="00147703" w:rsidP="00147703">
            <w:pPr>
              <w:spacing w:after="0"/>
              <w:jc w:val="center"/>
            </w:pPr>
            <w:r>
              <w:rPr>
                <w:noProof/>
                <w:lang w:eastAsia="de-DE"/>
              </w:rPr>
              <w:drawing>
                <wp:inline distT="0" distB="0" distL="0" distR="0">
                  <wp:extent cx="509270" cy="509270"/>
                  <wp:effectExtent l="19050" t="0" r="5080" b="0"/>
                  <wp:docPr id="16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duotone>
                              <a:schemeClr val="bg2">
                                <a:shade val="45000"/>
                                <a:satMod val="135000"/>
                              </a:schemeClr>
                              <a:prstClr val="white"/>
                            </a:duotone>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47703" w:rsidRPr="00CD03BD" w:rsidRDefault="00147703" w:rsidP="00147703">
            <w:pPr>
              <w:spacing w:after="0"/>
              <w:jc w:val="center"/>
            </w:pPr>
            <w:r>
              <w:rPr>
                <w:noProof/>
                <w:lang w:eastAsia="de-DE"/>
              </w:rPr>
              <w:drawing>
                <wp:inline distT="0" distB="0" distL="0" distR="0">
                  <wp:extent cx="500380" cy="500380"/>
                  <wp:effectExtent l="19050" t="0" r="0" b="0"/>
                  <wp:docPr id="16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147703" w:rsidRDefault="00147703" w:rsidP="00147703">
      <w:pPr>
        <w:tabs>
          <w:tab w:val="left" w:pos="1701"/>
          <w:tab w:val="left" w:pos="1985"/>
        </w:tabs>
        <w:ind w:left="1980" w:hanging="1980"/>
      </w:pPr>
    </w:p>
    <w:p w:rsidR="00147703" w:rsidRDefault="00147703" w:rsidP="00147703">
      <w:pPr>
        <w:tabs>
          <w:tab w:val="left" w:pos="1701"/>
          <w:tab w:val="left" w:pos="1985"/>
        </w:tabs>
        <w:ind w:left="1980" w:hanging="1980"/>
      </w:pPr>
      <w:r>
        <w:t xml:space="preserve">Materialien: </w:t>
      </w:r>
      <w:r>
        <w:tab/>
      </w:r>
      <w:r>
        <w:tab/>
      </w:r>
      <w:r w:rsidR="009F1DC0">
        <w:t>Bechergläser</w:t>
      </w:r>
    </w:p>
    <w:p w:rsidR="00147703" w:rsidRPr="00ED07C2" w:rsidRDefault="00147703" w:rsidP="00147703">
      <w:pPr>
        <w:tabs>
          <w:tab w:val="left" w:pos="1701"/>
          <w:tab w:val="left" w:pos="1985"/>
        </w:tabs>
        <w:ind w:left="1980" w:hanging="1980"/>
      </w:pPr>
      <w:r>
        <w:t>Chemikalien:</w:t>
      </w:r>
      <w:r>
        <w:tab/>
      </w:r>
      <w:r>
        <w:tab/>
      </w:r>
      <w:r w:rsidR="009F1DC0">
        <w:t>schwarzer Tee, Zitronensaft</w:t>
      </w:r>
    </w:p>
    <w:p w:rsidR="00147703" w:rsidRDefault="00147703" w:rsidP="00147703">
      <w:pPr>
        <w:tabs>
          <w:tab w:val="left" w:pos="1701"/>
          <w:tab w:val="left" w:pos="1985"/>
        </w:tabs>
        <w:ind w:left="1980" w:hanging="1980"/>
      </w:pPr>
      <w:r>
        <w:t xml:space="preserve">Durchführung: </w:t>
      </w:r>
      <w:r>
        <w:tab/>
      </w:r>
      <w:r>
        <w:tab/>
      </w:r>
      <w:r>
        <w:tab/>
      </w:r>
      <w:r w:rsidR="001914A7">
        <w:t>Eine Zitrone wird ausgepresst und der gewonnene Saft zu schwarzem Tee gegeben.</w:t>
      </w:r>
    </w:p>
    <w:p w:rsidR="00147703" w:rsidRDefault="00147703" w:rsidP="00147703">
      <w:pPr>
        <w:tabs>
          <w:tab w:val="left" w:pos="1701"/>
          <w:tab w:val="left" w:pos="1985"/>
        </w:tabs>
        <w:ind w:left="1980" w:hanging="1980"/>
      </w:pPr>
      <w:r>
        <w:t>Beobachtung:</w:t>
      </w:r>
      <w:r>
        <w:tab/>
      </w:r>
      <w:r>
        <w:tab/>
      </w:r>
      <w:r>
        <w:tab/>
      </w:r>
      <w:r w:rsidR="001914A7">
        <w:t>Der schwarze Tee wird durch die Zugabe des Zitronensafts entfärbt.</w:t>
      </w:r>
    </w:p>
    <w:p w:rsidR="00147703" w:rsidRDefault="00A344FB" w:rsidP="00A344FB">
      <w:pPr>
        <w:keepNext/>
        <w:tabs>
          <w:tab w:val="left" w:pos="1701"/>
          <w:tab w:val="left" w:pos="1985"/>
        </w:tabs>
        <w:ind w:left="1980" w:hanging="1980"/>
        <w:jc w:val="center"/>
      </w:pPr>
      <w:r>
        <w:rPr>
          <w:noProof/>
          <w:lang w:eastAsia="de-DE"/>
        </w:rPr>
        <w:drawing>
          <wp:inline distT="0" distB="0" distL="0" distR="0">
            <wp:extent cx="4899546" cy="1967488"/>
            <wp:effectExtent l="19050" t="0" r="0" b="0"/>
            <wp:docPr id="168" name="Grafik 167" descr="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jpg"/>
                    <pic:cNvPicPr/>
                  </pic:nvPicPr>
                  <pic:blipFill>
                    <a:blip r:embed="rId29" cstate="print"/>
                    <a:stretch>
                      <a:fillRect/>
                    </a:stretch>
                  </pic:blipFill>
                  <pic:spPr>
                    <a:xfrm>
                      <a:off x="0" y="0"/>
                      <a:ext cx="4905308" cy="1969802"/>
                    </a:xfrm>
                    <a:prstGeom prst="rect">
                      <a:avLst/>
                    </a:prstGeom>
                  </pic:spPr>
                </pic:pic>
              </a:graphicData>
            </a:graphic>
          </wp:inline>
        </w:drawing>
      </w:r>
    </w:p>
    <w:p w:rsidR="00147703" w:rsidRDefault="00147703" w:rsidP="00147703">
      <w:pPr>
        <w:pStyle w:val="Beschriftung"/>
        <w:jc w:val="left"/>
      </w:pPr>
      <w:r w:rsidRPr="001914A7">
        <w:t xml:space="preserve">Abb. </w:t>
      </w:r>
      <w:r w:rsidR="001712D6">
        <w:t>5: Das Bild zeigt den schwarzen Tee vor und während der Zugabe des Zitronensafts</w:t>
      </w:r>
    </w:p>
    <w:p w:rsidR="00147703" w:rsidRDefault="00147703" w:rsidP="00147703">
      <w:pPr>
        <w:tabs>
          <w:tab w:val="left" w:pos="1701"/>
          <w:tab w:val="left" w:pos="1985"/>
        </w:tabs>
        <w:ind w:left="1980" w:hanging="1980"/>
      </w:pPr>
      <w:r>
        <w:t>Deutung:</w:t>
      </w:r>
      <w:r>
        <w:tab/>
      </w:r>
      <w:r>
        <w:tab/>
      </w:r>
      <w:r>
        <w:tab/>
      </w:r>
      <w:r w:rsidR="001712D6">
        <w:t>Der Zitronensaft reagiert mit dem schwarzen Tee und entfärbt diesen. Er fungiert als Bleichmittel.</w:t>
      </w:r>
    </w:p>
    <w:p w:rsidR="00344DC3" w:rsidRDefault="00344DC3" w:rsidP="00147703">
      <w:pPr>
        <w:tabs>
          <w:tab w:val="left" w:pos="1701"/>
          <w:tab w:val="left" w:pos="1985"/>
        </w:tabs>
        <w:ind w:left="1980" w:hanging="1980"/>
      </w:pPr>
      <w:r>
        <w:t>Entsorgung:</w:t>
      </w:r>
      <w:r>
        <w:tab/>
      </w:r>
      <w:r>
        <w:tab/>
        <w:t>Ausguss</w:t>
      </w:r>
    </w:p>
    <w:p w:rsidR="00A0582F" w:rsidRDefault="007430DD" w:rsidP="009C2EFF">
      <w:pPr>
        <w:tabs>
          <w:tab w:val="left" w:pos="1843"/>
          <w:tab w:val="left" w:pos="1985"/>
        </w:tabs>
        <w:spacing w:line="276" w:lineRule="auto"/>
        <w:ind w:left="1980" w:hanging="1980"/>
        <w:jc w:val="left"/>
      </w:pPr>
      <w:r w:rsidRPr="007430DD">
        <w:rPr>
          <w:rFonts w:eastAsia="MS Gothic"/>
          <w:b/>
          <w:bCs/>
          <w:noProof/>
          <w:sz w:val="28"/>
          <w:szCs w:val="28"/>
          <w:lang w:eastAsia="de-DE"/>
        </w:rPr>
        <w:pict>
          <v:shape id="_x0000_s1183" type="#_x0000_t202" style="position:absolute;left:0;text-align:left;margin-left:-.2pt;margin-top:64.65pt;width:462.45pt;height:70.6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c00000" strokeweight="1pt">
            <v:stroke dashstyle="dash"/>
            <v:shadow color="#868686"/>
            <v:textbox style="mso-next-textbox:#_x0000_s1183">
              <w:txbxContent>
                <w:p w:rsidR="00344DC3" w:rsidRPr="009F1DC0" w:rsidRDefault="00344DC3" w:rsidP="00344DC3">
                  <w:pPr>
                    <w:rPr>
                      <w:color w:val="auto"/>
                    </w:rPr>
                  </w:pPr>
                  <w:r>
                    <w:rPr>
                      <w:color w:val="auto"/>
                    </w:rPr>
                    <w:t>Dieser Versuch kann an die Untersuchung von Haushaltsmitteln angeschlossen werden. Zitr</w:t>
                  </w:r>
                  <w:r>
                    <w:rPr>
                      <w:color w:val="auto"/>
                    </w:rPr>
                    <w:t>o</w:t>
                  </w:r>
                  <w:r>
                    <w:rPr>
                      <w:color w:val="auto"/>
                    </w:rPr>
                    <w:t>nensäure wurde z.B. mit dem Rotkohlindikator als Säure nachgewiesen und kann dann auf ihre Eigenschaften untersucht werden.</w:t>
                  </w:r>
                </w:p>
              </w:txbxContent>
            </v:textbox>
            <w10:wrap type="square"/>
          </v:shape>
        </w:pict>
      </w:r>
      <w:r w:rsidR="001712D6">
        <w:t>L</w:t>
      </w:r>
      <w:r w:rsidR="00147703">
        <w:t>iteratur:</w:t>
      </w:r>
      <w:r w:rsidR="00147703">
        <w:tab/>
      </w:r>
      <w:r w:rsidR="00147703">
        <w:tab/>
      </w:r>
      <w:r w:rsidR="001712D6">
        <w:t>A. van Saan, 365 Experimente für jeden Tag, moses. Verlag GmbH, 4. Aufl</w:t>
      </w:r>
      <w:r w:rsidR="001712D6">
        <w:t>a</w:t>
      </w:r>
      <w:r w:rsidR="001712D6">
        <w:t>ge 2010, S. 152</w:t>
      </w:r>
      <w:r w:rsidR="003D022F">
        <w:t>.</w:t>
      </w:r>
    </w:p>
    <w:p w:rsidR="00A0582F" w:rsidRPr="00CD03BD" w:rsidRDefault="00A0582F" w:rsidP="00A0582F">
      <w:pPr>
        <w:rPr>
          <w:color w:val="1F497D"/>
        </w:rPr>
        <w:sectPr w:rsidR="00A0582F" w:rsidRPr="00CD03BD" w:rsidSect="0007729E">
          <w:headerReference w:type="default" r:id="rId30"/>
          <w:pgSz w:w="11906" w:h="16838"/>
          <w:pgMar w:top="1417" w:right="1417" w:bottom="709" w:left="1417" w:header="708" w:footer="708" w:gutter="0"/>
          <w:pgNumType w:start="0"/>
          <w:cols w:space="708"/>
          <w:titlePg/>
          <w:docGrid w:linePitch="360"/>
        </w:sectPr>
      </w:pPr>
    </w:p>
    <w:p w:rsidR="00A0582F" w:rsidRDefault="00AF4A04" w:rsidP="00A0582F">
      <w:pPr>
        <w:tabs>
          <w:tab w:val="left" w:pos="1701"/>
          <w:tab w:val="left" w:pos="1985"/>
        </w:tabs>
        <w:rPr>
          <w:b/>
          <w:sz w:val="28"/>
        </w:rPr>
      </w:pPr>
      <w:r>
        <w:rPr>
          <w:b/>
          <w:sz w:val="28"/>
        </w:rPr>
        <w:lastRenderedPageBreak/>
        <w:t>Rotkohlsaft- Der Indikator aus dem Kochtopf</w:t>
      </w:r>
    </w:p>
    <w:p w:rsidR="00AF4A04" w:rsidRDefault="007430DD" w:rsidP="008D7753">
      <w:pPr>
        <w:tabs>
          <w:tab w:val="left" w:pos="1701"/>
          <w:tab w:val="left" w:pos="1985"/>
        </w:tabs>
        <w:ind w:left="1416" w:hanging="1416"/>
        <w:rPr>
          <w:sz w:val="24"/>
        </w:rPr>
      </w:pPr>
      <w:r w:rsidRPr="007430DD">
        <w:rPr>
          <w:b/>
          <w:noProof/>
          <w:sz w:val="24"/>
          <w:lang w:eastAsia="de-DE"/>
        </w:rPr>
        <w:pict>
          <v:rect id="_x0000_s1175" style="position:absolute;left:0;text-align:left;margin-left:-7.45pt;margin-top:70.8pt;width:475pt;height:133.25pt;z-index:251677696" filled="f"/>
        </w:pict>
      </w:r>
      <w:r w:rsidR="00AF4A04">
        <w:rPr>
          <w:b/>
          <w:sz w:val="24"/>
        </w:rPr>
        <w:t xml:space="preserve">Aufgabe 1: </w:t>
      </w:r>
      <w:r w:rsidR="008D7753">
        <w:rPr>
          <w:b/>
          <w:sz w:val="24"/>
        </w:rPr>
        <w:tab/>
      </w:r>
      <w:r w:rsidR="00AF4A04">
        <w:rPr>
          <w:sz w:val="24"/>
        </w:rPr>
        <w:t>Führe das folgende Experiment durch, notierte deine Beobachtungen in einer Tabelle und ordne den Haushaltsmitteln die Begriffe sauer, neutral und alkalisch zu.</w:t>
      </w:r>
    </w:p>
    <w:p w:rsidR="00AF4A04" w:rsidRPr="00AF4A04" w:rsidRDefault="00AF4A04" w:rsidP="00A0582F">
      <w:pPr>
        <w:tabs>
          <w:tab w:val="left" w:pos="1701"/>
          <w:tab w:val="left" w:pos="1985"/>
        </w:tabs>
        <w:rPr>
          <w:b/>
          <w:sz w:val="24"/>
        </w:rPr>
      </w:pPr>
      <w:r>
        <w:rPr>
          <w:b/>
          <w:sz w:val="24"/>
        </w:rPr>
        <w:t>Versuch:</w:t>
      </w:r>
    </w:p>
    <w:p w:rsidR="00A0582F" w:rsidRDefault="00AF4A04" w:rsidP="00A0582F">
      <w:pPr>
        <w:rPr>
          <w:color w:val="auto"/>
        </w:rPr>
      </w:pPr>
      <w:r>
        <w:rPr>
          <w:color w:val="auto"/>
        </w:rPr>
        <w:t xml:space="preserve">Material: </w:t>
      </w:r>
      <w:r>
        <w:rPr>
          <w:color w:val="auto"/>
        </w:rPr>
        <w:tab/>
      </w:r>
      <w:r>
        <w:rPr>
          <w:color w:val="auto"/>
        </w:rPr>
        <w:tab/>
        <w:t>mehrere Bechergläser, Pipette</w:t>
      </w:r>
    </w:p>
    <w:p w:rsidR="00AF4A04" w:rsidRDefault="00AF4A04" w:rsidP="00A0582F">
      <w:pPr>
        <w:rPr>
          <w:color w:val="auto"/>
        </w:rPr>
      </w:pPr>
      <w:r>
        <w:rPr>
          <w:color w:val="auto"/>
        </w:rPr>
        <w:t xml:space="preserve">Chemikalien: </w:t>
      </w:r>
      <w:r>
        <w:rPr>
          <w:color w:val="auto"/>
        </w:rPr>
        <w:tab/>
      </w:r>
      <w:r>
        <w:rPr>
          <w:color w:val="auto"/>
        </w:rPr>
        <w:tab/>
        <w:t>Rotkohlsaft, verschiedene Haushaltsmittel</w:t>
      </w:r>
    </w:p>
    <w:p w:rsidR="00AF4A04" w:rsidRDefault="00AF4A04" w:rsidP="00AF4A04">
      <w:pPr>
        <w:ind w:left="2124" w:hanging="2124"/>
        <w:rPr>
          <w:color w:val="auto"/>
        </w:rPr>
      </w:pPr>
      <w:r>
        <w:rPr>
          <w:color w:val="auto"/>
        </w:rPr>
        <w:t xml:space="preserve">Durchführung: </w:t>
      </w:r>
      <w:r>
        <w:rPr>
          <w:color w:val="auto"/>
        </w:rPr>
        <w:tab/>
        <w:t>Der Rotkohlsaft wird mit der Pipette zu verschiedenen Haushaltsmitteln gegeben.</w:t>
      </w:r>
    </w:p>
    <w:p w:rsidR="00307EAC" w:rsidRDefault="00307EAC" w:rsidP="00AF4A04">
      <w:pPr>
        <w:ind w:left="2124" w:hanging="2124"/>
        <w:rPr>
          <w:color w:val="auto"/>
        </w:rPr>
      </w:pPr>
      <w:r>
        <w:rPr>
          <w:color w:val="auto"/>
        </w:rPr>
        <w:t>Beobachtung:</w:t>
      </w:r>
    </w:p>
    <w:tbl>
      <w:tblPr>
        <w:tblStyle w:val="Tabellengitternetz"/>
        <w:tblW w:w="0" w:type="auto"/>
        <w:jc w:val="center"/>
        <w:tblInd w:w="2124" w:type="dxa"/>
        <w:tblLook w:val="04A0"/>
      </w:tblPr>
      <w:tblGrid>
        <w:gridCol w:w="2497"/>
        <w:gridCol w:w="2278"/>
        <w:gridCol w:w="2389"/>
      </w:tblGrid>
      <w:tr w:rsidR="00307EAC" w:rsidTr="00307EAC">
        <w:trPr>
          <w:jc w:val="center"/>
        </w:trPr>
        <w:tc>
          <w:tcPr>
            <w:tcW w:w="3070" w:type="dxa"/>
            <w:vAlign w:val="center"/>
          </w:tcPr>
          <w:p w:rsidR="00307EAC" w:rsidRDefault="00307EAC" w:rsidP="00307EAC">
            <w:pPr>
              <w:jc w:val="center"/>
              <w:rPr>
                <w:color w:val="auto"/>
              </w:rPr>
            </w:pPr>
            <w:r>
              <w:rPr>
                <w:color w:val="auto"/>
              </w:rPr>
              <w:t>Chemikalie</w:t>
            </w:r>
          </w:p>
        </w:tc>
        <w:tc>
          <w:tcPr>
            <w:tcW w:w="3071" w:type="dxa"/>
            <w:vAlign w:val="center"/>
          </w:tcPr>
          <w:p w:rsidR="00307EAC" w:rsidRDefault="00307EAC" w:rsidP="00307EAC">
            <w:pPr>
              <w:jc w:val="center"/>
              <w:rPr>
                <w:color w:val="auto"/>
              </w:rPr>
            </w:pPr>
            <w:r>
              <w:rPr>
                <w:color w:val="auto"/>
              </w:rPr>
              <w:t>Farbe</w:t>
            </w:r>
          </w:p>
        </w:tc>
        <w:tc>
          <w:tcPr>
            <w:tcW w:w="3071" w:type="dxa"/>
            <w:vAlign w:val="center"/>
          </w:tcPr>
          <w:p w:rsidR="00307EAC" w:rsidRDefault="00307EAC" w:rsidP="00307EAC">
            <w:pPr>
              <w:jc w:val="center"/>
              <w:rPr>
                <w:color w:val="auto"/>
              </w:rPr>
            </w:pPr>
            <w:r>
              <w:rPr>
                <w:color w:val="auto"/>
              </w:rPr>
              <w:t>sauer, alkalisch,    neutral</w:t>
            </w:r>
          </w:p>
        </w:tc>
      </w:tr>
      <w:tr w:rsidR="00307EAC" w:rsidTr="00307EAC">
        <w:trPr>
          <w:jc w:val="center"/>
        </w:trPr>
        <w:tc>
          <w:tcPr>
            <w:tcW w:w="3070" w:type="dxa"/>
            <w:vAlign w:val="center"/>
          </w:tcPr>
          <w:p w:rsidR="00307EAC" w:rsidRDefault="00307EAC" w:rsidP="00307EAC">
            <w:pPr>
              <w:jc w:val="center"/>
              <w:rPr>
                <w:color w:val="auto"/>
              </w:rPr>
            </w:pPr>
            <w:r>
              <w:rPr>
                <w:color w:val="auto"/>
              </w:rPr>
              <w:t>Essig</w:t>
            </w:r>
          </w:p>
        </w:tc>
        <w:tc>
          <w:tcPr>
            <w:tcW w:w="3071" w:type="dxa"/>
            <w:vAlign w:val="center"/>
          </w:tcPr>
          <w:p w:rsidR="00307EAC" w:rsidRDefault="00307EAC" w:rsidP="00307EAC">
            <w:pPr>
              <w:jc w:val="center"/>
              <w:rPr>
                <w:color w:val="auto"/>
              </w:rPr>
            </w:pPr>
          </w:p>
        </w:tc>
        <w:tc>
          <w:tcPr>
            <w:tcW w:w="3071" w:type="dxa"/>
            <w:vAlign w:val="center"/>
          </w:tcPr>
          <w:p w:rsidR="00307EAC" w:rsidRDefault="00307EAC" w:rsidP="00307EAC">
            <w:pPr>
              <w:jc w:val="center"/>
              <w:rPr>
                <w:color w:val="auto"/>
              </w:rPr>
            </w:pPr>
          </w:p>
        </w:tc>
      </w:tr>
      <w:tr w:rsidR="00307EAC" w:rsidTr="00307EAC">
        <w:trPr>
          <w:jc w:val="center"/>
        </w:trPr>
        <w:tc>
          <w:tcPr>
            <w:tcW w:w="3070" w:type="dxa"/>
            <w:vAlign w:val="center"/>
          </w:tcPr>
          <w:p w:rsidR="00307EAC" w:rsidRDefault="00307EAC" w:rsidP="00307EAC">
            <w:pPr>
              <w:jc w:val="center"/>
              <w:rPr>
                <w:color w:val="auto"/>
              </w:rPr>
            </w:pPr>
            <w:r>
              <w:rPr>
                <w:color w:val="auto"/>
              </w:rPr>
              <w:t>Wasser</w:t>
            </w:r>
          </w:p>
        </w:tc>
        <w:tc>
          <w:tcPr>
            <w:tcW w:w="3071" w:type="dxa"/>
            <w:vAlign w:val="center"/>
          </w:tcPr>
          <w:p w:rsidR="00307EAC" w:rsidRDefault="00307EAC" w:rsidP="00307EAC">
            <w:pPr>
              <w:jc w:val="center"/>
              <w:rPr>
                <w:color w:val="auto"/>
              </w:rPr>
            </w:pPr>
          </w:p>
        </w:tc>
        <w:tc>
          <w:tcPr>
            <w:tcW w:w="3071" w:type="dxa"/>
            <w:vAlign w:val="center"/>
          </w:tcPr>
          <w:p w:rsidR="00307EAC" w:rsidRDefault="00307EAC" w:rsidP="00307EAC">
            <w:pPr>
              <w:jc w:val="center"/>
              <w:rPr>
                <w:color w:val="auto"/>
              </w:rPr>
            </w:pPr>
          </w:p>
        </w:tc>
      </w:tr>
      <w:tr w:rsidR="00307EAC" w:rsidTr="00307EAC">
        <w:trPr>
          <w:jc w:val="center"/>
        </w:trPr>
        <w:tc>
          <w:tcPr>
            <w:tcW w:w="3070" w:type="dxa"/>
            <w:vAlign w:val="center"/>
          </w:tcPr>
          <w:p w:rsidR="00307EAC" w:rsidRDefault="00307EAC" w:rsidP="00307EAC">
            <w:pPr>
              <w:jc w:val="center"/>
              <w:rPr>
                <w:color w:val="auto"/>
              </w:rPr>
            </w:pPr>
            <w:r>
              <w:rPr>
                <w:color w:val="auto"/>
              </w:rPr>
              <w:t>Backpulver</w:t>
            </w:r>
          </w:p>
        </w:tc>
        <w:tc>
          <w:tcPr>
            <w:tcW w:w="3071" w:type="dxa"/>
            <w:vAlign w:val="center"/>
          </w:tcPr>
          <w:p w:rsidR="00307EAC" w:rsidRDefault="00307EAC" w:rsidP="00307EAC">
            <w:pPr>
              <w:jc w:val="center"/>
              <w:rPr>
                <w:color w:val="auto"/>
              </w:rPr>
            </w:pPr>
          </w:p>
        </w:tc>
        <w:tc>
          <w:tcPr>
            <w:tcW w:w="3071" w:type="dxa"/>
            <w:vAlign w:val="center"/>
          </w:tcPr>
          <w:p w:rsidR="00307EAC" w:rsidRDefault="00307EAC" w:rsidP="00307EAC">
            <w:pPr>
              <w:jc w:val="center"/>
              <w:rPr>
                <w:color w:val="auto"/>
              </w:rPr>
            </w:pPr>
          </w:p>
        </w:tc>
      </w:tr>
      <w:tr w:rsidR="00307EAC" w:rsidTr="00307EAC">
        <w:trPr>
          <w:jc w:val="center"/>
        </w:trPr>
        <w:tc>
          <w:tcPr>
            <w:tcW w:w="3070" w:type="dxa"/>
            <w:vAlign w:val="center"/>
          </w:tcPr>
          <w:p w:rsidR="00307EAC" w:rsidRDefault="00307EAC" w:rsidP="00307EAC">
            <w:pPr>
              <w:jc w:val="center"/>
              <w:rPr>
                <w:color w:val="auto"/>
              </w:rPr>
            </w:pPr>
            <w:r>
              <w:rPr>
                <w:color w:val="auto"/>
              </w:rPr>
              <w:t>WC-Reiniger</w:t>
            </w:r>
          </w:p>
        </w:tc>
        <w:tc>
          <w:tcPr>
            <w:tcW w:w="3071" w:type="dxa"/>
            <w:vAlign w:val="center"/>
          </w:tcPr>
          <w:p w:rsidR="00307EAC" w:rsidRDefault="00307EAC" w:rsidP="00307EAC">
            <w:pPr>
              <w:jc w:val="center"/>
              <w:rPr>
                <w:color w:val="auto"/>
              </w:rPr>
            </w:pPr>
          </w:p>
        </w:tc>
        <w:tc>
          <w:tcPr>
            <w:tcW w:w="3071" w:type="dxa"/>
            <w:vAlign w:val="center"/>
          </w:tcPr>
          <w:p w:rsidR="00307EAC" w:rsidRDefault="00307EAC" w:rsidP="00307EAC">
            <w:pPr>
              <w:jc w:val="center"/>
              <w:rPr>
                <w:color w:val="auto"/>
              </w:rPr>
            </w:pPr>
          </w:p>
        </w:tc>
      </w:tr>
      <w:tr w:rsidR="00307EAC" w:rsidTr="00307EAC">
        <w:trPr>
          <w:jc w:val="center"/>
        </w:trPr>
        <w:tc>
          <w:tcPr>
            <w:tcW w:w="3070" w:type="dxa"/>
            <w:vAlign w:val="center"/>
          </w:tcPr>
          <w:p w:rsidR="00307EAC" w:rsidRDefault="00307EAC" w:rsidP="00307EAC">
            <w:pPr>
              <w:jc w:val="center"/>
              <w:rPr>
                <w:color w:val="auto"/>
              </w:rPr>
            </w:pPr>
            <w:r>
              <w:rPr>
                <w:color w:val="auto"/>
              </w:rPr>
              <w:t>Zitronensaft</w:t>
            </w:r>
          </w:p>
        </w:tc>
        <w:tc>
          <w:tcPr>
            <w:tcW w:w="3071" w:type="dxa"/>
            <w:vAlign w:val="center"/>
          </w:tcPr>
          <w:p w:rsidR="00307EAC" w:rsidRDefault="00307EAC" w:rsidP="00307EAC">
            <w:pPr>
              <w:jc w:val="center"/>
              <w:rPr>
                <w:color w:val="auto"/>
              </w:rPr>
            </w:pPr>
          </w:p>
        </w:tc>
        <w:tc>
          <w:tcPr>
            <w:tcW w:w="3071" w:type="dxa"/>
            <w:vAlign w:val="center"/>
          </w:tcPr>
          <w:p w:rsidR="00307EAC" w:rsidRDefault="00307EAC" w:rsidP="00307EAC">
            <w:pPr>
              <w:jc w:val="center"/>
              <w:rPr>
                <w:color w:val="auto"/>
              </w:rPr>
            </w:pPr>
          </w:p>
        </w:tc>
      </w:tr>
      <w:tr w:rsidR="00307EAC" w:rsidTr="00307EAC">
        <w:trPr>
          <w:jc w:val="center"/>
        </w:trPr>
        <w:tc>
          <w:tcPr>
            <w:tcW w:w="3070" w:type="dxa"/>
            <w:vAlign w:val="center"/>
          </w:tcPr>
          <w:p w:rsidR="00307EAC" w:rsidRDefault="00307EAC" w:rsidP="00307EAC">
            <w:pPr>
              <w:jc w:val="center"/>
              <w:rPr>
                <w:color w:val="auto"/>
              </w:rPr>
            </w:pPr>
            <w:r>
              <w:rPr>
                <w:color w:val="auto"/>
              </w:rPr>
              <w:t>Seife</w:t>
            </w:r>
          </w:p>
        </w:tc>
        <w:tc>
          <w:tcPr>
            <w:tcW w:w="3071" w:type="dxa"/>
            <w:vAlign w:val="center"/>
          </w:tcPr>
          <w:p w:rsidR="00307EAC" w:rsidRDefault="00307EAC" w:rsidP="00307EAC">
            <w:pPr>
              <w:jc w:val="center"/>
              <w:rPr>
                <w:color w:val="auto"/>
              </w:rPr>
            </w:pPr>
          </w:p>
        </w:tc>
        <w:tc>
          <w:tcPr>
            <w:tcW w:w="3071" w:type="dxa"/>
            <w:vAlign w:val="center"/>
          </w:tcPr>
          <w:p w:rsidR="00307EAC" w:rsidRDefault="00307EAC" w:rsidP="00307EAC">
            <w:pPr>
              <w:jc w:val="center"/>
              <w:rPr>
                <w:color w:val="auto"/>
              </w:rPr>
            </w:pPr>
          </w:p>
        </w:tc>
      </w:tr>
      <w:tr w:rsidR="00307EAC" w:rsidTr="00307EAC">
        <w:trPr>
          <w:jc w:val="center"/>
        </w:trPr>
        <w:tc>
          <w:tcPr>
            <w:tcW w:w="3070" w:type="dxa"/>
            <w:vAlign w:val="center"/>
          </w:tcPr>
          <w:p w:rsidR="00307EAC" w:rsidRDefault="00307EAC" w:rsidP="00307EAC">
            <w:pPr>
              <w:jc w:val="center"/>
              <w:rPr>
                <w:color w:val="auto"/>
              </w:rPr>
            </w:pPr>
            <w:r>
              <w:rPr>
                <w:color w:val="auto"/>
              </w:rPr>
              <w:t>Weichspüler</w:t>
            </w:r>
          </w:p>
        </w:tc>
        <w:tc>
          <w:tcPr>
            <w:tcW w:w="3071" w:type="dxa"/>
            <w:vAlign w:val="center"/>
          </w:tcPr>
          <w:p w:rsidR="00307EAC" w:rsidRDefault="00307EAC" w:rsidP="00307EAC">
            <w:pPr>
              <w:jc w:val="center"/>
              <w:rPr>
                <w:color w:val="auto"/>
              </w:rPr>
            </w:pPr>
          </w:p>
        </w:tc>
        <w:tc>
          <w:tcPr>
            <w:tcW w:w="3071" w:type="dxa"/>
            <w:vAlign w:val="center"/>
          </w:tcPr>
          <w:p w:rsidR="00307EAC" w:rsidRDefault="00307EAC" w:rsidP="00307EAC">
            <w:pPr>
              <w:jc w:val="center"/>
              <w:rPr>
                <w:color w:val="auto"/>
              </w:rPr>
            </w:pPr>
          </w:p>
        </w:tc>
      </w:tr>
    </w:tbl>
    <w:p w:rsidR="00307EAC" w:rsidRDefault="00307EAC" w:rsidP="00AF4A04">
      <w:pPr>
        <w:ind w:left="2124" w:hanging="2124"/>
        <w:rPr>
          <w:color w:val="auto"/>
        </w:rPr>
      </w:pPr>
    </w:p>
    <w:p w:rsidR="00AF4A04" w:rsidRDefault="00AF4A04" w:rsidP="008D7753">
      <w:pPr>
        <w:tabs>
          <w:tab w:val="left" w:pos="1418"/>
        </w:tabs>
        <w:ind w:left="1418" w:hanging="1418"/>
        <w:rPr>
          <w:color w:val="auto"/>
          <w:sz w:val="24"/>
        </w:rPr>
      </w:pPr>
      <w:r>
        <w:rPr>
          <w:b/>
          <w:color w:val="auto"/>
          <w:sz w:val="24"/>
        </w:rPr>
        <w:t>Aufgabe 2:</w:t>
      </w:r>
      <w:r w:rsidR="008D7753">
        <w:rPr>
          <w:b/>
          <w:color w:val="auto"/>
          <w:sz w:val="24"/>
        </w:rPr>
        <w:tab/>
      </w:r>
      <w:r>
        <w:rPr>
          <w:b/>
          <w:color w:val="auto"/>
          <w:sz w:val="24"/>
        </w:rPr>
        <w:t xml:space="preserve"> </w:t>
      </w:r>
      <w:r>
        <w:rPr>
          <w:color w:val="auto"/>
          <w:sz w:val="24"/>
        </w:rPr>
        <w:t>Erstelle mit Hilfe der Beobachtungen eine Farborgel für das Spektrum von Rotkohlsaft</w:t>
      </w:r>
    </w:p>
    <w:p w:rsidR="00AF4A04" w:rsidRPr="008D7753" w:rsidRDefault="008D7753" w:rsidP="008D7753">
      <w:pPr>
        <w:tabs>
          <w:tab w:val="left" w:pos="1418"/>
        </w:tabs>
        <w:ind w:left="1418" w:hanging="1418"/>
        <w:rPr>
          <w:color w:val="auto"/>
          <w:sz w:val="24"/>
        </w:rPr>
      </w:pPr>
      <w:r>
        <w:rPr>
          <w:b/>
          <w:color w:val="auto"/>
          <w:sz w:val="24"/>
        </w:rPr>
        <w:t>Aufgabe 3:</w:t>
      </w:r>
      <w:r>
        <w:rPr>
          <w:b/>
          <w:color w:val="auto"/>
          <w:sz w:val="24"/>
        </w:rPr>
        <w:tab/>
        <w:t xml:space="preserve"> </w:t>
      </w:r>
      <w:r>
        <w:rPr>
          <w:color w:val="auto"/>
          <w:sz w:val="24"/>
        </w:rPr>
        <w:t>In manchen Regionen Deutschlands wird Rotkohl auch Blaukraut g</w:t>
      </w:r>
      <w:r>
        <w:rPr>
          <w:color w:val="auto"/>
          <w:sz w:val="24"/>
        </w:rPr>
        <w:t>e</w:t>
      </w:r>
      <w:r>
        <w:rPr>
          <w:color w:val="auto"/>
          <w:sz w:val="24"/>
        </w:rPr>
        <w:t>nannt. Überlege</w:t>
      </w:r>
      <w:r w:rsidR="00344DC3">
        <w:rPr>
          <w:color w:val="auto"/>
          <w:sz w:val="24"/>
        </w:rPr>
        <w:t>,</w:t>
      </w:r>
      <w:r>
        <w:rPr>
          <w:color w:val="auto"/>
          <w:sz w:val="24"/>
        </w:rPr>
        <w:t xml:space="preserve"> wie diese Nennung zu Stande kommt</w:t>
      </w:r>
      <w:r w:rsidR="00344DC3">
        <w:rPr>
          <w:color w:val="auto"/>
          <w:sz w:val="24"/>
        </w:rPr>
        <w:t>,</w:t>
      </w:r>
      <w:r>
        <w:rPr>
          <w:color w:val="auto"/>
          <w:sz w:val="24"/>
        </w:rPr>
        <w:t xml:space="preserve"> und begründe de</w:t>
      </w:r>
      <w:r>
        <w:rPr>
          <w:color w:val="auto"/>
          <w:sz w:val="24"/>
        </w:rPr>
        <w:t>i</w:t>
      </w:r>
      <w:r>
        <w:rPr>
          <w:color w:val="auto"/>
          <w:sz w:val="24"/>
        </w:rPr>
        <w:t>ne Vermutungen.</w:t>
      </w:r>
    </w:p>
    <w:p w:rsidR="00A0582F" w:rsidRPr="005240FE" w:rsidRDefault="00A0582F" w:rsidP="00A0582F">
      <w:pPr>
        <w:sectPr w:rsidR="00A0582F" w:rsidRPr="005240FE" w:rsidSect="0078665F">
          <w:headerReference w:type="default" r:id="rId31"/>
          <w:pgSz w:w="11906" w:h="16838"/>
          <w:pgMar w:top="1417" w:right="1417" w:bottom="709" w:left="1417" w:header="708" w:footer="708" w:gutter="0"/>
          <w:cols w:space="708"/>
          <w:docGrid w:linePitch="360"/>
        </w:sectPr>
      </w:pPr>
      <w:r>
        <w:t xml:space="preserve"> </w:t>
      </w:r>
    </w:p>
    <w:p w:rsidR="00FB3D74" w:rsidRDefault="00A0582F" w:rsidP="00AA612B">
      <w:pPr>
        <w:pStyle w:val="berschrift1"/>
        <w:rPr>
          <w:color w:val="1F497D"/>
        </w:rPr>
      </w:pPr>
      <w:bookmarkStart w:id="8" w:name="_Toc395474504"/>
      <w:r>
        <w:lastRenderedPageBreak/>
        <w:t xml:space="preserve">Reflexion des </w:t>
      </w:r>
      <w:r w:rsidR="00FB3D74">
        <w:t>A</w:t>
      </w:r>
      <w:r w:rsidR="00AA612B">
        <w:t>rbeitsblatt</w:t>
      </w:r>
      <w:r>
        <w:t>es</w:t>
      </w:r>
      <w:bookmarkEnd w:id="8"/>
      <w:r w:rsidR="00F26486">
        <w:t xml:space="preserve"> </w:t>
      </w:r>
    </w:p>
    <w:p w:rsidR="002D35DC" w:rsidRPr="002D35DC" w:rsidRDefault="002F3FD6" w:rsidP="002D35DC">
      <w:r>
        <w:t>Mit diesem Arbeitsblatt sollen die SuS Rotkohlsaft als Indikator kennenlernen und damit L</w:t>
      </w:r>
      <w:r>
        <w:t>e</w:t>
      </w:r>
      <w:r>
        <w:t>bensmittel und Haushalsmittel, die sie im Alltag umgeben, untersuchen. Dabei sollen sie die B</w:t>
      </w:r>
      <w:r>
        <w:t>e</w:t>
      </w:r>
      <w:r>
        <w:t>griffe sauer, neutral und alkalisch den richtigen Farben des Indikators zuordnen und so das Farbspektrum von Rotkohlsaft erarbeiten.</w:t>
      </w:r>
    </w:p>
    <w:p w:rsidR="00C364B2" w:rsidRDefault="00C364B2" w:rsidP="00C364B2">
      <w:pPr>
        <w:pStyle w:val="berschrift2"/>
      </w:pPr>
      <w:bookmarkStart w:id="9" w:name="_Toc395474505"/>
      <w:r>
        <w:t>Erwartungshorizont</w:t>
      </w:r>
      <w:r w:rsidR="006968E6">
        <w:t xml:space="preserve"> (Kerncurriculum)</w:t>
      </w:r>
      <w:bookmarkEnd w:id="9"/>
    </w:p>
    <w:p w:rsidR="005240FE" w:rsidRDefault="001B4B0D" w:rsidP="001B4B0D">
      <w:pPr>
        <w:tabs>
          <w:tab w:val="left" w:pos="0"/>
        </w:tabs>
        <w:ind w:left="2832" w:hanging="2832"/>
        <w:rPr>
          <w:color w:val="auto"/>
        </w:rPr>
      </w:pPr>
      <w:r w:rsidRPr="001B4B0D">
        <w:rPr>
          <w:color w:val="auto"/>
        </w:rPr>
        <w:t>Fachwissen:</w:t>
      </w:r>
      <w:r>
        <w:rPr>
          <w:color w:val="auto"/>
        </w:rPr>
        <w:tab/>
        <w:t>Die SuS unterscheiden Stoffe anhand ausg</w:t>
      </w:r>
      <w:r w:rsidR="002D35DC">
        <w:rPr>
          <w:color w:val="auto"/>
        </w:rPr>
        <w:t>e</w:t>
      </w:r>
      <w:r>
        <w:rPr>
          <w:color w:val="auto"/>
        </w:rPr>
        <w:t>wählter messbarer Eigenschaften (Versuch</w:t>
      </w:r>
      <w:r w:rsidR="003D022F">
        <w:rPr>
          <w:color w:val="auto"/>
        </w:rPr>
        <w:t>, Aufgabe 2</w:t>
      </w:r>
      <w:r>
        <w:rPr>
          <w:color w:val="auto"/>
        </w:rPr>
        <w:t>)</w:t>
      </w:r>
    </w:p>
    <w:p w:rsidR="001B4B0D" w:rsidRDefault="001B4B0D" w:rsidP="00544922">
      <w:pPr>
        <w:tabs>
          <w:tab w:val="left" w:pos="0"/>
        </w:tabs>
        <w:rPr>
          <w:color w:val="auto"/>
        </w:rPr>
      </w:pPr>
      <w:r>
        <w:rPr>
          <w:color w:val="auto"/>
        </w:rPr>
        <w:t>Erkenn</w:t>
      </w:r>
      <w:r w:rsidR="002D35DC">
        <w:rPr>
          <w:color w:val="auto"/>
        </w:rPr>
        <w:t>tnisgewinnung:</w:t>
      </w:r>
      <w:r w:rsidR="002D35DC">
        <w:rPr>
          <w:color w:val="auto"/>
        </w:rPr>
        <w:tab/>
      </w:r>
      <w:r>
        <w:rPr>
          <w:color w:val="auto"/>
        </w:rPr>
        <w:t>Die SuS beobachten und beschreiben sorgfältig (Aufgabe 1)</w:t>
      </w:r>
    </w:p>
    <w:p w:rsidR="001B4B0D" w:rsidRPr="001B4B0D" w:rsidRDefault="001B4B0D" w:rsidP="001B4B0D">
      <w:pPr>
        <w:tabs>
          <w:tab w:val="left" w:pos="0"/>
        </w:tabs>
        <w:ind w:left="2832" w:hanging="2832"/>
        <w:rPr>
          <w:color w:val="auto"/>
        </w:rPr>
      </w:pPr>
      <w:r>
        <w:rPr>
          <w:color w:val="auto"/>
        </w:rPr>
        <w:t>Bewertung:</w:t>
      </w:r>
      <w:r>
        <w:rPr>
          <w:color w:val="auto"/>
        </w:rPr>
        <w:tab/>
        <w:t>Die SuS beschreiben, dass Chemie sie in ihrer Lebenswelt umgibt. (Aufgabe 1 &amp; 3)</w:t>
      </w:r>
    </w:p>
    <w:p w:rsidR="006968E6" w:rsidRDefault="006968E6" w:rsidP="006968E6">
      <w:pPr>
        <w:pStyle w:val="berschrift2"/>
      </w:pPr>
      <w:bookmarkStart w:id="10" w:name="_Toc395474506"/>
      <w:r>
        <w:t>Erwartungshorizont (Inhaltlich)</w:t>
      </w:r>
      <w:bookmarkEnd w:id="10"/>
    </w:p>
    <w:p w:rsidR="001B4B0D" w:rsidRPr="001B4B0D" w:rsidRDefault="001B4B0D" w:rsidP="005B60E3">
      <w:pPr>
        <w:rPr>
          <w:b/>
          <w:color w:val="auto"/>
        </w:rPr>
      </w:pPr>
      <w:r>
        <w:rPr>
          <w:b/>
          <w:color w:val="auto"/>
        </w:rPr>
        <w:t xml:space="preserve">Aufgabe 1 - </w:t>
      </w:r>
    </w:p>
    <w:tbl>
      <w:tblPr>
        <w:tblStyle w:val="Tabellengitternetz"/>
        <w:tblW w:w="0" w:type="auto"/>
        <w:jc w:val="center"/>
        <w:tblInd w:w="2124" w:type="dxa"/>
        <w:tblLook w:val="04A0"/>
      </w:tblPr>
      <w:tblGrid>
        <w:gridCol w:w="2466"/>
        <w:gridCol w:w="2346"/>
        <w:gridCol w:w="2352"/>
      </w:tblGrid>
      <w:tr w:rsidR="001B4B0D" w:rsidTr="009C16DE">
        <w:trPr>
          <w:jc w:val="center"/>
        </w:trPr>
        <w:tc>
          <w:tcPr>
            <w:tcW w:w="3070" w:type="dxa"/>
            <w:vAlign w:val="center"/>
          </w:tcPr>
          <w:p w:rsidR="001B4B0D" w:rsidRDefault="001B4B0D" w:rsidP="009C16DE">
            <w:pPr>
              <w:jc w:val="center"/>
              <w:rPr>
                <w:color w:val="auto"/>
              </w:rPr>
            </w:pPr>
            <w:r>
              <w:rPr>
                <w:color w:val="auto"/>
              </w:rPr>
              <w:t>Chemikalie</w:t>
            </w:r>
          </w:p>
        </w:tc>
        <w:tc>
          <w:tcPr>
            <w:tcW w:w="3071" w:type="dxa"/>
            <w:vAlign w:val="center"/>
          </w:tcPr>
          <w:p w:rsidR="001B4B0D" w:rsidRDefault="001B4B0D" w:rsidP="009C16DE">
            <w:pPr>
              <w:jc w:val="center"/>
              <w:rPr>
                <w:color w:val="auto"/>
              </w:rPr>
            </w:pPr>
            <w:r>
              <w:rPr>
                <w:color w:val="auto"/>
              </w:rPr>
              <w:t>Farbe</w:t>
            </w:r>
          </w:p>
        </w:tc>
        <w:tc>
          <w:tcPr>
            <w:tcW w:w="3071" w:type="dxa"/>
            <w:vAlign w:val="center"/>
          </w:tcPr>
          <w:p w:rsidR="001B4B0D" w:rsidRDefault="001B4B0D" w:rsidP="009C16DE">
            <w:pPr>
              <w:jc w:val="center"/>
              <w:rPr>
                <w:color w:val="auto"/>
              </w:rPr>
            </w:pPr>
            <w:r>
              <w:rPr>
                <w:color w:val="auto"/>
              </w:rPr>
              <w:t>sauer, alkalisch,    neutral</w:t>
            </w:r>
          </w:p>
        </w:tc>
      </w:tr>
      <w:tr w:rsidR="001B4B0D" w:rsidTr="009C16DE">
        <w:trPr>
          <w:jc w:val="center"/>
        </w:trPr>
        <w:tc>
          <w:tcPr>
            <w:tcW w:w="3070" w:type="dxa"/>
            <w:vAlign w:val="center"/>
          </w:tcPr>
          <w:p w:rsidR="001B4B0D" w:rsidRDefault="001B4B0D" w:rsidP="009C16DE">
            <w:pPr>
              <w:jc w:val="center"/>
              <w:rPr>
                <w:color w:val="auto"/>
              </w:rPr>
            </w:pPr>
            <w:r>
              <w:rPr>
                <w:color w:val="auto"/>
              </w:rPr>
              <w:t>Essig</w:t>
            </w:r>
          </w:p>
        </w:tc>
        <w:tc>
          <w:tcPr>
            <w:tcW w:w="3071" w:type="dxa"/>
            <w:vAlign w:val="center"/>
          </w:tcPr>
          <w:p w:rsidR="001B4B0D" w:rsidRDefault="001B4B0D" w:rsidP="009C16DE">
            <w:pPr>
              <w:jc w:val="center"/>
              <w:rPr>
                <w:color w:val="auto"/>
              </w:rPr>
            </w:pPr>
            <w:r>
              <w:rPr>
                <w:color w:val="auto"/>
              </w:rPr>
              <w:t>rot</w:t>
            </w:r>
          </w:p>
        </w:tc>
        <w:tc>
          <w:tcPr>
            <w:tcW w:w="3071" w:type="dxa"/>
            <w:vAlign w:val="center"/>
          </w:tcPr>
          <w:p w:rsidR="001B4B0D" w:rsidRDefault="001B4B0D" w:rsidP="009C16DE">
            <w:pPr>
              <w:jc w:val="center"/>
              <w:rPr>
                <w:color w:val="auto"/>
              </w:rPr>
            </w:pPr>
            <w:r>
              <w:rPr>
                <w:color w:val="auto"/>
              </w:rPr>
              <w:t>sauer</w:t>
            </w:r>
          </w:p>
        </w:tc>
      </w:tr>
      <w:tr w:rsidR="001B4B0D" w:rsidTr="009C16DE">
        <w:trPr>
          <w:jc w:val="center"/>
        </w:trPr>
        <w:tc>
          <w:tcPr>
            <w:tcW w:w="3070" w:type="dxa"/>
            <w:vAlign w:val="center"/>
          </w:tcPr>
          <w:p w:rsidR="001B4B0D" w:rsidRDefault="001B4B0D" w:rsidP="009C16DE">
            <w:pPr>
              <w:jc w:val="center"/>
              <w:rPr>
                <w:color w:val="auto"/>
              </w:rPr>
            </w:pPr>
            <w:r>
              <w:rPr>
                <w:color w:val="auto"/>
              </w:rPr>
              <w:t>Wasser</w:t>
            </w:r>
          </w:p>
        </w:tc>
        <w:tc>
          <w:tcPr>
            <w:tcW w:w="3071" w:type="dxa"/>
            <w:vAlign w:val="center"/>
          </w:tcPr>
          <w:p w:rsidR="001B4B0D" w:rsidRDefault="009C16DE" w:rsidP="009C16DE">
            <w:pPr>
              <w:jc w:val="center"/>
              <w:rPr>
                <w:color w:val="auto"/>
              </w:rPr>
            </w:pPr>
            <w:r>
              <w:rPr>
                <w:color w:val="auto"/>
              </w:rPr>
              <w:t>lila</w:t>
            </w:r>
          </w:p>
        </w:tc>
        <w:tc>
          <w:tcPr>
            <w:tcW w:w="3071" w:type="dxa"/>
            <w:vAlign w:val="center"/>
          </w:tcPr>
          <w:p w:rsidR="001B4B0D" w:rsidRDefault="009C16DE" w:rsidP="009C16DE">
            <w:pPr>
              <w:jc w:val="center"/>
              <w:rPr>
                <w:color w:val="auto"/>
              </w:rPr>
            </w:pPr>
            <w:r>
              <w:rPr>
                <w:color w:val="auto"/>
              </w:rPr>
              <w:t>neutral</w:t>
            </w:r>
          </w:p>
        </w:tc>
      </w:tr>
      <w:tr w:rsidR="001B4B0D" w:rsidTr="009C16DE">
        <w:trPr>
          <w:jc w:val="center"/>
        </w:trPr>
        <w:tc>
          <w:tcPr>
            <w:tcW w:w="3070" w:type="dxa"/>
            <w:vAlign w:val="center"/>
          </w:tcPr>
          <w:p w:rsidR="001B4B0D" w:rsidRDefault="001B4B0D" w:rsidP="009C16DE">
            <w:pPr>
              <w:jc w:val="center"/>
              <w:rPr>
                <w:color w:val="auto"/>
              </w:rPr>
            </w:pPr>
            <w:r>
              <w:rPr>
                <w:color w:val="auto"/>
              </w:rPr>
              <w:t>Backpulver</w:t>
            </w:r>
          </w:p>
        </w:tc>
        <w:tc>
          <w:tcPr>
            <w:tcW w:w="3071" w:type="dxa"/>
            <w:vAlign w:val="center"/>
          </w:tcPr>
          <w:p w:rsidR="001B4B0D" w:rsidRDefault="009C16DE" w:rsidP="009C16DE">
            <w:pPr>
              <w:jc w:val="center"/>
              <w:rPr>
                <w:color w:val="auto"/>
              </w:rPr>
            </w:pPr>
            <w:r>
              <w:rPr>
                <w:color w:val="auto"/>
              </w:rPr>
              <w:t>grünblau</w:t>
            </w:r>
          </w:p>
        </w:tc>
        <w:tc>
          <w:tcPr>
            <w:tcW w:w="3071" w:type="dxa"/>
            <w:vAlign w:val="center"/>
          </w:tcPr>
          <w:p w:rsidR="001B4B0D" w:rsidRDefault="009C16DE" w:rsidP="009C16DE">
            <w:pPr>
              <w:jc w:val="center"/>
              <w:rPr>
                <w:color w:val="auto"/>
              </w:rPr>
            </w:pPr>
            <w:r>
              <w:rPr>
                <w:color w:val="auto"/>
              </w:rPr>
              <w:t>alkalisch</w:t>
            </w:r>
          </w:p>
        </w:tc>
      </w:tr>
      <w:tr w:rsidR="001B4B0D" w:rsidTr="009C16DE">
        <w:trPr>
          <w:jc w:val="center"/>
        </w:trPr>
        <w:tc>
          <w:tcPr>
            <w:tcW w:w="3070" w:type="dxa"/>
            <w:vAlign w:val="center"/>
          </w:tcPr>
          <w:p w:rsidR="001B4B0D" w:rsidRDefault="001B4B0D" w:rsidP="009C16DE">
            <w:pPr>
              <w:jc w:val="center"/>
              <w:rPr>
                <w:color w:val="auto"/>
              </w:rPr>
            </w:pPr>
            <w:r>
              <w:rPr>
                <w:color w:val="auto"/>
              </w:rPr>
              <w:t>WC-Reiniger</w:t>
            </w:r>
          </w:p>
        </w:tc>
        <w:tc>
          <w:tcPr>
            <w:tcW w:w="3071" w:type="dxa"/>
            <w:vAlign w:val="center"/>
          </w:tcPr>
          <w:p w:rsidR="001B4B0D" w:rsidRDefault="009C16DE" w:rsidP="009C16DE">
            <w:pPr>
              <w:jc w:val="center"/>
              <w:rPr>
                <w:color w:val="auto"/>
              </w:rPr>
            </w:pPr>
            <w:r>
              <w:rPr>
                <w:color w:val="auto"/>
              </w:rPr>
              <w:t>rot</w:t>
            </w:r>
          </w:p>
        </w:tc>
        <w:tc>
          <w:tcPr>
            <w:tcW w:w="3071" w:type="dxa"/>
            <w:vAlign w:val="center"/>
          </w:tcPr>
          <w:p w:rsidR="001B4B0D" w:rsidRDefault="009C16DE" w:rsidP="009C16DE">
            <w:pPr>
              <w:jc w:val="center"/>
              <w:rPr>
                <w:color w:val="auto"/>
              </w:rPr>
            </w:pPr>
            <w:r>
              <w:rPr>
                <w:color w:val="auto"/>
              </w:rPr>
              <w:t>sauer</w:t>
            </w:r>
          </w:p>
        </w:tc>
      </w:tr>
      <w:tr w:rsidR="001B4B0D" w:rsidTr="009C16DE">
        <w:trPr>
          <w:jc w:val="center"/>
        </w:trPr>
        <w:tc>
          <w:tcPr>
            <w:tcW w:w="3070" w:type="dxa"/>
            <w:vAlign w:val="center"/>
          </w:tcPr>
          <w:p w:rsidR="001B4B0D" w:rsidRDefault="001B4B0D" w:rsidP="009C16DE">
            <w:pPr>
              <w:jc w:val="center"/>
              <w:rPr>
                <w:color w:val="auto"/>
              </w:rPr>
            </w:pPr>
            <w:r>
              <w:rPr>
                <w:color w:val="auto"/>
              </w:rPr>
              <w:t>Zitronensaft</w:t>
            </w:r>
          </w:p>
        </w:tc>
        <w:tc>
          <w:tcPr>
            <w:tcW w:w="3071" w:type="dxa"/>
            <w:vAlign w:val="center"/>
          </w:tcPr>
          <w:p w:rsidR="001B4B0D" w:rsidRDefault="009C16DE" w:rsidP="009C16DE">
            <w:pPr>
              <w:jc w:val="center"/>
              <w:rPr>
                <w:color w:val="auto"/>
              </w:rPr>
            </w:pPr>
            <w:r>
              <w:rPr>
                <w:color w:val="auto"/>
              </w:rPr>
              <w:t>rot</w:t>
            </w:r>
          </w:p>
        </w:tc>
        <w:tc>
          <w:tcPr>
            <w:tcW w:w="3071" w:type="dxa"/>
            <w:vAlign w:val="center"/>
          </w:tcPr>
          <w:p w:rsidR="001B4B0D" w:rsidRDefault="009C16DE" w:rsidP="009C16DE">
            <w:pPr>
              <w:jc w:val="center"/>
              <w:rPr>
                <w:color w:val="auto"/>
              </w:rPr>
            </w:pPr>
            <w:r>
              <w:rPr>
                <w:color w:val="auto"/>
              </w:rPr>
              <w:t>sauer</w:t>
            </w:r>
          </w:p>
        </w:tc>
      </w:tr>
      <w:tr w:rsidR="001B4B0D" w:rsidTr="009C16DE">
        <w:trPr>
          <w:jc w:val="center"/>
        </w:trPr>
        <w:tc>
          <w:tcPr>
            <w:tcW w:w="3070" w:type="dxa"/>
            <w:vAlign w:val="center"/>
          </w:tcPr>
          <w:p w:rsidR="001B4B0D" w:rsidRDefault="001B4B0D" w:rsidP="009C16DE">
            <w:pPr>
              <w:jc w:val="center"/>
              <w:rPr>
                <w:color w:val="auto"/>
              </w:rPr>
            </w:pPr>
            <w:r>
              <w:rPr>
                <w:color w:val="auto"/>
              </w:rPr>
              <w:t>Seife</w:t>
            </w:r>
          </w:p>
        </w:tc>
        <w:tc>
          <w:tcPr>
            <w:tcW w:w="3071" w:type="dxa"/>
            <w:vAlign w:val="center"/>
          </w:tcPr>
          <w:p w:rsidR="001B4B0D" w:rsidRDefault="009C16DE" w:rsidP="009C16DE">
            <w:pPr>
              <w:jc w:val="center"/>
              <w:rPr>
                <w:color w:val="auto"/>
              </w:rPr>
            </w:pPr>
            <w:r>
              <w:rPr>
                <w:color w:val="auto"/>
              </w:rPr>
              <w:t>grün</w:t>
            </w:r>
          </w:p>
        </w:tc>
        <w:tc>
          <w:tcPr>
            <w:tcW w:w="3071" w:type="dxa"/>
            <w:vAlign w:val="center"/>
          </w:tcPr>
          <w:p w:rsidR="001B4B0D" w:rsidRDefault="009C16DE" w:rsidP="009C16DE">
            <w:pPr>
              <w:jc w:val="center"/>
              <w:rPr>
                <w:color w:val="auto"/>
              </w:rPr>
            </w:pPr>
            <w:r>
              <w:rPr>
                <w:color w:val="auto"/>
              </w:rPr>
              <w:t>alkalisch</w:t>
            </w:r>
          </w:p>
        </w:tc>
      </w:tr>
      <w:tr w:rsidR="001B4B0D" w:rsidTr="009C16DE">
        <w:trPr>
          <w:jc w:val="center"/>
        </w:trPr>
        <w:tc>
          <w:tcPr>
            <w:tcW w:w="3070" w:type="dxa"/>
            <w:vAlign w:val="center"/>
          </w:tcPr>
          <w:p w:rsidR="001B4B0D" w:rsidRDefault="001B4B0D" w:rsidP="009C16DE">
            <w:pPr>
              <w:jc w:val="center"/>
              <w:rPr>
                <w:color w:val="auto"/>
              </w:rPr>
            </w:pPr>
            <w:r>
              <w:rPr>
                <w:color w:val="auto"/>
              </w:rPr>
              <w:t>Weichspüler</w:t>
            </w:r>
          </w:p>
        </w:tc>
        <w:tc>
          <w:tcPr>
            <w:tcW w:w="3071" w:type="dxa"/>
            <w:vAlign w:val="center"/>
          </w:tcPr>
          <w:p w:rsidR="001B4B0D" w:rsidRDefault="009C16DE" w:rsidP="009C16DE">
            <w:pPr>
              <w:jc w:val="center"/>
              <w:rPr>
                <w:color w:val="auto"/>
              </w:rPr>
            </w:pPr>
            <w:r>
              <w:rPr>
                <w:color w:val="auto"/>
              </w:rPr>
              <w:t>grün</w:t>
            </w:r>
          </w:p>
        </w:tc>
        <w:tc>
          <w:tcPr>
            <w:tcW w:w="3071" w:type="dxa"/>
            <w:vAlign w:val="center"/>
          </w:tcPr>
          <w:p w:rsidR="001B4B0D" w:rsidRDefault="009C16DE" w:rsidP="009C16DE">
            <w:pPr>
              <w:jc w:val="center"/>
              <w:rPr>
                <w:color w:val="auto"/>
              </w:rPr>
            </w:pPr>
            <w:r>
              <w:rPr>
                <w:color w:val="auto"/>
              </w:rPr>
              <w:t>alkalisch</w:t>
            </w:r>
          </w:p>
        </w:tc>
      </w:tr>
    </w:tbl>
    <w:p w:rsidR="00F74A95" w:rsidRDefault="00F74A95" w:rsidP="005B60E3">
      <w:pPr>
        <w:rPr>
          <w:b/>
          <w:color w:val="auto"/>
        </w:rPr>
      </w:pPr>
    </w:p>
    <w:p w:rsidR="002D35DC" w:rsidRDefault="002D35DC" w:rsidP="005B60E3">
      <w:pPr>
        <w:rPr>
          <w:b/>
          <w:color w:val="auto"/>
        </w:rPr>
      </w:pPr>
    </w:p>
    <w:p w:rsidR="002D35DC" w:rsidRDefault="002D35DC" w:rsidP="005B60E3">
      <w:pPr>
        <w:rPr>
          <w:b/>
          <w:color w:val="auto"/>
        </w:rPr>
      </w:pPr>
    </w:p>
    <w:p w:rsidR="002F3FD6" w:rsidRDefault="002F3FD6" w:rsidP="005B60E3">
      <w:pPr>
        <w:rPr>
          <w:b/>
          <w:color w:val="auto"/>
        </w:rPr>
      </w:pPr>
    </w:p>
    <w:p w:rsidR="002D35DC" w:rsidRDefault="009C16DE" w:rsidP="005B60E3">
      <w:pPr>
        <w:rPr>
          <w:b/>
          <w:color w:val="auto"/>
        </w:rPr>
      </w:pPr>
      <w:r>
        <w:rPr>
          <w:b/>
          <w:color w:val="auto"/>
        </w:rPr>
        <w:lastRenderedPageBreak/>
        <w:t xml:space="preserve">Aufgabe 2 </w:t>
      </w:r>
      <w:r w:rsidR="002D35DC">
        <w:rPr>
          <w:b/>
          <w:color w:val="auto"/>
        </w:rPr>
        <w:t>–</w:t>
      </w:r>
    </w:p>
    <w:p w:rsidR="009C16DE" w:rsidRDefault="002D35DC" w:rsidP="002D35DC">
      <w:pPr>
        <w:jc w:val="center"/>
        <w:rPr>
          <w:b/>
          <w:color w:val="auto"/>
        </w:rPr>
      </w:pPr>
      <w:r>
        <w:rPr>
          <w:b/>
          <w:noProof/>
          <w:color w:val="auto"/>
          <w:lang w:eastAsia="de-DE"/>
        </w:rPr>
        <w:drawing>
          <wp:inline distT="0" distB="0" distL="0" distR="0">
            <wp:extent cx="2273773" cy="2473352"/>
            <wp:effectExtent l="19050" t="0" r="0" b="0"/>
            <wp:docPr id="6" name="Grafik 5" descr="Unbenan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jpg"/>
                    <pic:cNvPicPr/>
                  </pic:nvPicPr>
                  <pic:blipFill>
                    <a:blip r:embed="rId32" cstate="print"/>
                    <a:stretch>
                      <a:fillRect/>
                    </a:stretch>
                  </pic:blipFill>
                  <pic:spPr>
                    <a:xfrm>
                      <a:off x="0" y="0"/>
                      <a:ext cx="2275437" cy="2475162"/>
                    </a:xfrm>
                    <a:prstGeom prst="rect">
                      <a:avLst/>
                    </a:prstGeom>
                  </pic:spPr>
                </pic:pic>
              </a:graphicData>
            </a:graphic>
          </wp:inline>
        </w:drawing>
      </w:r>
    </w:p>
    <w:p w:rsidR="002D35DC" w:rsidRPr="002D35DC" w:rsidRDefault="002D35DC" w:rsidP="002D35DC">
      <w:pPr>
        <w:rPr>
          <w:color w:val="auto"/>
        </w:rPr>
      </w:pPr>
      <w:r>
        <w:rPr>
          <w:b/>
          <w:color w:val="auto"/>
        </w:rPr>
        <w:t xml:space="preserve">Aufgabe 3 – </w:t>
      </w:r>
      <w:r>
        <w:rPr>
          <w:color w:val="auto"/>
        </w:rPr>
        <w:t>Dass Rotkohl in manchen Regionen auch Blaukraut genannt wird, liegt an der Farbe des Kohls. Diese ist vom pH-Wert abhängig. Ein möglicher Grund für die unterschiedliche Fä</w:t>
      </w:r>
      <w:r>
        <w:rPr>
          <w:color w:val="auto"/>
        </w:rPr>
        <w:t>r</w:t>
      </w:r>
      <w:r>
        <w:rPr>
          <w:color w:val="auto"/>
        </w:rPr>
        <w:t>bung liegt im pH-Wert des Bodens. Wird der Kohl auf einem eher sauren Boden angebaut, hat er eine rötlichere Färbung als wenn er auf einem neutralen Boden angebaut wird. Eine zweite Mö</w:t>
      </w:r>
      <w:r>
        <w:rPr>
          <w:color w:val="auto"/>
        </w:rPr>
        <w:t>g</w:t>
      </w:r>
      <w:r>
        <w:rPr>
          <w:color w:val="auto"/>
        </w:rPr>
        <w:t>lichkeit der unterschiedlichen Nennung liegt in der Zubereitung des Kohls. In manchen Regionen wird beim Kochen des Kohls Essig zugegeben, was wiederum den Kohl rot färbt.</w:t>
      </w:r>
    </w:p>
    <w:sectPr w:rsidR="002D35DC" w:rsidRPr="002D35DC" w:rsidSect="0078665F">
      <w:headerReference w:type="default" r:id="rId33"/>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CCF" w:rsidRDefault="00107CCF" w:rsidP="0086227B">
      <w:pPr>
        <w:spacing w:after="0" w:line="240" w:lineRule="auto"/>
      </w:pPr>
      <w:r>
        <w:separator/>
      </w:r>
    </w:p>
  </w:endnote>
  <w:endnote w:type="continuationSeparator" w:id="0">
    <w:p w:rsidR="00107CCF" w:rsidRDefault="00107CCF"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CCF" w:rsidRDefault="00107CCF" w:rsidP="0086227B">
      <w:pPr>
        <w:spacing w:after="0" w:line="240" w:lineRule="auto"/>
      </w:pPr>
      <w:r>
        <w:separator/>
      </w:r>
    </w:p>
  </w:footnote>
  <w:footnote w:type="continuationSeparator" w:id="0">
    <w:p w:rsidR="00107CCF" w:rsidRDefault="00107CCF"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DE" w:rsidRPr="00CD03BD" w:rsidRDefault="007430DD" w:rsidP="00337B69">
    <w:pPr>
      <w:pStyle w:val="Kopfzeile"/>
      <w:tabs>
        <w:tab w:val="left" w:pos="0"/>
        <w:tab w:val="left" w:pos="284"/>
      </w:tabs>
      <w:jc w:val="right"/>
    </w:pPr>
    <w:fldSimple w:instr=" STYLEREF  &quot;Überschrift 1&quot; \n  \* MERGEFORMAT ">
      <w:r w:rsidR="00280533" w:rsidRPr="00280533">
        <w:rPr>
          <w:b/>
          <w:bCs/>
          <w:noProof/>
        </w:rPr>
        <w:t>1</w:t>
      </w:r>
    </w:fldSimple>
    <w:r w:rsidR="009C16DE" w:rsidRPr="00CD03BD">
      <w:rPr>
        <w:rFonts w:cs="Arial"/>
      </w:rPr>
      <w:t xml:space="preserve"> </w:t>
    </w:r>
    <w:fldSimple w:instr=" STYLEREF  &quot;Überschrift 1&quot;  \* MERGEFORMAT ">
      <w:r w:rsidR="00280533">
        <w:rPr>
          <w:noProof/>
        </w:rPr>
        <w:t>Beschreibung des Themas und zugehörige Lernziele</w:t>
      </w:r>
    </w:fldSimple>
    <w:r w:rsidR="009C16DE" w:rsidRPr="00CD03BD">
      <w:tab/>
    </w:r>
    <w:r w:rsidR="009C16DE" w:rsidRPr="00CD03BD">
      <w:tab/>
    </w:r>
    <w:r w:rsidR="009C16DE" w:rsidRPr="00CD03BD">
      <w:rPr>
        <w:rFonts w:cs="Arial"/>
      </w:rPr>
      <w:t xml:space="preserve"> </w:t>
    </w:r>
    <w:fldSimple w:instr=" PAGE   \* MERGEFORMAT ">
      <w:r w:rsidR="00280533">
        <w:rPr>
          <w:noProof/>
        </w:rPr>
        <w:t>1</w:t>
      </w:r>
    </w:fldSimple>
  </w:p>
  <w:p w:rsidR="009C16DE" w:rsidRPr="00CD03BD" w:rsidRDefault="007430DD" w:rsidP="00337B69">
    <w:pPr>
      <w:pStyle w:val="Kopfzeile"/>
    </w:pPr>
    <w:r>
      <w:rPr>
        <w:noProof/>
      </w:rPr>
      <w:pict>
        <v:shapetype id="_x0000_t32" coordsize="21600,21600" o:spt="32" o:oned="t" path="m,l21600,21600e" filled="f">
          <v:path arrowok="t" fillok="f" o:connecttype="none"/>
          <o:lock v:ext="edit" shapetype="t"/>
        </v:shapetype>
        <v:shape id="AutoShape 7" o:spid="_x0000_s2057" type="#_x0000_t32" style="position:absolute;left:0;text-align:left;margin-left:-3.35pt;margin-top:3.05pt;width:462pt;height:.05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DE" w:rsidRPr="00CD03BD" w:rsidRDefault="009C16DE" w:rsidP="00337B69">
    <w:pPr>
      <w:pStyle w:val="Kopfzeile"/>
      <w:tabs>
        <w:tab w:val="left" w:pos="0"/>
        <w:tab w:val="left" w:pos="284"/>
      </w:tabs>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6DE" w:rsidRPr="00CD03BD" w:rsidRDefault="007430DD" w:rsidP="0049087A">
    <w:pPr>
      <w:pStyle w:val="Kopfzeile"/>
      <w:tabs>
        <w:tab w:val="left" w:pos="0"/>
        <w:tab w:val="left" w:pos="284"/>
      </w:tabs>
      <w:jc w:val="right"/>
    </w:pPr>
    <w:fldSimple w:instr=" STYLEREF  &quot;Überschrift 1&quot; \n  \* MERGEFORMAT ">
      <w:r w:rsidR="00280533" w:rsidRPr="00280533">
        <w:rPr>
          <w:b/>
          <w:bCs/>
          <w:noProof/>
        </w:rPr>
        <w:t>4</w:t>
      </w:r>
    </w:fldSimple>
    <w:r w:rsidR="009C16DE" w:rsidRPr="00CD03BD">
      <w:rPr>
        <w:rFonts w:cs="Arial"/>
      </w:rPr>
      <w:t xml:space="preserve"> </w:t>
    </w:r>
    <w:fldSimple w:instr=" STYLEREF  &quot;Überschrift 1&quot;  \* MERGEFORMAT ">
      <w:r w:rsidR="00280533">
        <w:rPr>
          <w:noProof/>
        </w:rPr>
        <w:t>Reflexion des Arbeitsblattes</w:t>
      </w:r>
    </w:fldSimple>
    <w:r w:rsidR="009C16DE" w:rsidRPr="00CD03BD">
      <w:tab/>
    </w:r>
    <w:r w:rsidR="009C16DE" w:rsidRPr="00CD03BD">
      <w:tab/>
    </w:r>
    <w:r w:rsidR="009C16DE" w:rsidRPr="00CD03BD">
      <w:rPr>
        <w:rFonts w:cs="Arial"/>
      </w:rPr>
      <w:t xml:space="preserve"> </w:t>
    </w:r>
    <w:fldSimple w:instr=" PAGE   \* MERGEFORMAT ">
      <w:r w:rsidR="00280533">
        <w:rPr>
          <w:noProof/>
        </w:rPr>
        <w:t>11</w:t>
      </w:r>
    </w:fldSimple>
  </w:p>
  <w:p w:rsidR="009C16DE" w:rsidRPr="00CD03BD" w:rsidRDefault="007430DD" w:rsidP="0049087A">
    <w:pPr>
      <w:pStyle w:val="Kopfzeile"/>
    </w:pPr>
    <w:r>
      <w:rPr>
        <w:noProof/>
      </w:rPr>
      <w:pict>
        <v:shapetype id="_x0000_t32" coordsize="21600,21600" o:spt="32" o:oned="t" path="m,l21600,21600e" filled="f">
          <v:path arrowok="t" fillok="f" o:connecttype="none"/>
          <o:lock v:ext="edit" shapetype="t"/>
        </v:shapetype>
        <v:shape id="AutoShape 4" o:spid="_x0000_s2056"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5DFE484C"/>
    <w:lvl w:ilvl="0">
      <w:start w:val="1"/>
      <w:numFmt w:val="decimal"/>
      <w:pStyle w:val="berschrift1"/>
      <w:lvlText w:val="%1"/>
      <w:lvlJc w:val="left"/>
      <w:pPr>
        <w:ind w:left="432" w:hanging="432"/>
      </w:pPr>
      <w:rPr>
        <w:rFonts w:hint="default"/>
        <w:color w:val="auto"/>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15362">
      <o:colormenu v:ext="edit" fillcolor="none" strokecolor="#c00000"/>
    </o:shapedefaults>
    <o:shapelayout v:ext="edit">
      <o:idmap v:ext="edit" data="2"/>
      <o:rules v:ext="edit">
        <o:r id="V:Rule3" type="connector" idref="#AutoShape 7"/>
        <o:r id="V:Rule4" type="connector" idref="#AutoShape 4"/>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315BD"/>
    <w:rsid w:val="00036CA2"/>
    <w:rsid w:val="00041562"/>
    <w:rsid w:val="00056798"/>
    <w:rsid w:val="0006287D"/>
    <w:rsid w:val="0006684E"/>
    <w:rsid w:val="00066DE1"/>
    <w:rsid w:val="00067AEC"/>
    <w:rsid w:val="00072812"/>
    <w:rsid w:val="000738E8"/>
    <w:rsid w:val="0007729E"/>
    <w:rsid w:val="000972FF"/>
    <w:rsid w:val="000C4EB4"/>
    <w:rsid w:val="000D10FB"/>
    <w:rsid w:val="000D7381"/>
    <w:rsid w:val="000D79EF"/>
    <w:rsid w:val="000E0EBE"/>
    <w:rsid w:val="000E215F"/>
    <w:rsid w:val="000E21A7"/>
    <w:rsid w:val="000E7DB1"/>
    <w:rsid w:val="000F5EEC"/>
    <w:rsid w:val="001022B4"/>
    <w:rsid w:val="00107CCF"/>
    <w:rsid w:val="00112E32"/>
    <w:rsid w:val="0012481E"/>
    <w:rsid w:val="0013621E"/>
    <w:rsid w:val="00147703"/>
    <w:rsid w:val="00153EA8"/>
    <w:rsid w:val="00154C99"/>
    <w:rsid w:val="00157F3D"/>
    <w:rsid w:val="001712D6"/>
    <w:rsid w:val="001914A7"/>
    <w:rsid w:val="001A7524"/>
    <w:rsid w:val="001B4B0D"/>
    <w:rsid w:val="001B51E7"/>
    <w:rsid w:val="001C3BA0"/>
    <w:rsid w:val="001C5EFC"/>
    <w:rsid w:val="001E42F0"/>
    <w:rsid w:val="00206D6B"/>
    <w:rsid w:val="0023241F"/>
    <w:rsid w:val="002375EF"/>
    <w:rsid w:val="00254F3F"/>
    <w:rsid w:val="00264D1B"/>
    <w:rsid w:val="00280533"/>
    <w:rsid w:val="0028080E"/>
    <w:rsid w:val="002944CF"/>
    <w:rsid w:val="0029493D"/>
    <w:rsid w:val="002A716F"/>
    <w:rsid w:val="002B0B14"/>
    <w:rsid w:val="002D35DC"/>
    <w:rsid w:val="002D6D42"/>
    <w:rsid w:val="002E0F34"/>
    <w:rsid w:val="002E2DD3"/>
    <w:rsid w:val="002E38A0"/>
    <w:rsid w:val="002E5FCC"/>
    <w:rsid w:val="002F38EE"/>
    <w:rsid w:val="002F3FD6"/>
    <w:rsid w:val="00306BAE"/>
    <w:rsid w:val="00307EAC"/>
    <w:rsid w:val="0033677B"/>
    <w:rsid w:val="00336B3B"/>
    <w:rsid w:val="00337B69"/>
    <w:rsid w:val="00344BB7"/>
    <w:rsid w:val="00344DC3"/>
    <w:rsid w:val="00345293"/>
    <w:rsid w:val="00345F54"/>
    <w:rsid w:val="00365E53"/>
    <w:rsid w:val="003818CE"/>
    <w:rsid w:val="0038284A"/>
    <w:rsid w:val="003837C2"/>
    <w:rsid w:val="00384682"/>
    <w:rsid w:val="003B49C6"/>
    <w:rsid w:val="003C5747"/>
    <w:rsid w:val="003D022F"/>
    <w:rsid w:val="003D529E"/>
    <w:rsid w:val="003D59E8"/>
    <w:rsid w:val="003D5FCE"/>
    <w:rsid w:val="003D6815"/>
    <w:rsid w:val="003E69AB"/>
    <w:rsid w:val="00401750"/>
    <w:rsid w:val="004102B8"/>
    <w:rsid w:val="0041565C"/>
    <w:rsid w:val="004345DC"/>
    <w:rsid w:val="00434D4E"/>
    <w:rsid w:val="00434F30"/>
    <w:rsid w:val="00442EB1"/>
    <w:rsid w:val="00486C9F"/>
    <w:rsid w:val="0049087A"/>
    <w:rsid w:val="004944F3"/>
    <w:rsid w:val="004B200E"/>
    <w:rsid w:val="004B3E0E"/>
    <w:rsid w:val="004C64A6"/>
    <w:rsid w:val="004D2994"/>
    <w:rsid w:val="004F1A17"/>
    <w:rsid w:val="00503C6A"/>
    <w:rsid w:val="005115B1"/>
    <w:rsid w:val="00511B2E"/>
    <w:rsid w:val="005131C3"/>
    <w:rsid w:val="005228A9"/>
    <w:rsid w:val="005240FE"/>
    <w:rsid w:val="00526F69"/>
    <w:rsid w:val="00530A18"/>
    <w:rsid w:val="00544922"/>
    <w:rsid w:val="005650D4"/>
    <w:rsid w:val="005669B2"/>
    <w:rsid w:val="00573704"/>
    <w:rsid w:val="00574063"/>
    <w:rsid w:val="005745F8"/>
    <w:rsid w:val="0057596C"/>
    <w:rsid w:val="00595177"/>
    <w:rsid w:val="005978FA"/>
    <w:rsid w:val="005A2332"/>
    <w:rsid w:val="005A2E89"/>
    <w:rsid w:val="005B23FC"/>
    <w:rsid w:val="005B60E3"/>
    <w:rsid w:val="005E1939"/>
    <w:rsid w:val="005E3970"/>
    <w:rsid w:val="005F0007"/>
    <w:rsid w:val="005F2176"/>
    <w:rsid w:val="00626874"/>
    <w:rsid w:val="00631F0F"/>
    <w:rsid w:val="00635CD3"/>
    <w:rsid w:val="00637239"/>
    <w:rsid w:val="00654117"/>
    <w:rsid w:val="00672281"/>
    <w:rsid w:val="00672485"/>
    <w:rsid w:val="00681739"/>
    <w:rsid w:val="00690534"/>
    <w:rsid w:val="006943C9"/>
    <w:rsid w:val="006968E6"/>
    <w:rsid w:val="006A0F35"/>
    <w:rsid w:val="006A6466"/>
    <w:rsid w:val="006B3EC2"/>
    <w:rsid w:val="006C5B0D"/>
    <w:rsid w:val="006C7B24"/>
    <w:rsid w:val="006E32AF"/>
    <w:rsid w:val="006F4715"/>
    <w:rsid w:val="00707392"/>
    <w:rsid w:val="0072123D"/>
    <w:rsid w:val="007430DD"/>
    <w:rsid w:val="0074312D"/>
    <w:rsid w:val="00746773"/>
    <w:rsid w:val="00775EEC"/>
    <w:rsid w:val="0078071E"/>
    <w:rsid w:val="0078665F"/>
    <w:rsid w:val="00790D3B"/>
    <w:rsid w:val="007A7FA8"/>
    <w:rsid w:val="007E586C"/>
    <w:rsid w:val="007E7412"/>
    <w:rsid w:val="00801678"/>
    <w:rsid w:val="008042F5"/>
    <w:rsid w:val="00815FB9"/>
    <w:rsid w:val="00816649"/>
    <w:rsid w:val="0082230A"/>
    <w:rsid w:val="0083157A"/>
    <w:rsid w:val="00837114"/>
    <w:rsid w:val="0086227B"/>
    <w:rsid w:val="008664DF"/>
    <w:rsid w:val="00875E5B"/>
    <w:rsid w:val="0088451A"/>
    <w:rsid w:val="00896D5A"/>
    <w:rsid w:val="008A5D98"/>
    <w:rsid w:val="008B5C95"/>
    <w:rsid w:val="008B7FD6"/>
    <w:rsid w:val="008C71EE"/>
    <w:rsid w:val="008D67B2"/>
    <w:rsid w:val="008D7753"/>
    <w:rsid w:val="008E12F8"/>
    <w:rsid w:val="008E1A25"/>
    <w:rsid w:val="008E345D"/>
    <w:rsid w:val="00905459"/>
    <w:rsid w:val="00913D97"/>
    <w:rsid w:val="00936AE9"/>
    <w:rsid w:val="0094350A"/>
    <w:rsid w:val="00946F4E"/>
    <w:rsid w:val="00954DC8"/>
    <w:rsid w:val="00970B08"/>
    <w:rsid w:val="00971E91"/>
    <w:rsid w:val="009735A3"/>
    <w:rsid w:val="00973F3F"/>
    <w:rsid w:val="009775D7"/>
    <w:rsid w:val="00977ED8"/>
    <w:rsid w:val="0098168E"/>
    <w:rsid w:val="00993407"/>
    <w:rsid w:val="00994634"/>
    <w:rsid w:val="009B0D3F"/>
    <w:rsid w:val="009C16DE"/>
    <w:rsid w:val="009C2EFF"/>
    <w:rsid w:val="009C6F21"/>
    <w:rsid w:val="009C7687"/>
    <w:rsid w:val="009D150C"/>
    <w:rsid w:val="009D4BD9"/>
    <w:rsid w:val="009F0CE9"/>
    <w:rsid w:val="009F1DC0"/>
    <w:rsid w:val="009F5A39"/>
    <w:rsid w:val="009F61D4"/>
    <w:rsid w:val="00A006C3"/>
    <w:rsid w:val="00A0582F"/>
    <w:rsid w:val="00A05C2F"/>
    <w:rsid w:val="00A2136F"/>
    <w:rsid w:val="00A2301A"/>
    <w:rsid w:val="00A344FB"/>
    <w:rsid w:val="00A61671"/>
    <w:rsid w:val="00A75F0A"/>
    <w:rsid w:val="00A778C9"/>
    <w:rsid w:val="00A90BD6"/>
    <w:rsid w:val="00A9233D"/>
    <w:rsid w:val="00A932EB"/>
    <w:rsid w:val="00A96F52"/>
    <w:rsid w:val="00AA4B76"/>
    <w:rsid w:val="00AA604B"/>
    <w:rsid w:val="00AA612B"/>
    <w:rsid w:val="00AB4BA0"/>
    <w:rsid w:val="00AD0C24"/>
    <w:rsid w:val="00AD7D1F"/>
    <w:rsid w:val="00AE1230"/>
    <w:rsid w:val="00AE57D8"/>
    <w:rsid w:val="00AF4A04"/>
    <w:rsid w:val="00B02829"/>
    <w:rsid w:val="00B1299C"/>
    <w:rsid w:val="00B21F20"/>
    <w:rsid w:val="00B433C0"/>
    <w:rsid w:val="00B459D7"/>
    <w:rsid w:val="00B51643"/>
    <w:rsid w:val="00B51B39"/>
    <w:rsid w:val="00B571E6"/>
    <w:rsid w:val="00B619BB"/>
    <w:rsid w:val="00B65C2F"/>
    <w:rsid w:val="00B76CA0"/>
    <w:rsid w:val="00B901F6"/>
    <w:rsid w:val="00B93BBF"/>
    <w:rsid w:val="00B96C3C"/>
    <w:rsid w:val="00BA0E9B"/>
    <w:rsid w:val="00BB78FB"/>
    <w:rsid w:val="00BC4F56"/>
    <w:rsid w:val="00BD1D31"/>
    <w:rsid w:val="00BF2E3A"/>
    <w:rsid w:val="00BF7B08"/>
    <w:rsid w:val="00C01713"/>
    <w:rsid w:val="00C10E22"/>
    <w:rsid w:val="00C12650"/>
    <w:rsid w:val="00C23319"/>
    <w:rsid w:val="00C364B2"/>
    <w:rsid w:val="00C428C7"/>
    <w:rsid w:val="00C460EB"/>
    <w:rsid w:val="00C51D56"/>
    <w:rsid w:val="00C66D91"/>
    <w:rsid w:val="00C72ABC"/>
    <w:rsid w:val="00CA1FAE"/>
    <w:rsid w:val="00CA2E36"/>
    <w:rsid w:val="00CA6231"/>
    <w:rsid w:val="00CD03BD"/>
    <w:rsid w:val="00CE1F14"/>
    <w:rsid w:val="00CE569C"/>
    <w:rsid w:val="00CF0B61"/>
    <w:rsid w:val="00CF79FE"/>
    <w:rsid w:val="00D0607B"/>
    <w:rsid w:val="00D069A2"/>
    <w:rsid w:val="00D1194E"/>
    <w:rsid w:val="00D407E8"/>
    <w:rsid w:val="00D60010"/>
    <w:rsid w:val="00D64B93"/>
    <w:rsid w:val="00D76EE6"/>
    <w:rsid w:val="00D76F6F"/>
    <w:rsid w:val="00D90F31"/>
    <w:rsid w:val="00D92822"/>
    <w:rsid w:val="00DE18A7"/>
    <w:rsid w:val="00DF4E0A"/>
    <w:rsid w:val="00E22516"/>
    <w:rsid w:val="00E22D23"/>
    <w:rsid w:val="00E26180"/>
    <w:rsid w:val="00E27153"/>
    <w:rsid w:val="00E478A4"/>
    <w:rsid w:val="00E84393"/>
    <w:rsid w:val="00E866D8"/>
    <w:rsid w:val="00E91F32"/>
    <w:rsid w:val="00E96AD6"/>
    <w:rsid w:val="00EB3DFE"/>
    <w:rsid w:val="00EB3EA7"/>
    <w:rsid w:val="00EB6DB7"/>
    <w:rsid w:val="00ED07C2"/>
    <w:rsid w:val="00EE1EFF"/>
    <w:rsid w:val="00EE3D74"/>
    <w:rsid w:val="00EF161C"/>
    <w:rsid w:val="00EF5479"/>
    <w:rsid w:val="00F16F5D"/>
    <w:rsid w:val="00F17765"/>
    <w:rsid w:val="00F17797"/>
    <w:rsid w:val="00F2604C"/>
    <w:rsid w:val="00F26486"/>
    <w:rsid w:val="00F3487A"/>
    <w:rsid w:val="00F74A95"/>
    <w:rsid w:val="00F849B0"/>
    <w:rsid w:val="00FA58C5"/>
    <w:rsid w:val="00FB3D74"/>
    <w:rsid w:val="00FC02B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colormenu v:ext="edit" fillcolor="none" strokecolor="#c00000"/>
    </o:shapedefaults>
    <o:shapelayout v:ext="edit">
      <o:idmap v:ext="edit" data="1"/>
      <o:rules v:ext="edit">
        <o:r id="V:Rule3" type="connector" idref="#AutoShape 130"/>
        <o:r id="V:Rule4" type="connector" idref="#AutoShape 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 w:val="24"/>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sz w:val="24"/>
      <w:szCs w:val="20"/>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sz w:val="24"/>
      <w:szCs w:val="20"/>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sz w:val="24"/>
      <w:szCs w:val="2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sz w:val="24"/>
      <w:szCs w:val="2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sz w:val="24"/>
      <w:szCs w:val="2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sz w:val="20"/>
      <w:szCs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rPr>
      <w:sz w:val="20"/>
      <w:szCs w:val="20"/>
    </w:r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rPr>
      <w:sz w:val="20"/>
      <w:szCs w:val="20"/>
    </w:r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
    <w:name w:val="Tabellenraster"/>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table" w:styleId="Tabellengitternetz">
    <w:name w:val="Table Grid"/>
    <w:basedOn w:val="NormaleTabelle"/>
    <w:uiPriority w:val="59"/>
    <w:rsid w:val="00307E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oleObject" Target="embeddings/oleObject3.bin"/><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6376131D-4C2D-472C-A629-5F9FBA047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1401</Words>
  <Characters>8828</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10209</CharactersWithSpaces>
  <SharedDoc>false</SharedDoc>
  <HLinks>
    <vt:vector size="120" baseType="variant">
      <vt:variant>
        <vt:i4>1245193</vt:i4>
      </vt:variant>
      <vt:variant>
        <vt:i4>87</vt:i4>
      </vt:variant>
      <vt:variant>
        <vt:i4>0</vt:i4>
      </vt:variant>
      <vt:variant>
        <vt:i4>5</vt:i4>
      </vt:variant>
      <vt:variant>
        <vt:lpwstr>http://de.wikipedia.org/wiki/H-_und_P-S%C3%A4tze</vt:lpwstr>
      </vt:variant>
      <vt:variant>
        <vt:lpwstr>P-S.C3.A4tze</vt:lpwstr>
      </vt:variant>
      <vt:variant>
        <vt:i4>1245193</vt:i4>
      </vt:variant>
      <vt:variant>
        <vt:i4>84</vt:i4>
      </vt:variant>
      <vt:variant>
        <vt:i4>0</vt:i4>
      </vt:variant>
      <vt:variant>
        <vt:i4>5</vt:i4>
      </vt:variant>
      <vt:variant>
        <vt:lpwstr>http://de.wikipedia.org/wiki/H-_und_P-S%C3%A4tze</vt:lpwstr>
      </vt:variant>
      <vt:variant>
        <vt:lpwstr>P-S.C3.A4tze</vt:lpwstr>
      </vt:variant>
      <vt:variant>
        <vt:i4>1245201</vt:i4>
      </vt:variant>
      <vt:variant>
        <vt:i4>81</vt:i4>
      </vt:variant>
      <vt:variant>
        <vt:i4>0</vt:i4>
      </vt:variant>
      <vt:variant>
        <vt:i4>5</vt:i4>
      </vt:variant>
      <vt:variant>
        <vt:lpwstr>http://de.wikipedia.org/wiki/H-_und_P-S%C3%A4tze</vt:lpwstr>
      </vt:variant>
      <vt:variant>
        <vt:lpwstr>H-S.C3.A4tze</vt:lpwstr>
      </vt:variant>
      <vt:variant>
        <vt:i4>1245201</vt:i4>
      </vt:variant>
      <vt:variant>
        <vt:i4>78</vt:i4>
      </vt:variant>
      <vt:variant>
        <vt:i4>0</vt:i4>
      </vt:variant>
      <vt:variant>
        <vt:i4>5</vt:i4>
      </vt:variant>
      <vt:variant>
        <vt:lpwstr>http://de.wikipedia.org/wiki/H-_und_P-S%C3%A4tze</vt:lpwstr>
      </vt:variant>
      <vt:variant>
        <vt:lpwstr>H-S.C3.A4tze</vt:lpwstr>
      </vt:variant>
      <vt:variant>
        <vt:i4>1245201</vt:i4>
      </vt:variant>
      <vt:variant>
        <vt:i4>75</vt:i4>
      </vt:variant>
      <vt:variant>
        <vt:i4>0</vt:i4>
      </vt:variant>
      <vt:variant>
        <vt:i4>5</vt:i4>
      </vt:variant>
      <vt:variant>
        <vt:lpwstr>http://de.wikipedia.org/wiki/H-_und_P-S%C3%A4tze</vt:lpwstr>
      </vt:variant>
      <vt:variant>
        <vt:lpwstr>H-S.C3.A4tze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1245193</vt:i4>
      </vt:variant>
      <vt:variant>
        <vt:i4>69</vt:i4>
      </vt:variant>
      <vt:variant>
        <vt:i4>0</vt:i4>
      </vt:variant>
      <vt:variant>
        <vt:i4>5</vt:i4>
      </vt:variant>
      <vt:variant>
        <vt:lpwstr>http://de.wikipedia.org/wiki/H-_und_P-S%C3%A4tze</vt:lpwstr>
      </vt:variant>
      <vt:variant>
        <vt:lpwstr>P-S.C3.A4tze</vt:lpwstr>
      </vt:variant>
      <vt:variant>
        <vt:i4>1245193</vt:i4>
      </vt:variant>
      <vt:variant>
        <vt:i4>66</vt:i4>
      </vt:variant>
      <vt:variant>
        <vt:i4>0</vt:i4>
      </vt:variant>
      <vt:variant>
        <vt:i4>5</vt:i4>
      </vt:variant>
      <vt:variant>
        <vt:lpwstr>http://de.wikipedia.org/wiki/H-_und_P-S%C3%A4tze</vt:lpwstr>
      </vt:variant>
      <vt:variant>
        <vt:lpwstr>P-S.C3.A4tze</vt:lpwstr>
      </vt:variant>
      <vt:variant>
        <vt:i4>1245201</vt:i4>
      </vt:variant>
      <vt:variant>
        <vt:i4>63</vt:i4>
      </vt:variant>
      <vt:variant>
        <vt:i4>0</vt:i4>
      </vt:variant>
      <vt:variant>
        <vt:i4>5</vt:i4>
      </vt:variant>
      <vt:variant>
        <vt:lpwstr>http://de.wikipedia.org/wiki/H-_und_P-S%C3%A4tze</vt:lpwstr>
      </vt:variant>
      <vt:variant>
        <vt:lpwstr>H-S.C3.A4tze</vt:lpwstr>
      </vt:variant>
      <vt:variant>
        <vt:i4>1245201</vt:i4>
      </vt:variant>
      <vt:variant>
        <vt:i4>60</vt:i4>
      </vt:variant>
      <vt:variant>
        <vt:i4>0</vt:i4>
      </vt:variant>
      <vt:variant>
        <vt:i4>5</vt:i4>
      </vt:variant>
      <vt:variant>
        <vt:lpwstr>http://de.wikipedia.org/wiki/H-_und_P-S%C3%A4tze</vt:lpwstr>
      </vt:variant>
      <vt:variant>
        <vt:lpwstr>H-S.C3.A4tze</vt:lpwstr>
      </vt:variant>
      <vt:variant>
        <vt:i4>1245201</vt:i4>
      </vt:variant>
      <vt:variant>
        <vt:i4>57</vt:i4>
      </vt:variant>
      <vt:variant>
        <vt:i4>0</vt:i4>
      </vt:variant>
      <vt:variant>
        <vt:i4>5</vt:i4>
      </vt:variant>
      <vt:variant>
        <vt:lpwstr>http://de.wikipedia.org/wiki/H-_und_P-S%C3%A4tze</vt:lpwstr>
      </vt:variant>
      <vt:variant>
        <vt:lpwstr>H-S.C3.A4tze</vt:lpwstr>
      </vt:variant>
      <vt:variant>
        <vt:i4>1572918</vt:i4>
      </vt:variant>
      <vt:variant>
        <vt:i4>50</vt:i4>
      </vt:variant>
      <vt:variant>
        <vt:i4>0</vt:i4>
      </vt:variant>
      <vt:variant>
        <vt:i4>5</vt:i4>
      </vt:variant>
      <vt:variant>
        <vt:lpwstr/>
      </vt:variant>
      <vt:variant>
        <vt:lpwstr>_Toc333850345</vt:lpwstr>
      </vt:variant>
      <vt:variant>
        <vt:i4>1572918</vt:i4>
      </vt:variant>
      <vt:variant>
        <vt:i4>44</vt:i4>
      </vt:variant>
      <vt:variant>
        <vt:i4>0</vt:i4>
      </vt:variant>
      <vt:variant>
        <vt:i4>5</vt:i4>
      </vt:variant>
      <vt:variant>
        <vt:lpwstr/>
      </vt:variant>
      <vt:variant>
        <vt:lpwstr>_Toc333850344</vt:lpwstr>
      </vt:variant>
      <vt:variant>
        <vt:i4>1572918</vt:i4>
      </vt:variant>
      <vt:variant>
        <vt:i4>38</vt:i4>
      </vt:variant>
      <vt:variant>
        <vt:i4>0</vt:i4>
      </vt:variant>
      <vt:variant>
        <vt:i4>5</vt:i4>
      </vt:variant>
      <vt:variant>
        <vt:lpwstr/>
      </vt:variant>
      <vt:variant>
        <vt:lpwstr>_Toc333850343</vt:lpwstr>
      </vt:variant>
      <vt:variant>
        <vt:i4>1572918</vt:i4>
      </vt:variant>
      <vt:variant>
        <vt:i4>32</vt:i4>
      </vt:variant>
      <vt:variant>
        <vt:i4>0</vt:i4>
      </vt:variant>
      <vt:variant>
        <vt:i4>5</vt:i4>
      </vt:variant>
      <vt:variant>
        <vt:lpwstr/>
      </vt:variant>
      <vt:variant>
        <vt:lpwstr>_Toc333850342</vt:lpwstr>
      </vt:variant>
      <vt:variant>
        <vt:i4>1572918</vt:i4>
      </vt:variant>
      <vt:variant>
        <vt:i4>26</vt:i4>
      </vt:variant>
      <vt:variant>
        <vt:i4>0</vt:i4>
      </vt:variant>
      <vt:variant>
        <vt:i4>5</vt:i4>
      </vt:variant>
      <vt:variant>
        <vt:lpwstr/>
      </vt:variant>
      <vt:variant>
        <vt:lpwstr>_Toc333850341</vt:lpwstr>
      </vt:variant>
      <vt:variant>
        <vt:i4>1572918</vt:i4>
      </vt:variant>
      <vt:variant>
        <vt:i4>20</vt:i4>
      </vt:variant>
      <vt:variant>
        <vt:i4>0</vt:i4>
      </vt:variant>
      <vt:variant>
        <vt:i4>5</vt:i4>
      </vt:variant>
      <vt:variant>
        <vt:lpwstr/>
      </vt:variant>
      <vt:variant>
        <vt:lpwstr>_Toc333850340</vt:lpwstr>
      </vt:variant>
      <vt:variant>
        <vt:i4>2031670</vt:i4>
      </vt:variant>
      <vt:variant>
        <vt:i4>14</vt:i4>
      </vt:variant>
      <vt:variant>
        <vt:i4>0</vt:i4>
      </vt:variant>
      <vt:variant>
        <vt:i4>5</vt:i4>
      </vt:variant>
      <vt:variant>
        <vt:lpwstr/>
      </vt:variant>
      <vt:variant>
        <vt:lpwstr>_Toc333850339</vt:lpwstr>
      </vt:variant>
      <vt:variant>
        <vt:i4>2031670</vt:i4>
      </vt:variant>
      <vt:variant>
        <vt:i4>8</vt:i4>
      </vt:variant>
      <vt:variant>
        <vt:i4>0</vt:i4>
      </vt:variant>
      <vt:variant>
        <vt:i4>5</vt:i4>
      </vt:variant>
      <vt:variant>
        <vt:lpwstr/>
      </vt:variant>
      <vt:variant>
        <vt:lpwstr>_Toc333850338</vt:lpwstr>
      </vt:variant>
      <vt:variant>
        <vt:i4>2031670</vt:i4>
      </vt:variant>
      <vt:variant>
        <vt:i4>2</vt:i4>
      </vt:variant>
      <vt:variant>
        <vt:i4>0</vt:i4>
      </vt:variant>
      <vt:variant>
        <vt:i4>5</vt:i4>
      </vt:variant>
      <vt:variant>
        <vt:lpwstr/>
      </vt:variant>
      <vt:variant>
        <vt:lpwstr>_Toc333850337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Sina</cp:lastModifiedBy>
  <cp:revision>2</cp:revision>
  <cp:lastPrinted>2014-08-10T20:43:00Z</cp:lastPrinted>
  <dcterms:created xsi:type="dcterms:W3CDTF">2014-09-08T10:24:00Z</dcterms:created>
  <dcterms:modified xsi:type="dcterms:W3CDTF">2014-09-08T10:24:00Z</dcterms:modified>
</cp:coreProperties>
</file>