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87F" w:rsidRDefault="0077387F" w:rsidP="0077387F">
      <w:pPr>
        <w:pStyle w:val="berschrift1"/>
        <w:numPr>
          <w:ilvl w:val="0"/>
          <w:numId w:val="0"/>
        </w:numPr>
        <w:ind w:left="431" w:hanging="431"/>
      </w:pPr>
      <w:bookmarkStart w:id="0" w:name="_Toc338320971"/>
      <w:r>
        <w:t>V3 - Licht und Schatten</w:t>
      </w:r>
      <w:bookmarkEnd w:id="0"/>
    </w:p>
    <w:p w:rsidR="0077387F" w:rsidRDefault="0077387F" w:rsidP="0077387F">
      <w:pPr>
        <w:pStyle w:val="Textkrper"/>
      </w:pPr>
      <w:r>
        <w:rPr>
          <w:noProof/>
          <w:lang w:eastAsia="de-DE" w:bidi="ar-SA"/>
        </w:rPr>
        <mc:AlternateContent>
          <mc:Choice Requires="wps">
            <w:drawing>
              <wp:anchor distT="0" distB="0" distL="114300" distR="114300" simplePos="0" relativeHeight="251660288" behindDoc="0" locked="0" layoutInCell="1" allowOverlap="1">
                <wp:simplePos x="0" y="0"/>
                <wp:positionH relativeFrom="column">
                  <wp:posOffset>62230</wp:posOffset>
                </wp:positionH>
                <wp:positionV relativeFrom="paragraph">
                  <wp:posOffset>132080</wp:posOffset>
                </wp:positionV>
                <wp:extent cx="6055995" cy="981075"/>
                <wp:effectExtent l="14605" t="8255" r="15875" b="1079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981075"/>
                        </a:xfrm>
                        <a:prstGeom prst="rect">
                          <a:avLst/>
                        </a:prstGeom>
                        <a:solidFill>
                          <a:srgbClr val="FFFFFF"/>
                        </a:solidFill>
                        <a:ln w="12700">
                          <a:solidFill>
                            <a:srgbClr val="4BACC6"/>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7387F" w:rsidRDefault="0077387F" w:rsidP="0077387F">
                            <w:r>
                              <w:t>Dieser Versuch eignet sich zum Einstieg in die Theorie von Licht und Schatten und kann dazu auch mit zwei Lichtquellen aufgebaut werden. Um im Unterricht Zeit zu sparen und weil die Lichtquelle für einen geeigneten Schatten korrekt ausgerichtet werden muss, kann dieser Versuch als Lehrerve</w:t>
                            </w:r>
                            <w:r>
                              <w:t>r</w:t>
                            </w:r>
                            <w:r>
                              <w:t xml:space="preserve">such durchgeführt werden. </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left:0;text-align:left;margin-left:4.9pt;margin-top:10.4pt;width:476.8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" strokecolor="#4bacc6" strokeweight="1pt">
                <v:stroke dashstyle="dash" joinstyle="round"/>
                <v:shadow color="#868686"/>
                <v:textbox inset="0,0,0,0">
                  <w:txbxContent>
                    <w:p w:rsidR="0077387F" w:rsidRDefault="0077387F" w:rsidP="0077387F">
                      <w:r>
                        <w:t>Dieser Versuch eignet sich zum Einstieg in die Theorie von Licht und Schatten und kann dazu auch mit zwei Lichtquellen aufgebaut werden. Um im Unterricht Zeit zu sparen und weil die Lichtquelle für einen geeigneten Schatten korrekt ausgerichtet werden muss, kann dieser Versuch als Lehrerve</w:t>
                      </w:r>
                      <w:r>
                        <w:t>r</w:t>
                      </w:r>
                      <w:r>
                        <w:t xml:space="preserve">such durchgeführt werden. </w:t>
                      </w:r>
                    </w:p>
                  </w:txbxContent>
                </v:textbox>
              </v:shape>
            </w:pict>
          </mc:Fallback>
        </mc:AlternateContent>
      </w:r>
    </w:p>
    <w:p w:rsidR="0077387F" w:rsidRDefault="0077387F" w:rsidP="0077387F">
      <w:pPr>
        <w:tabs>
          <w:tab w:val="left" w:pos="1701"/>
          <w:tab w:val="left" w:pos="1985"/>
        </w:tabs>
      </w:pPr>
    </w:p>
    <w:p w:rsidR="0077387F" w:rsidRDefault="0077387F" w:rsidP="0077387F">
      <w:pPr>
        <w:tabs>
          <w:tab w:val="left" w:pos="1701"/>
          <w:tab w:val="left" w:pos="1985"/>
        </w:tabs>
      </w:pPr>
    </w:p>
    <w:p w:rsidR="0077387F" w:rsidRDefault="0077387F" w:rsidP="0077387F">
      <w:pPr>
        <w:tabs>
          <w:tab w:val="left" w:pos="1701"/>
          <w:tab w:val="left" w:pos="1985"/>
        </w:tabs>
      </w:pPr>
    </w:p>
    <w:tbl>
      <w:tblPr>
        <w:tblW w:w="0" w:type="auto"/>
        <w:tblInd w:w="162" w:type="dxa"/>
        <w:tblLayout w:type="fixed"/>
        <w:tblCellMar>
          <w:left w:w="0" w:type="dxa"/>
          <w:right w:w="0" w:type="dxa"/>
        </w:tblCellMar>
        <w:tblLook w:val="04A0" w:firstRow="1" w:lastRow="0" w:firstColumn="1" w:lastColumn="0" w:noHBand="0" w:noVBand="1"/>
      </w:tblPr>
      <w:tblGrid>
        <w:gridCol w:w="1989"/>
        <w:gridCol w:w="364"/>
        <w:gridCol w:w="1310"/>
        <w:gridCol w:w="1311"/>
        <w:gridCol w:w="1958"/>
        <w:gridCol w:w="1736"/>
      </w:tblGrid>
      <w:tr w:rsidR="0077387F" w:rsidTr="0077387F">
        <w:tc>
          <w:tcPr>
            <w:tcW w:w="2353" w:type="dxa"/>
            <w:gridSpan w:val="2"/>
            <w:tcBorders>
              <w:top w:val="single" w:sz="8" w:space="0" w:color="808080"/>
              <w:left w:val="nil"/>
              <w:bottom w:val="nil"/>
              <w:right w:val="nil"/>
            </w:tcBorders>
            <w:shd w:val="clear" w:color="auto" w:fill="D3DFEE"/>
            <w:vAlign w:val="center"/>
            <w:hideMark/>
          </w:tcPr>
          <w:p w:rsidR="0077387F" w:rsidRDefault="0077387F">
            <w:pPr>
              <w:suppressAutoHyphens/>
              <w:snapToGrid w:val="0"/>
              <w:spacing w:line="100" w:lineRule="atLeast"/>
              <w:jc w:val="center"/>
              <w:rPr>
                <w:rFonts w:eastAsia="Lucida Sans Unicode" w:cs="Mangal"/>
                <w:b/>
                <w:bCs/>
                <w:color w:val="365F91"/>
                <w:kern w:val="2"/>
                <w:sz w:val="20"/>
                <w:szCs w:val="24"/>
                <w:lang w:eastAsia="hi-IN" w:bidi="hi-IN"/>
              </w:rPr>
            </w:pPr>
            <w:r>
              <w:rPr>
                <w:b/>
                <w:bCs/>
                <w:color w:val="365F91"/>
                <w:sz w:val="20"/>
              </w:rPr>
              <w:t>Gefahrenstoffe</w:t>
            </w:r>
          </w:p>
        </w:tc>
        <w:tc>
          <w:tcPr>
            <w:tcW w:w="2621" w:type="dxa"/>
            <w:gridSpan w:val="2"/>
            <w:shd w:val="clear" w:color="auto" w:fill="D3DFEE"/>
            <w:vAlign w:val="center"/>
            <w:hideMark/>
          </w:tcPr>
          <w:p w:rsidR="0077387F" w:rsidRDefault="0077387F">
            <w:pPr>
              <w:suppressAutoHyphens/>
              <w:snapToGrid w:val="0"/>
              <w:spacing w:line="100" w:lineRule="atLeast"/>
              <w:jc w:val="left"/>
              <w:rPr>
                <w:rFonts w:eastAsia="Lucida Sans Unicode" w:cs="Mangal"/>
                <w:b/>
                <w:bCs/>
                <w:color w:val="365F91"/>
                <w:kern w:val="2"/>
                <w:sz w:val="20"/>
                <w:szCs w:val="24"/>
                <w:lang w:eastAsia="hi-IN" w:bidi="hi-IN"/>
              </w:rPr>
            </w:pPr>
            <w:r>
              <w:rPr>
                <w:color w:val="365F91"/>
              </w:rPr>
              <w:t xml:space="preserve">         </w:t>
            </w:r>
            <w:r>
              <w:rPr>
                <w:b/>
                <w:bCs/>
                <w:color w:val="365F91"/>
                <w:sz w:val="20"/>
              </w:rPr>
              <w:t>keine</w:t>
            </w:r>
          </w:p>
        </w:tc>
        <w:tc>
          <w:tcPr>
            <w:tcW w:w="3694" w:type="dxa"/>
            <w:gridSpan w:val="2"/>
          </w:tcPr>
          <w:p w:rsidR="0077387F" w:rsidRDefault="0077387F">
            <w:pPr>
              <w:suppressAutoHyphens/>
              <w:snapToGrid w:val="0"/>
              <w:rPr>
                <w:rFonts w:eastAsia="Lucida Sans Unicode" w:cs="Mangal"/>
                <w:b/>
                <w:bCs/>
                <w:color w:val="365F91"/>
                <w:kern w:val="2"/>
                <w:sz w:val="20"/>
                <w:szCs w:val="24"/>
                <w:lang w:eastAsia="hi-IN" w:bidi="hi-IN"/>
              </w:rPr>
            </w:pPr>
          </w:p>
        </w:tc>
      </w:tr>
      <w:tr w:rsidR="0077387F" w:rsidTr="0077387F">
        <w:tc>
          <w:tcPr>
            <w:tcW w:w="1989" w:type="dxa"/>
            <w:tcBorders>
              <w:top w:val="nil"/>
              <w:left w:val="nil"/>
              <w:bottom w:val="single" w:sz="8" w:space="0" w:color="808080"/>
              <w:right w:val="nil"/>
            </w:tcBorders>
            <w:tcMar>
              <w:top w:w="0" w:type="dxa"/>
              <w:left w:w="108" w:type="dxa"/>
              <w:bottom w:w="0" w:type="dxa"/>
              <w:right w:w="108" w:type="dxa"/>
            </w:tcMar>
            <w:vAlign w:val="center"/>
          </w:tcPr>
          <w:p w:rsidR="0077387F" w:rsidRDefault="0077387F">
            <w:pPr>
              <w:suppressAutoHyphens/>
              <w:snapToGrid w:val="0"/>
              <w:spacing w:line="100" w:lineRule="atLeast"/>
              <w:jc w:val="center"/>
              <w:rPr>
                <w:rFonts w:eastAsia="Lucida Sans Unicode" w:cs="Mangal"/>
                <w:b/>
                <w:bCs/>
                <w:color w:val="365F91"/>
                <w:kern w:val="2"/>
                <w:sz w:val="20"/>
                <w:szCs w:val="24"/>
                <w:lang w:eastAsia="hi-IN" w:bidi="hi-IN"/>
              </w:rPr>
            </w:pPr>
          </w:p>
        </w:tc>
        <w:tc>
          <w:tcPr>
            <w:tcW w:w="1674" w:type="dxa"/>
            <w:gridSpan w:val="2"/>
            <w:tcBorders>
              <w:top w:val="nil"/>
              <w:left w:val="nil"/>
              <w:bottom w:val="single" w:sz="8" w:space="0" w:color="808080"/>
              <w:right w:val="nil"/>
            </w:tcBorders>
            <w:tcMar>
              <w:top w:w="0" w:type="dxa"/>
              <w:left w:w="108" w:type="dxa"/>
              <w:bottom w:w="0" w:type="dxa"/>
              <w:right w:w="108" w:type="dxa"/>
            </w:tcMar>
            <w:vAlign w:val="center"/>
          </w:tcPr>
          <w:p w:rsidR="0077387F" w:rsidRDefault="0077387F">
            <w:pPr>
              <w:suppressAutoHyphens/>
              <w:snapToGrid w:val="0"/>
              <w:spacing w:line="100" w:lineRule="atLeast"/>
              <w:ind w:hanging="44"/>
              <w:jc w:val="center"/>
              <w:rPr>
                <w:rFonts w:eastAsia="Lucida Sans Unicode" w:cs="Mangal"/>
                <w:kern w:val="2"/>
                <w:sz w:val="24"/>
                <w:szCs w:val="24"/>
                <w:lang w:eastAsia="hi-IN" w:bidi="hi-IN"/>
              </w:rPr>
            </w:pPr>
          </w:p>
        </w:tc>
        <w:tc>
          <w:tcPr>
            <w:tcW w:w="3269" w:type="dxa"/>
            <w:gridSpan w:val="2"/>
            <w:tcBorders>
              <w:top w:val="nil"/>
              <w:left w:val="nil"/>
              <w:bottom w:val="single" w:sz="8" w:space="0" w:color="808080"/>
              <w:right w:val="nil"/>
            </w:tcBorders>
            <w:tcMar>
              <w:top w:w="0" w:type="dxa"/>
              <w:left w:w="108" w:type="dxa"/>
              <w:bottom w:w="0" w:type="dxa"/>
              <w:right w:w="108" w:type="dxa"/>
            </w:tcMar>
            <w:vAlign w:val="center"/>
          </w:tcPr>
          <w:p w:rsidR="0077387F" w:rsidRDefault="0077387F">
            <w:pPr>
              <w:suppressAutoHyphens/>
              <w:snapToGrid w:val="0"/>
              <w:spacing w:line="100" w:lineRule="atLeast"/>
              <w:ind w:hanging="44"/>
              <w:jc w:val="center"/>
              <w:rPr>
                <w:rFonts w:eastAsia="Lucida Sans Unicode" w:cs="Mangal"/>
                <w:kern w:val="2"/>
                <w:sz w:val="24"/>
                <w:szCs w:val="24"/>
                <w:lang w:eastAsia="hi-IN" w:bidi="hi-IN"/>
              </w:rPr>
            </w:pPr>
          </w:p>
        </w:tc>
        <w:tc>
          <w:tcPr>
            <w:tcW w:w="1736" w:type="dxa"/>
            <w:tcMar>
              <w:top w:w="0" w:type="dxa"/>
              <w:left w:w="108" w:type="dxa"/>
              <w:bottom w:w="0" w:type="dxa"/>
              <w:right w:w="108" w:type="dxa"/>
            </w:tcMar>
          </w:tcPr>
          <w:p w:rsidR="0077387F" w:rsidRDefault="0077387F">
            <w:pPr>
              <w:suppressAutoHyphens/>
              <w:snapToGrid w:val="0"/>
              <w:spacing w:line="100" w:lineRule="atLeast"/>
              <w:ind w:hanging="44"/>
              <w:jc w:val="center"/>
              <w:rPr>
                <w:rFonts w:eastAsia="Lucida Sans Unicode" w:cs="Mangal"/>
                <w:color w:val="365F91"/>
                <w:kern w:val="2"/>
                <w:sz w:val="20"/>
                <w:szCs w:val="24"/>
                <w:lang w:eastAsia="hi-IN" w:bidi="hi-IN"/>
              </w:rPr>
            </w:pPr>
          </w:p>
        </w:tc>
      </w:tr>
    </w:tbl>
    <w:p w:rsidR="0077387F" w:rsidRDefault="0077387F" w:rsidP="0077387F">
      <w:pPr>
        <w:tabs>
          <w:tab w:val="left" w:pos="1701"/>
          <w:tab w:val="left" w:pos="1985"/>
        </w:tabs>
        <w:ind w:left="1980" w:hanging="1980"/>
        <w:rPr>
          <w:rFonts w:eastAsia="Lucida Sans Unicode" w:cs="Mangal"/>
          <w:kern w:val="2"/>
          <w:lang w:eastAsia="hi-IN" w:bidi="hi-IN"/>
        </w:rPr>
      </w:pPr>
    </w:p>
    <w:p w:rsidR="0077387F" w:rsidRDefault="0077387F" w:rsidP="0077387F">
      <w:pPr>
        <w:tabs>
          <w:tab w:val="left" w:pos="1701"/>
          <w:tab w:val="left" w:pos="1985"/>
        </w:tabs>
        <w:ind w:left="1980" w:hanging="1980"/>
      </w:pPr>
      <w:r>
        <w:t xml:space="preserve">Materialien: </w:t>
      </w:r>
      <w:r>
        <w:tab/>
      </w:r>
      <w:r>
        <w:tab/>
        <w:t>Lampe (Lichtquelle), undurchsichtiger Gegenstand, Pappe als Abbildung</w:t>
      </w:r>
      <w:r>
        <w:t>s</w:t>
      </w:r>
      <w:r>
        <w:t>schirm, ggf. Laborhexe</w:t>
      </w:r>
    </w:p>
    <w:p w:rsidR="0077387F" w:rsidRDefault="0077387F" w:rsidP="0077387F">
      <w:pPr>
        <w:tabs>
          <w:tab w:val="left" w:pos="1701"/>
          <w:tab w:val="left" w:pos="1985"/>
        </w:tabs>
        <w:ind w:left="1980" w:hanging="1980"/>
      </w:pPr>
      <w:r>
        <w:t>Chemikalien:</w:t>
      </w:r>
      <w:r>
        <w:tab/>
      </w:r>
      <w:r>
        <w:tab/>
        <w:t>Keine</w:t>
      </w:r>
    </w:p>
    <w:p w:rsidR="0077387F" w:rsidRDefault="0077387F" w:rsidP="0077387F">
      <w:pPr>
        <w:tabs>
          <w:tab w:val="left" w:pos="1701"/>
          <w:tab w:val="left" w:pos="1985"/>
        </w:tabs>
        <w:ind w:left="1980" w:hanging="1980"/>
      </w:pPr>
      <w:r>
        <w:t xml:space="preserve">Durchführung: </w:t>
      </w:r>
      <w:r>
        <w:tab/>
      </w:r>
      <w:r>
        <w:tab/>
      </w:r>
      <w:r>
        <w:tab/>
        <w:t>Der Gegenstand wird im Lichte der Lampe vor den Schirm gestellt.</w:t>
      </w:r>
    </w:p>
    <w:p w:rsidR="0077387F" w:rsidRDefault="0077387F" w:rsidP="0077387F">
      <w:pPr>
        <w:tabs>
          <w:tab w:val="left" w:pos="1701"/>
          <w:tab w:val="left" w:pos="1985"/>
        </w:tabs>
        <w:ind w:left="1980" w:hanging="1980"/>
      </w:pPr>
      <w:r>
        <w:t>Beobachtung:</w:t>
      </w:r>
      <w:r>
        <w:tab/>
      </w:r>
      <w:r>
        <w:tab/>
        <w:t>Wenn die Lampe leuchtet, wirft der Gegenstand einen Schatten auf den Schirm.</w:t>
      </w:r>
      <w:bookmarkStart w:id="1" w:name="_GoBack"/>
      <w:bookmarkEnd w:id="1"/>
    </w:p>
    <w:p w:rsidR="0077387F" w:rsidRDefault="0077387F" w:rsidP="0077387F">
      <w:pPr>
        <w:tabs>
          <w:tab w:val="left" w:pos="1701"/>
          <w:tab w:val="left" w:pos="1985"/>
        </w:tabs>
        <w:ind w:left="1980" w:hanging="1980"/>
      </w:pPr>
      <w:r>
        <w:t>Deutung:</w:t>
      </w:r>
      <w:r>
        <w:tab/>
      </w:r>
      <w:r>
        <w:tab/>
        <w:t>Die Lampe sendet Lichtstrahlen aus, welche den Gegenstand nicht durc</w:t>
      </w:r>
      <w:r>
        <w:t>h</w:t>
      </w:r>
      <w:r>
        <w:t>dringen können. Überall hinter dem Gegenstand entsteht Schatten.</w:t>
      </w:r>
    </w:p>
    <w:p w:rsidR="00F96A5E" w:rsidRDefault="0077387F" w:rsidP="00F96A5E">
      <w:pPr>
        <w:tabs>
          <w:tab w:val="left" w:pos="1701"/>
          <w:tab w:val="left" w:pos="1985"/>
        </w:tabs>
        <w:ind w:left="1980" w:hanging="1980"/>
      </w:pPr>
      <w:r>
        <w:t>Literatur:</w:t>
      </w:r>
      <w:r>
        <w:tab/>
      </w:r>
      <w:r>
        <w:tab/>
      </w:r>
      <w:proofErr w:type="spellStart"/>
      <w:r w:rsidR="00F96A5E">
        <w:t>Braungart</w:t>
      </w:r>
      <w:proofErr w:type="spellEnd"/>
      <w:r w:rsidR="00F96A5E">
        <w:t xml:space="preserve">, G., Linke, </w:t>
      </w:r>
      <w:proofErr w:type="spellStart"/>
      <w:r w:rsidR="00F96A5E">
        <w:t>H.-W</w:t>
      </w:r>
      <w:proofErr w:type="spellEnd"/>
      <w:r w:rsidR="00F96A5E">
        <w:t xml:space="preserve">., </w:t>
      </w:r>
      <w:r w:rsidR="00F96A5E">
        <w:rPr>
          <w:i/>
          <w:iCs/>
        </w:rPr>
        <w:t xml:space="preserve">et al. </w:t>
      </w:r>
      <w:r w:rsidR="00F96A5E">
        <w:t>(1997)</w:t>
      </w:r>
      <w:r w:rsidR="00F96A5E">
        <w:rPr>
          <w:i/>
          <w:iCs/>
        </w:rPr>
        <w:t xml:space="preserve"> Licht und Farben – Fächerübergre</w:t>
      </w:r>
      <w:r w:rsidR="00F96A5E">
        <w:rPr>
          <w:i/>
          <w:iCs/>
        </w:rPr>
        <w:t>i</w:t>
      </w:r>
      <w:r w:rsidR="00F96A5E">
        <w:rPr>
          <w:i/>
          <w:iCs/>
        </w:rPr>
        <w:t xml:space="preserve">fende Betrachtungen </w:t>
      </w:r>
      <w:r w:rsidR="00F96A5E">
        <w:t>(1), in: Physik in der Schule, Heft 2, S. 43-49</w:t>
      </w:r>
    </w:p>
    <w:p w:rsidR="0077387F" w:rsidRDefault="0077387F" w:rsidP="0077387F">
      <w:pPr>
        <w:tabs>
          <w:tab w:val="left" w:pos="1701"/>
          <w:tab w:val="left" w:pos="1985"/>
        </w:tabs>
        <w:ind w:left="1980" w:hanging="1980"/>
      </w:pPr>
    </w:p>
    <w:p w:rsidR="0077387F" w:rsidRDefault="0077387F" w:rsidP="0077387F">
      <w:pPr>
        <w:tabs>
          <w:tab w:val="left" w:pos="1701"/>
          <w:tab w:val="left" w:pos="1985"/>
        </w:tabs>
        <w:ind w:left="1980" w:hanging="1980"/>
      </w:pPr>
      <w:r>
        <w:rPr>
          <w:noProof/>
          <w:lang w:eastAsia="de-DE"/>
        </w:rPr>
        <w:drawing>
          <wp:anchor distT="0" distB="0" distL="0" distR="0" simplePos="0" relativeHeight="251659264" behindDoc="0" locked="0" layoutInCell="1" allowOverlap="1">
            <wp:simplePos x="0" y="0"/>
            <wp:positionH relativeFrom="column">
              <wp:posOffset>1115060</wp:posOffset>
            </wp:positionH>
            <wp:positionV relativeFrom="paragraph">
              <wp:posOffset>36195</wp:posOffset>
            </wp:positionV>
            <wp:extent cx="3598545" cy="2694940"/>
            <wp:effectExtent l="0" t="0" r="1905" b="0"/>
            <wp:wrapSquare wrapText="larges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8545" cy="26949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E6DD9" w:rsidRPr="0077387F" w:rsidRDefault="0077387F" w:rsidP="0077387F">
      <w:r>
        <w:rPr>
          <w:rFonts w:ascii="Times New Roman" w:hAnsi="Times New Roman"/>
          <w:noProof/>
          <w:sz w:val="24"/>
          <w:szCs w:val="24"/>
          <w:lang w:eastAsia="de-DE"/>
        </w:rPr>
        <mc:AlternateContent>
          <mc:Choice Requires="wps">
            <w:drawing>
              <wp:anchor distT="0" distB="0" distL="114300" distR="114300" simplePos="0" relativeHeight="251662336" behindDoc="0" locked="0" layoutInCell="1" allowOverlap="1">
                <wp:simplePos x="0" y="0"/>
                <wp:positionH relativeFrom="page">
                  <wp:posOffset>1891030</wp:posOffset>
                </wp:positionH>
                <wp:positionV relativeFrom="page">
                  <wp:posOffset>9986010</wp:posOffset>
                </wp:positionV>
                <wp:extent cx="4772660" cy="190500"/>
                <wp:effectExtent l="0" t="0" r="889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6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7387F" w:rsidRDefault="0077387F" w:rsidP="0077387F">
                            <w:pPr>
                              <w:rPr>
                                <w:sz w:val="18"/>
                                <w:szCs w:val="18"/>
                              </w:rPr>
                            </w:pPr>
                            <w:r>
                              <w:rPr>
                                <w:sz w:val="18"/>
                                <w:szCs w:val="18"/>
                              </w:rPr>
                              <w:t>Abbildung 3 – Der Schatten eines Apfels im Versuchsaufbau.</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feld 13" o:spid="_x0000_s1027" type="#_x0000_t202" style="position:absolute;left:0;text-align:left;margin-left:148.9pt;margin-top:786.3pt;width:375.8pt;height: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" filled="f" stroked="f">
                <v:stroke joinstyle="round"/>
                <v:textbox inset="0,0,0,0">
                  <w:txbxContent>
                    <w:p w:rsidR="0077387F" w:rsidRDefault="0077387F" w:rsidP="0077387F">
                      <w:pPr>
                        <w:rPr>
                          <w:sz w:val="18"/>
                          <w:szCs w:val="18"/>
                        </w:rPr>
                      </w:pPr>
                      <w:r>
                        <w:rPr>
                          <w:sz w:val="18"/>
                          <w:szCs w:val="18"/>
                        </w:rPr>
                        <w:t>Abbildung 3 – Der Schatten eines Apfels im Versuchsaufbau.</w:t>
                      </w:r>
                    </w:p>
                  </w:txbxContent>
                </v:textbox>
                <w10:wrap anchorx="page" anchory="page"/>
              </v:shape>
            </w:pict>
          </mc:Fallback>
        </mc:AlternateContent>
      </w:r>
    </w:p>
    <w:sectPr w:rsidR="00BE6DD9" w:rsidRPr="0077387F" w:rsidSect="00105256">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C58" w:rsidRDefault="00031C58" w:rsidP="009524CC">
      <w:pPr>
        <w:spacing w:after="0"/>
      </w:pPr>
      <w:r>
        <w:separator/>
      </w:r>
    </w:p>
  </w:endnote>
  <w:endnote w:type="continuationSeparator" w:id="0">
    <w:p w:rsidR="00031C58" w:rsidRDefault="00031C58"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panose1 w:val="00000000000000000000"/>
    <w:charset w:val="00"/>
    <w:family w:val="modern"/>
    <w:notTrueType/>
    <w:pitch w:val="variable"/>
    <w:sig w:usb0="20000007"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C58" w:rsidRDefault="00031C58" w:rsidP="009524CC">
      <w:pPr>
        <w:spacing w:after="0"/>
      </w:pPr>
      <w:r>
        <w:separator/>
      </w:r>
    </w:p>
  </w:footnote>
  <w:footnote w:type="continuationSeparator" w:id="0">
    <w:p w:rsidR="00031C58" w:rsidRDefault="00031C58"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F96A5E" w:rsidRPr="00F96A5E">
            <w:rPr>
              <w:b/>
              <w:bCs/>
              <w:noProof/>
              <w:sz w:val="20"/>
              <w:szCs w:val="20"/>
            </w:rPr>
            <w:t>V3 - Licht und Schatten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F96A5E">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6ED" w:rsidRDefault="000106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rPr>
        <w:lang w:val="de-DE"/>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2">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7">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2">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0"/>
  </w:num>
  <w:num w:numId="4">
    <w:abstractNumId w:val="10"/>
  </w:num>
  <w:num w:numId="5">
    <w:abstractNumId w:val="6"/>
  </w:num>
  <w:num w:numId="6">
    <w:abstractNumId w:val="12"/>
  </w:num>
  <w:num w:numId="7">
    <w:abstractNumId w:val="9"/>
  </w:num>
  <w:num w:numId="8">
    <w:abstractNumId w:val="2"/>
  </w:num>
  <w:num w:numId="9">
    <w:abstractNumId w:val="3"/>
  </w:num>
  <w:num w:numId="10">
    <w:abstractNumId w:val="4"/>
  </w:num>
  <w:num w:numId="11">
    <w:abstractNumId w:val="5"/>
  </w:num>
  <w:num w:numId="12">
    <w:abstractNumId w:val="8"/>
  </w:num>
  <w:num w:numId="13">
    <w:abstractNumId w:val="7"/>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1C58"/>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2E21"/>
    <w:rsid w:val="002B33EE"/>
    <w:rsid w:val="002B5136"/>
    <w:rsid w:val="002B5E11"/>
    <w:rsid w:val="002B6A7E"/>
    <w:rsid w:val="002B718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87F"/>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4567"/>
    <w:rsid w:val="00EC628F"/>
    <w:rsid w:val="00EC6939"/>
    <w:rsid w:val="00EC6B62"/>
    <w:rsid w:val="00EC7138"/>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6A5E"/>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krper">
    <w:name w:val="Body Text"/>
    <w:basedOn w:val="Standard"/>
    <w:link w:val="TextkrperZchn"/>
    <w:semiHidden/>
    <w:unhideWhenUsed/>
    <w:rsid w:val="002B718E"/>
    <w:pPr>
      <w:suppressAutoHyphens/>
      <w:spacing w:after="120"/>
    </w:pPr>
    <w:rPr>
      <w:rFonts w:eastAsia="Lucida Sans Unicode" w:cs="Mangal"/>
      <w:kern w:val="2"/>
      <w:sz w:val="24"/>
      <w:szCs w:val="24"/>
      <w:lang w:eastAsia="hi-IN" w:bidi="hi-IN"/>
    </w:rPr>
  </w:style>
  <w:style w:type="character" w:customStyle="1" w:styleId="TextkrperZchn">
    <w:name w:val="Textkörper Zchn"/>
    <w:basedOn w:val="Absatz-Standardschriftart"/>
    <w:link w:val="Textkrper"/>
    <w:semiHidden/>
    <w:rsid w:val="002B718E"/>
    <w:rPr>
      <w:rFonts w:ascii="Cambria" w:eastAsia="Lucida Sans Unicode" w:hAnsi="Cambria" w:cs="Mangal"/>
      <w:color w:val="1D1B11"/>
      <w:kern w:val="2"/>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krper">
    <w:name w:val="Body Text"/>
    <w:basedOn w:val="Standard"/>
    <w:link w:val="TextkrperZchn"/>
    <w:semiHidden/>
    <w:unhideWhenUsed/>
    <w:rsid w:val="002B718E"/>
    <w:pPr>
      <w:suppressAutoHyphens/>
      <w:spacing w:after="120"/>
    </w:pPr>
    <w:rPr>
      <w:rFonts w:eastAsia="Lucida Sans Unicode" w:cs="Mangal"/>
      <w:kern w:val="2"/>
      <w:sz w:val="24"/>
      <w:szCs w:val="24"/>
      <w:lang w:eastAsia="hi-IN" w:bidi="hi-IN"/>
    </w:rPr>
  </w:style>
  <w:style w:type="character" w:customStyle="1" w:styleId="TextkrperZchn">
    <w:name w:val="Textkörper Zchn"/>
    <w:basedOn w:val="Absatz-Standardschriftart"/>
    <w:link w:val="Textkrper"/>
    <w:semiHidden/>
    <w:rsid w:val="002B718E"/>
    <w:rPr>
      <w:rFonts w:ascii="Cambria" w:eastAsia="Lucida Sans Unicode" w:hAnsi="Cambria" w:cs="Mangal"/>
      <w:color w:val="1D1B11"/>
      <w:kern w:val="2"/>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8431">
      <w:bodyDiv w:val="1"/>
      <w:marLeft w:val="0"/>
      <w:marRight w:val="0"/>
      <w:marTop w:val="0"/>
      <w:marBottom w:val="0"/>
      <w:divBdr>
        <w:top w:val="none" w:sz="0" w:space="0" w:color="auto"/>
        <w:left w:val="none" w:sz="0" w:space="0" w:color="auto"/>
        <w:bottom w:val="none" w:sz="0" w:space="0" w:color="auto"/>
        <w:right w:val="none" w:sz="0" w:space="0" w:color="auto"/>
      </w:divBdr>
    </w:div>
    <w:div w:id="579293853">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572957348">
      <w:bodyDiv w:val="1"/>
      <w:marLeft w:val="0"/>
      <w:marRight w:val="0"/>
      <w:marTop w:val="0"/>
      <w:marBottom w:val="0"/>
      <w:divBdr>
        <w:top w:val="none" w:sz="0" w:space="0" w:color="auto"/>
        <w:left w:val="none" w:sz="0" w:space="0" w:color="auto"/>
        <w:bottom w:val="none" w:sz="0" w:space="0" w:color="auto"/>
        <w:right w:val="none" w:sz="0" w:space="0" w:color="auto"/>
      </w:divBdr>
    </w:div>
    <w:div w:id="1731924190">
      <w:bodyDiv w:val="1"/>
      <w:marLeft w:val="0"/>
      <w:marRight w:val="0"/>
      <w:marTop w:val="0"/>
      <w:marBottom w:val="0"/>
      <w:divBdr>
        <w:top w:val="none" w:sz="0" w:space="0" w:color="auto"/>
        <w:left w:val="none" w:sz="0" w:space="0" w:color="auto"/>
        <w:bottom w:val="none" w:sz="0" w:space="0" w:color="auto"/>
        <w:right w:val="none" w:sz="0" w:space="0" w:color="auto"/>
      </w:divBdr>
    </w:div>
    <w:div w:id="2024163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6383C-611C-4B67-AB83-FEFE36328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92</Words>
  <Characters>581</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 Timm Wilke</dc:creator>
  <cp:lastModifiedBy>Timm Wilke</cp:lastModifiedBy>
  <cp:revision>3</cp:revision>
  <cp:lastPrinted>2012-06-21T19:47:00Z</cp:lastPrinted>
  <dcterms:created xsi:type="dcterms:W3CDTF">2013-07-03T08:56:00Z</dcterms:created>
  <dcterms:modified xsi:type="dcterms:W3CDTF">2013-07-03T08:56:00Z</dcterms:modified>
</cp:coreProperties>
</file>