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33" w:rsidRDefault="006F6F33" w:rsidP="006F6F33">
      <w:pPr>
        <w:pStyle w:val="berschrift1"/>
        <w:numPr>
          <w:ilvl w:val="0"/>
          <w:numId w:val="0"/>
        </w:numPr>
        <w:ind w:left="431" w:hanging="431"/>
      </w:pPr>
      <w:bookmarkStart w:id="0" w:name="_Toc210733528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F5886" wp14:editId="6EC3DC2D">
                <wp:simplePos x="0" y="0"/>
                <wp:positionH relativeFrom="column">
                  <wp:posOffset>-635</wp:posOffset>
                </wp:positionH>
                <wp:positionV relativeFrom="paragraph">
                  <wp:posOffset>572770</wp:posOffset>
                </wp:positionV>
                <wp:extent cx="5873115" cy="624840"/>
                <wp:effectExtent l="0" t="0" r="13335" b="22860"/>
                <wp:wrapSquare wrapText="bothSides"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F33" w:rsidRPr="007658D2" w:rsidRDefault="006F6F33" w:rsidP="006F6F33">
                            <w:pPr>
                              <w:rPr>
                                <w:color w:val="auto"/>
                              </w:rPr>
                            </w:pPr>
                            <w:r w:rsidRPr="007658D2">
                              <w:rPr>
                                <w:color w:val="auto"/>
                              </w:rPr>
                              <w:t>Wasser wird unter Rühren auf einer Heizplatte bis zum Sieden erhitzt. Dabei wird die Temp</w:t>
                            </w:r>
                            <w:r w:rsidRPr="007658D2">
                              <w:rPr>
                                <w:color w:val="auto"/>
                              </w:rPr>
                              <w:t>e</w:t>
                            </w:r>
                            <w:r w:rsidRPr="007658D2">
                              <w:rPr>
                                <w:color w:val="auto"/>
                              </w:rPr>
                              <w:t xml:space="preserve">ratur in Abständen von einer Minute gemessen.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-.05pt;margin-top:45.1pt;width:462.45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" strokecolor="#4bacc6" strokeweight="1pt">
                <v:stroke dashstyle="dash"/>
                <v:shadow color="#868686"/>
                <v:textbox>
                  <w:txbxContent>
                    <w:p w:rsidR="006F6F33" w:rsidRPr="007658D2" w:rsidRDefault="006F6F33" w:rsidP="006F6F33">
                      <w:pPr>
                        <w:rPr>
                          <w:color w:val="auto"/>
                        </w:rPr>
                      </w:pPr>
                      <w:r w:rsidRPr="007658D2">
                        <w:rPr>
                          <w:color w:val="auto"/>
                        </w:rPr>
                        <w:t>Wasser wird unter Rühren auf einer Heizplatte bis zum Sieden erhitzt. Dabei wird die Temp</w:t>
                      </w:r>
                      <w:r w:rsidRPr="007658D2">
                        <w:rPr>
                          <w:color w:val="auto"/>
                        </w:rPr>
                        <w:t>e</w:t>
                      </w:r>
                      <w:r w:rsidRPr="007658D2">
                        <w:rPr>
                          <w:color w:val="auto"/>
                        </w:rPr>
                        <w:t xml:space="preserve">ratur in Abständen von einer Minute gemessen.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 4 – Erhitzen von Wasser</w:t>
      </w:r>
      <w:bookmarkEnd w:id="0"/>
    </w:p>
    <w:p w:rsidR="006F6F33" w:rsidRDefault="006F6F33" w:rsidP="006F6F33">
      <w:pPr>
        <w:tabs>
          <w:tab w:val="left" w:pos="1701"/>
          <w:tab w:val="left" w:pos="1985"/>
        </w:tabs>
      </w:pPr>
    </w:p>
    <w:p w:rsidR="006F6F33" w:rsidRDefault="006F6F33" w:rsidP="006F6F33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Digitalthermometer,  100 ml Becherglas, Heizplatte mit Magnetrührer, St</w:t>
      </w:r>
      <w:r>
        <w:t>a</w:t>
      </w:r>
      <w:r>
        <w:t>tiv</w:t>
      </w:r>
    </w:p>
    <w:p w:rsidR="006F6F33" w:rsidRPr="00ED07C2" w:rsidRDefault="006F6F33" w:rsidP="006F6F33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</w:t>
      </w:r>
    </w:p>
    <w:p w:rsidR="006F6F33" w:rsidRDefault="006F6F33" w:rsidP="006F6F33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70 mL destilliertes Wasser im Becherglas zum Kochen bringen und dabei in Abständen von einer Minute mit Hilfe eines Digitalthermometers die Temperatur messen. Die Messwerte werden in eine Tabelle eintragen.</w:t>
      </w:r>
    </w:p>
    <w:p w:rsidR="006F6F33" w:rsidRDefault="006F6F33" w:rsidP="006F6F33">
      <w:pPr>
        <w:tabs>
          <w:tab w:val="left" w:pos="1701"/>
          <w:tab w:val="left" w:pos="1985"/>
        </w:tabs>
        <w:ind w:left="1980" w:hanging="1980"/>
      </w:pPr>
      <w:r>
        <w:t>Beobac</w:t>
      </w:r>
      <w:r>
        <w:t>h</w:t>
      </w:r>
      <w:r>
        <w:t>tung:</w:t>
      </w:r>
      <w:r>
        <w:tab/>
      </w:r>
      <w:r>
        <w:tab/>
        <w:t xml:space="preserve">Die Temperatur des Wassers steigt im Verlauf des Versuches bis auf 98 </w:t>
      </w:r>
      <w:r>
        <w:sym w:font="Symbol" w:char="F0B0"/>
      </w:r>
      <w:r>
        <w:t xml:space="preserve">C an und bleibt dann über fünf Minuten konstant. </w:t>
      </w:r>
    </w:p>
    <w:p w:rsidR="006F6F33" w:rsidRDefault="006F6F33" w:rsidP="006F6F33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880995" cy="2769235"/>
            <wp:effectExtent l="0" t="0" r="0" b="0"/>
            <wp:docPr id="12" name="Grafik 12" descr="WasserErhit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sserErhitz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33" w:rsidRDefault="006F6F33" w:rsidP="006F6F33">
      <w:pPr>
        <w:pStyle w:val="Beschriftung"/>
        <w:jc w:val="left"/>
      </w:pPr>
      <w:r>
        <w:t xml:space="preserve">Abb. </w:t>
      </w:r>
      <w:r>
        <w:fldChar w:fldCharType="begin"/>
      </w:r>
      <w:r>
        <w:instrText xml:space="preserve"> SEQ Abb.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 - </w:t>
      </w:r>
      <w:r>
        <w:rPr>
          <w:noProof/>
        </w:rPr>
        <w:t xml:space="preserve"> Versuchsaufbau.</w:t>
      </w:r>
    </w:p>
    <w:p w:rsidR="006F6F33" w:rsidRDefault="006F6F33" w:rsidP="006F6F33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>Deutung:</w:t>
      </w:r>
      <w:r>
        <w:tab/>
      </w:r>
      <w:r>
        <w:tab/>
      </w:r>
      <w:r>
        <w:tab/>
        <w:t xml:space="preserve">Durch Erhitzen wird das Wasser zum Sieden gebracht. Die Anteile des Wassers, die eine Temperatur von 98 </w:t>
      </w:r>
      <w:r>
        <w:sym w:font="Symbol" w:char="F0B0"/>
      </w:r>
      <w:r>
        <w:t>C überschreiten werden zu Wasse</w:t>
      </w:r>
      <w:r>
        <w:t>r</w:t>
      </w:r>
      <w:r>
        <w:t>dampf. Der Wasserdampf steigt auf. In der Flüssigkeit verbleiben die Wa</w:t>
      </w:r>
      <w:r>
        <w:t>s</w:t>
      </w:r>
      <w:r>
        <w:t>seranteile mit einer geringeren Temperatur. Dadurch bleibt die Temper</w:t>
      </w:r>
      <w:r>
        <w:t>a</w:t>
      </w:r>
      <w:r>
        <w:lastRenderedPageBreak/>
        <w:t xml:space="preserve">tur des Wassers beim Sieden konstant. Die Siedetemperatur von Wasser ist </w:t>
      </w:r>
      <w:r>
        <w:rPr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DB1B31" wp14:editId="2FAF06EF">
                <wp:simplePos x="0" y="0"/>
                <wp:positionH relativeFrom="column">
                  <wp:posOffset>-69850</wp:posOffset>
                </wp:positionH>
                <wp:positionV relativeFrom="paragraph">
                  <wp:posOffset>759460</wp:posOffset>
                </wp:positionV>
                <wp:extent cx="5873115" cy="914400"/>
                <wp:effectExtent l="0" t="0" r="13335" b="19050"/>
                <wp:wrapSquare wrapText="bothSides"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F33" w:rsidRPr="007658D2" w:rsidRDefault="006F6F33" w:rsidP="006F6F33">
                            <w:pPr>
                              <w:rPr>
                                <w:color w:val="auto"/>
                              </w:rPr>
                            </w:pPr>
                            <w:r w:rsidRPr="007658D2">
                              <w:rPr>
                                <w:b/>
                                <w:color w:val="auto"/>
                              </w:rPr>
                              <w:t xml:space="preserve">Unterrichtsanschlüsse </w:t>
                            </w:r>
                            <w:r w:rsidRPr="007658D2">
                              <w:rPr>
                                <w:color w:val="auto"/>
                              </w:rPr>
                              <w:t>Im Anschluss an diesen Versuch bietet es sich an, V2 mit in den Unte</w:t>
                            </w:r>
                            <w:r w:rsidRPr="007658D2">
                              <w:rPr>
                                <w:color w:val="auto"/>
                              </w:rPr>
                              <w:t>r</w:t>
                            </w:r>
                            <w:r w:rsidRPr="007658D2">
                              <w:rPr>
                                <w:color w:val="auto"/>
                              </w:rPr>
                              <w:t xml:space="preserve">richt einzubauen, um den SuS klar zu machen, dass die Siedetemperatur eine Stoffeigenschaft ist.  </w:t>
                            </w:r>
                          </w:p>
                          <w:p w:rsidR="006F6F33" w:rsidRPr="007658D2" w:rsidRDefault="006F6F33" w:rsidP="006F6F33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7" type="#_x0000_t202" style="position:absolute;left:0;text-align:left;margin-left:-5.5pt;margin-top:59.8pt;width:462.4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" strokecolor="red" strokeweight="1pt">
                <v:stroke dashstyle="dash"/>
                <v:shadow color="#868686"/>
                <v:textbox>
                  <w:txbxContent>
                    <w:p w:rsidR="006F6F33" w:rsidRPr="007658D2" w:rsidRDefault="006F6F33" w:rsidP="006F6F33">
                      <w:pPr>
                        <w:rPr>
                          <w:color w:val="auto"/>
                        </w:rPr>
                      </w:pPr>
                      <w:r w:rsidRPr="007658D2">
                        <w:rPr>
                          <w:b/>
                          <w:color w:val="auto"/>
                        </w:rPr>
                        <w:t xml:space="preserve">Unterrichtsanschlüsse </w:t>
                      </w:r>
                      <w:r w:rsidRPr="007658D2">
                        <w:rPr>
                          <w:color w:val="auto"/>
                        </w:rPr>
                        <w:t>Im Anschluss an diesen Versuch bietet es sich an, V2 mit in den Unte</w:t>
                      </w:r>
                      <w:r w:rsidRPr="007658D2">
                        <w:rPr>
                          <w:color w:val="auto"/>
                        </w:rPr>
                        <w:t>r</w:t>
                      </w:r>
                      <w:r w:rsidRPr="007658D2">
                        <w:rPr>
                          <w:color w:val="auto"/>
                        </w:rPr>
                        <w:t xml:space="preserve">richt einzubauen, um den SuS klar zu machen, dass die Siedetemperatur eine Stoffeigenschaft ist.  </w:t>
                      </w:r>
                    </w:p>
                    <w:p w:rsidR="006F6F33" w:rsidRPr="007658D2" w:rsidRDefault="006F6F33" w:rsidP="006F6F33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100 </w:t>
      </w:r>
      <w:r>
        <w:sym w:font="Symbol" w:char="F0B0"/>
      </w:r>
      <w:r>
        <w:t xml:space="preserve">C.  </w:t>
      </w:r>
    </w:p>
    <w:p w:rsidR="006F6F33" w:rsidRPr="006F6F33" w:rsidRDefault="006F6F33" w:rsidP="006F6F33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bookmarkStart w:id="1" w:name="_GoBack"/>
      <w:bookmarkEnd w:id="1"/>
    </w:p>
    <w:sectPr w:rsidR="006F6F33" w:rsidRPr="006F6F33" w:rsidSect="00105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BDD" w:rsidRDefault="00BB5BDD" w:rsidP="009524CC">
      <w:pPr>
        <w:spacing w:after="0"/>
      </w:pPr>
      <w:r>
        <w:separator/>
      </w:r>
    </w:p>
  </w:endnote>
  <w:endnote w:type="continuationSeparator" w:id="0">
    <w:p w:rsidR="00BB5BDD" w:rsidRDefault="00BB5BDD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BDD" w:rsidRDefault="00BB5BDD" w:rsidP="009524CC">
      <w:pPr>
        <w:spacing w:after="0"/>
      </w:pPr>
      <w:r>
        <w:separator/>
      </w:r>
    </w:p>
  </w:footnote>
  <w:footnote w:type="continuationSeparator" w:id="0">
    <w:p w:rsidR="00BB5BDD" w:rsidRDefault="00BB5BDD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F6F33" w:rsidRPr="006F6F33">
            <w:rPr>
              <w:b/>
              <w:bCs/>
              <w:noProof/>
              <w:sz w:val="20"/>
              <w:szCs w:val="20"/>
            </w:rPr>
            <w:t>V 4 – Erhitzen von Wasser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F6F33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0EE6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73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6F6F33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BDD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1EE1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5D760-D91B-4FD1-BE48-C0DBA3765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2013-07-02T12:34:00Z</dcterms:created>
  <dcterms:modified xsi:type="dcterms:W3CDTF">2013-07-02T12:34:00Z</dcterms:modified>
</cp:coreProperties>
</file>