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475" w:rsidRDefault="00A33475" w:rsidP="00A33475">
      <w:pPr>
        <w:pStyle w:val="berschrift2"/>
      </w:pPr>
      <w:bookmarkStart w:id="0" w:name="_GoBack"/>
      <w:bookmarkEnd w:id="0"/>
      <w:r>
        <w:t xml:space="preserve"> V2 – Farbmischung</w:t>
      </w:r>
    </w:p>
    <w:p w:rsidR="00A33475" w:rsidRDefault="00A33475" w:rsidP="00A33475"/>
    <w:p w:rsidR="00A33475" w:rsidRDefault="00A33475" w:rsidP="00A33475">
      <w:pPr>
        <w:ind w:left="2124" w:hanging="2124"/>
      </w:pPr>
      <w:r>
        <w:t>Materialien:</w:t>
      </w:r>
      <w:r>
        <w:tab/>
        <w:t>Farbfolie in den Farben: Cyan, Gelb, Magenta, Rot, Grün, Blau; Overheadprojektor</w:t>
      </w:r>
    </w:p>
    <w:p w:rsidR="00A33475" w:rsidRDefault="00A33475" w:rsidP="00A33475">
      <w:pPr>
        <w:ind w:left="2124" w:hanging="2124"/>
      </w:pPr>
      <w:r>
        <w:t>Durchführung:</w:t>
      </w:r>
      <w:r>
        <w:tab/>
        <w:t>Es wird die Cyan-, Gelbe- und Magenta-Farbfolie überlappend auf den Overheadprojektor gelegt. Ebenfalls wird die Rote-, Grüne und Blaue-Farbfolie überlappend übereinander gelegt.</w:t>
      </w:r>
    </w:p>
    <w:p w:rsidR="00A33475" w:rsidRDefault="00A33475" w:rsidP="00A33475">
      <w:pPr>
        <w:keepNext/>
        <w:ind w:left="2124" w:hanging="212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AF96C" wp14:editId="5EAFA75B">
                <wp:simplePos x="0" y="0"/>
                <wp:positionH relativeFrom="column">
                  <wp:posOffset>3505200</wp:posOffset>
                </wp:positionH>
                <wp:positionV relativeFrom="paragraph">
                  <wp:posOffset>2844165</wp:posOffset>
                </wp:positionV>
                <wp:extent cx="2766695" cy="635"/>
                <wp:effectExtent l="0" t="0" r="0" b="571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3475" w:rsidRPr="00A77641" w:rsidRDefault="00A33475" w:rsidP="00A33475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4 </w:t>
                            </w:r>
                            <w:r w:rsidRPr="00F270AB">
                              <w:t xml:space="preserve"> Überlagerung de</w:t>
                            </w:r>
                            <w:r>
                              <w:t>r Farbfolie: Rot, Grün, 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2AF96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76pt;margin-top:223.95pt;width:217.8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" stroked="f">
                <v:textbox style="mso-fit-shape-to-text:t" inset="0,0,0,0">
                  <w:txbxContent>
                    <w:p w:rsidR="00A33475" w:rsidRPr="00A77641" w:rsidRDefault="00A33475" w:rsidP="00A33475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4 </w:t>
                      </w:r>
                      <w:r w:rsidRPr="00F270AB">
                        <w:t xml:space="preserve"> Überlagerung de</w:t>
                      </w:r>
                      <w:r>
                        <w:t>r Farbfolie: Rot, Grün, Blau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13B44978" wp14:editId="06733A4B">
            <wp:simplePos x="0" y="0"/>
            <wp:positionH relativeFrom="column">
              <wp:posOffset>3422650</wp:posOffset>
            </wp:positionH>
            <wp:positionV relativeFrom="paragraph">
              <wp:posOffset>6350</wp:posOffset>
            </wp:positionV>
            <wp:extent cx="2877820" cy="2660015"/>
            <wp:effectExtent l="0" t="0" r="0" b="698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7820" cy="266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0D8FFD7B" wp14:editId="67FC0DEE">
            <wp:extent cx="3111335" cy="267677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bmischung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58" r="10952"/>
                    <a:stretch/>
                  </pic:blipFill>
                  <pic:spPr bwMode="auto">
                    <a:xfrm>
                      <a:off x="0" y="0"/>
                      <a:ext cx="3111335" cy="26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475" w:rsidRDefault="00A33475" w:rsidP="00A33475">
      <w:pPr>
        <w:pStyle w:val="Beschriftung"/>
      </w:pPr>
      <w:r>
        <w:t xml:space="preserve">Abbildung 3 </w:t>
      </w:r>
      <w:r w:rsidRPr="00B579D5">
        <w:t xml:space="preserve"> Überlagerung der Farbfolie: Cyan, Magenta, Gelb</w:t>
      </w:r>
    </w:p>
    <w:p w:rsidR="00A33475" w:rsidRDefault="00A33475" w:rsidP="00A33475">
      <w:pPr>
        <w:ind w:left="2124" w:hanging="2124"/>
      </w:pPr>
      <w:r>
        <w:tab/>
      </w:r>
    </w:p>
    <w:p w:rsidR="00A33475" w:rsidRDefault="00A33475" w:rsidP="00A33475">
      <w:pPr>
        <w:ind w:left="2124" w:hanging="212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F50C8" wp14:editId="1FBAE306">
                <wp:simplePos x="0" y="0"/>
                <wp:positionH relativeFrom="column">
                  <wp:posOffset>3505950</wp:posOffset>
                </wp:positionH>
                <wp:positionV relativeFrom="paragraph">
                  <wp:posOffset>191836</wp:posOffset>
                </wp:positionV>
                <wp:extent cx="0" cy="1520042"/>
                <wp:effectExtent l="0" t="0" r="19050" b="23495"/>
                <wp:wrapNone/>
                <wp:docPr id="30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00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29318" id="Gerade Verbindung 3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05pt,15.1pt" to="276.05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>
        <w:t>Beobachtung:</w:t>
      </w:r>
      <w:r>
        <w:tab/>
        <w:t>An den Überlappungsstellen sieht man die Mischfarbe.</w:t>
      </w:r>
    </w:p>
    <w:p w:rsidR="00A33475" w:rsidRDefault="00A33475" w:rsidP="00A33475">
      <w:pPr>
        <w:ind w:left="2124"/>
      </w:pPr>
      <w:r>
        <w:t>Cyan + Gelb</w:t>
      </w:r>
      <w:r>
        <w:sym w:font="Wingdings" w:char="F0E0"/>
      </w:r>
      <w:r>
        <w:t xml:space="preserve"> Grün</w:t>
      </w:r>
      <w:r>
        <w:tab/>
      </w:r>
      <w:r>
        <w:tab/>
      </w:r>
      <w:r>
        <w:tab/>
      </w:r>
      <w:proofErr w:type="spellStart"/>
      <w:r>
        <w:t>Grün</w:t>
      </w:r>
      <w:proofErr w:type="spellEnd"/>
      <w:r>
        <w:t xml:space="preserve"> + Rot </w:t>
      </w:r>
      <w:r>
        <w:sym w:font="Wingdings" w:char="F0E0"/>
      </w:r>
      <w:r>
        <w:t xml:space="preserve"> Braun</w:t>
      </w:r>
    </w:p>
    <w:p w:rsidR="00A33475" w:rsidRDefault="00A33475" w:rsidP="00A33475">
      <w:pPr>
        <w:ind w:left="2124" w:hanging="2124"/>
      </w:pPr>
      <w:r>
        <w:tab/>
        <w:t xml:space="preserve">Gelb + Magenta </w:t>
      </w:r>
      <w:r>
        <w:sym w:font="Wingdings" w:char="F0E0"/>
      </w:r>
      <w:r>
        <w:t xml:space="preserve"> Rot</w:t>
      </w:r>
      <w:r>
        <w:tab/>
      </w:r>
      <w:r>
        <w:tab/>
      </w:r>
      <w:r>
        <w:tab/>
      </w:r>
      <w:proofErr w:type="spellStart"/>
      <w:r>
        <w:t>Rot</w:t>
      </w:r>
      <w:proofErr w:type="spellEnd"/>
      <w:r>
        <w:t xml:space="preserve"> + Blau </w:t>
      </w:r>
      <w:r>
        <w:sym w:font="Wingdings" w:char="F0E0"/>
      </w:r>
      <w:r>
        <w:t xml:space="preserve"> Violett</w:t>
      </w:r>
    </w:p>
    <w:p w:rsidR="00A33475" w:rsidRDefault="00A33475" w:rsidP="00A33475">
      <w:pPr>
        <w:ind w:left="2124" w:hanging="2124"/>
      </w:pPr>
      <w:r>
        <w:tab/>
        <w:t xml:space="preserve">Magenta + Cyan </w:t>
      </w:r>
      <w:r>
        <w:sym w:font="Wingdings" w:char="F0E0"/>
      </w:r>
      <w:r>
        <w:t xml:space="preserve"> Blau</w:t>
      </w:r>
      <w:r>
        <w:tab/>
      </w:r>
      <w:r>
        <w:tab/>
      </w:r>
      <w:proofErr w:type="spellStart"/>
      <w:r>
        <w:t>Blau</w:t>
      </w:r>
      <w:proofErr w:type="spellEnd"/>
      <w:r>
        <w:t xml:space="preserve"> + Grün </w:t>
      </w:r>
      <w:r>
        <w:sym w:font="Wingdings" w:char="F0E0"/>
      </w:r>
      <w:r>
        <w:t xml:space="preserve"> Dunkelgrün</w:t>
      </w:r>
    </w:p>
    <w:p w:rsidR="00A33475" w:rsidRDefault="00A33475" w:rsidP="00A33475">
      <w:pPr>
        <w:ind w:left="2124" w:hanging="2124"/>
      </w:pPr>
      <w:r>
        <w:tab/>
        <w:t xml:space="preserve">Magenta + Cyan + Gelb </w:t>
      </w:r>
      <w:r>
        <w:sym w:font="Wingdings" w:char="F0E0"/>
      </w:r>
      <w:r>
        <w:t>Schwarz</w:t>
      </w:r>
      <w:r>
        <w:tab/>
        <w:t>Grün + Blau + Rot</w:t>
      </w:r>
      <w:r>
        <w:sym w:font="Wingdings" w:char="F0E0"/>
      </w:r>
      <w:r>
        <w:t xml:space="preserve"> Schwarz</w:t>
      </w:r>
    </w:p>
    <w:p w:rsidR="00A33475" w:rsidRDefault="00A33475" w:rsidP="00A33475">
      <w:pPr>
        <w:ind w:left="2124" w:hanging="2124"/>
      </w:pPr>
      <w:r>
        <w:t>Deutung:</w:t>
      </w:r>
      <w:r>
        <w:tab/>
        <w:t>Das Überlagern (Mischen) verschiedener Lichtfarben heißt Farbaddition.</w:t>
      </w:r>
    </w:p>
    <w:p w:rsidR="00A33475" w:rsidRDefault="00A33475" w:rsidP="00A33475">
      <w:pPr>
        <w:ind w:left="2124" w:hanging="2124"/>
      </w:pPr>
      <w:r>
        <w:t>Literatur:</w:t>
      </w:r>
      <w:r>
        <w:tab/>
        <w:t xml:space="preserve">G. Ganz, U. </w:t>
      </w:r>
      <w:proofErr w:type="spellStart"/>
      <w:r>
        <w:t>Pietrzyk</w:t>
      </w:r>
      <w:proofErr w:type="spellEnd"/>
      <w:r>
        <w:t xml:space="preserve">, K. </w:t>
      </w:r>
      <w:proofErr w:type="spellStart"/>
      <w:r>
        <w:t>Scheinder</w:t>
      </w:r>
      <w:proofErr w:type="spellEnd"/>
      <w:r>
        <w:t xml:space="preserve">, C. </w:t>
      </w:r>
      <w:proofErr w:type="spellStart"/>
      <w:r>
        <w:t>Willmer-Klummpp</w:t>
      </w:r>
      <w:proofErr w:type="spellEnd"/>
      <w:r>
        <w:t>, Prisma Kompakt – Naturwissenschaften, Klett, 2007, S. 169.</w:t>
      </w:r>
    </w:p>
    <w:p w:rsidR="00035BCE" w:rsidRDefault="00035BCE"/>
    <w:sectPr w:rsidR="00035B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475"/>
    <w:rsid w:val="00035BCE"/>
    <w:rsid w:val="00A3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1ED1D-689C-4D61-A7D0-461F93C3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3475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334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334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schriftung">
    <w:name w:val="caption"/>
    <w:basedOn w:val="Standard"/>
    <w:next w:val="Standard"/>
    <w:uiPriority w:val="35"/>
    <w:unhideWhenUsed/>
    <w:qFormat/>
    <w:rsid w:val="00A33475"/>
    <w:pPr>
      <w:spacing w:line="240" w:lineRule="auto"/>
    </w:pPr>
    <w:rPr>
      <w:b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Münch</dc:creator>
  <cp:keywords/>
  <dc:description/>
  <cp:lastModifiedBy>Annika Münch</cp:lastModifiedBy>
  <cp:revision>1</cp:revision>
  <dcterms:created xsi:type="dcterms:W3CDTF">2015-08-22T14:00:00Z</dcterms:created>
  <dcterms:modified xsi:type="dcterms:W3CDTF">2015-08-22T14:00:00Z</dcterms:modified>
</cp:coreProperties>
</file>