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BE5C61" w:rsidRDefault="00BE5C61">
      <w:pPr>
        <w:rPr>
          <w:rFonts w:ascii="Times-Roman" w:hAnsi="Times-Roman" w:cs="Times-Roman"/>
          <w:b/>
          <w:sz w:val="28"/>
          <w:szCs w:val="28"/>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310.75pt;margin-top:82.75pt;width:226.65pt;height:151.85pt;z-index:8;mso-wrap-distance-left:0;mso-wrap-distance-right:0;mso-position-horizontal-relative:page;mso-position-vertical-relative:page" filled="t">
            <v:fill color2="black"/>
            <v:imagedata r:id="rId8" o:title=""/>
          </v:shape>
        </w:pict>
      </w:r>
      <w:r>
        <w:rPr>
          <w:rFonts w:ascii="Times-Roman" w:hAnsi="Times-Roman" w:cs="Times-Roman"/>
          <w:b/>
          <w:sz w:val="28"/>
          <w:szCs w:val="28"/>
        </w:rPr>
        <w:t>Schulversuchspraktikum</w:t>
      </w:r>
    </w:p>
    <w:p w:rsidR="00BE5C61" w:rsidRDefault="00BE5C61">
      <w:r>
        <w:t>Klassenstufen 5 &amp; 6</w:t>
      </w:r>
    </w:p>
    <w:p w:rsidR="00BE5C61" w:rsidRDefault="00BE5C61"/>
    <w:p w:rsidR="00810227" w:rsidRDefault="00810227"/>
    <w:p w:rsidR="00810227" w:rsidRDefault="00810227"/>
    <w:p w:rsidR="00810227" w:rsidRDefault="00810227"/>
    <w:p w:rsidR="00BE5C61" w:rsidRDefault="00BE5C61">
      <w:r>
        <w:tab/>
      </w:r>
    </w:p>
    <w:p w:rsidR="00BE5C61" w:rsidRDefault="00BE5C61"/>
    <w:p w:rsidR="00BE5C61" w:rsidRDefault="00BE5C61">
      <w:r>
        <w:pict>
          <v:shape id="_x0000_s1030" type="#_x0000_t75" style="position:absolute;left:0;text-align:left;margin-left:252.4pt;margin-top:11pt;width:226.65pt;height:167.45pt;z-index:5;mso-wrap-distance-left:0;mso-wrap-distance-right:0" filled="t">
            <v:fill color2="black"/>
            <v:imagedata r:id="rId9" o:title=""/>
            <w10:wrap type="square" side="largest"/>
          </v:shape>
        </w:pict>
      </w:r>
      <w:r>
        <w:pict>
          <v:shape id="_x0000_s1032" type="#_x0000_t75" style="position:absolute;left:0;text-align:left;margin-left:8.65pt;margin-top:13pt;width:226.65pt;height:167.45pt;z-index:7;mso-wrap-distance-left:0;mso-wrap-distance-right:0" filled="t">
            <v:fill color2="black"/>
            <v:imagedata r:id="rId10" o:title=""/>
          </v:shape>
        </w:pict>
      </w:r>
    </w:p>
    <w:p w:rsidR="00BE5C61" w:rsidRDefault="00BE5C61"/>
    <w:p w:rsidR="00BE5C61" w:rsidRDefault="00BE5C61">
      <w:pPr>
        <w:rPr>
          <w:rFonts w:cs="Times New Roman"/>
          <w:sz w:val="28"/>
          <w:szCs w:val="28"/>
        </w:rPr>
      </w:pPr>
    </w:p>
    <w:p w:rsidR="00BE5C61" w:rsidRDefault="00BE5C61">
      <w:pPr>
        <w:jc w:val="right"/>
        <w:rPr>
          <w:rFonts w:cs="Times New Roman"/>
          <w:b/>
          <w:sz w:val="52"/>
        </w:rPr>
      </w:pPr>
    </w:p>
    <w:p w:rsidR="00BE5C61" w:rsidRDefault="00BE5C61">
      <w:pPr>
        <w:jc w:val="center"/>
        <w:rPr>
          <w:rFonts w:cs="Times New Roman"/>
          <w:b/>
          <w:sz w:val="52"/>
        </w:rPr>
      </w:pPr>
    </w:p>
    <w:p w:rsidR="00BE5C61" w:rsidRDefault="00BE5C61"/>
    <w:p w:rsidR="00BE5C61" w:rsidRDefault="00BE5C61">
      <w:r>
        <w:pict>
          <v:shape id="_x0000_s1031" type="#_x0000_t75" style="position:absolute;left:0;text-align:left;margin-left:129.5pt;margin-top:9.35pt;width:226.65pt;height:157.5pt;z-index:6;mso-wrap-distance-left:0;mso-wrap-distance-right:0" filled="t">
            <v:fill color2="black"/>
            <v:imagedata r:id="rId11" o:title=""/>
            <w10:wrap type="square" side="largest"/>
          </v:shape>
        </w:pict>
      </w:r>
    </w:p>
    <w:p w:rsidR="00BE5C61" w:rsidRDefault="00BE5C61"/>
    <w:p w:rsidR="00BE5C61" w:rsidRDefault="00BE5C61"/>
    <w:p w:rsidR="00BE5C61" w:rsidRDefault="00BE5C61"/>
    <w:p w:rsidR="00BE5C61" w:rsidRDefault="00BE5C61"/>
    <w:p w:rsidR="00BE5C61" w:rsidRDefault="00BE5C61"/>
    <w:p w:rsidR="00BE5C61" w:rsidRDefault="00BE5C61"/>
    <w:p w:rsidR="00BE5C61" w:rsidRDefault="00BE5C61"/>
    <w:p w:rsidR="00BE5C61" w:rsidRDefault="00BE5C61"/>
    <w:p w:rsidR="00AD76CC" w:rsidRDefault="00AD76CC"/>
    <w:p w:rsidR="00AD76CC" w:rsidRDefault="00AD76CC" w:rsidP="00AD76CC">
      <w:pPr>
        <w:jc w:val="center"/>
        <w:rPr>
          <w:rFonts w:cs="Times New Roman"/>
          <w:b/>
          <w:sz w:val="52"/>
        </w:rPr>
      </w:pPr>
      <w:r>
        <w:rPr>
          <w:rFonts w:cs="Times New Roman"/>
          <w:b/>
          <w:noProof/>
          <w:sz w:val="52"/>
          <w:lang w:eastAsia="de-DE" w:bidi="ar-SA"/>
        </w:rPr>
        <w:pict>
          <v:shapetype id="_x0000_t32" coordsize="21600,21600" o:spt="32" o:oned="t" path="m,l21600,21600e" filled="f">
            <v:path arrowok="t" fillok="f" o:connecttype="none"/>
            <o:lock v:ext="edit" shapetype="t"/>
          </v:shapetype>
          <v:shape id="_x0000_s1050" type="#_x0000_t32" style="position:absolute;left:0;text-align:left;margin-left:4.8pt;margin-top:32.15pt;width:474.25pt;height:0;z-index:24" o:connectortype="straight"/>
        </w:pict>
      </w:r>
    </w:p>
    <w:p w:rsidR="00AD76CC" w:rsidRDefault="00AD76CC" w:rsidP="00AD76CC">
      <w:pPr>
        <w:jc w:val="center"/>
        <w:rPr>
          <w:rFonts w:cs="Times New Roman"/>
          <w:b/>
          <w:sz w:val="52"/>
        </w:rPr>
      </w:pPr>
      <w:r>
        <w:rPr>
          <w:rFonts w:cs="Times New Roman"/>
          <w:b/>
          <w:noProof/>
          <w:sz w:val="52"/>
          <w:lang w:eastAsia="de-DE" w:bidi="ar-SA"/>
        </w:rPr>
        <w:pict>
          <v:shape id="_x0000_s1051" type="#_x0000_t32" style="position:absolute;left:0;text-align:left;margin-left:4.8pt;margin-top:41.15pt;width:474.25pt;height:0;z-index:25" o:connectortype="straight"/>
        </w:pict>
      </w:r>
      <w:r w:rsidR="00BE5C61">
        <w:rPr>
          <w:rFonts w:cs="Times New Roman"/>
          <w:b/>
          <w:sz w:val="52"/>
        </w:rPr>
        <w:t>Licht und Farbe</w:t>
      </w:r>
    </w:p>
    <w:p w:rsidR="00BE5C61" w:rsidRDefault="00AD76CC" w:rsidP="00AD76CC">
      <w:pPr>
        <w:jc w:val="center"/>
      </w:pPr>
      <w:r>
        <w:rPr>
          <w:rFonts w:cs="Times New Roman"/>
          <w:b/>
        </w:rPr>
        <w:br w:type="page"/>
      </w:r>
    </w:p>
    <w:p w:rsidR="00BE5C61" w:rsidRDefault="00AD76CC">
      <w:pPr>
        <w:pStyle w:val="Textkrper"/>
      </w:pPr>
      <w:r>
        <w:rPr>
          <w:noProof/>
        </w:rPr>
        <w:pict>
          <v:shapetype id="_x0000_t202" coordsize="21600,21600" o:spt="202" path="m,l,21600r21600,l21600,xe">
            <v:stroke joinstyle="miter"/>
            <v:path gradientshapeok="t" o:connecttype="rect"/>
          </v:shapetype>
          <v:shape id="Textfeld 2" o:spid="_x0000_s1052" type="#_x0000_t202" style="position:absolute;left:0;text-align:left;margin-left:-6.2pt;margin-top:-26.8pt;width:472.25pt;height:225.75pt;z-index:2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LbsgEAqAgAATgQAAA4AAAAAAAAAAAAAAAAALgIAAGRycy9lMm9E&#10;b2MueG1sUEsBAi0AFAAGAAgAAAAhAP0vMtbbAAAABQEAAA8AAAAAAAAAAAAAAAAAhAQAAGRycy9k&#10;b3ducmV2LnhtbFBLBQYAAAAABAAEAPMAAACMBQAAAAA=&#10;" strokecolor="#4bacc6" strokeweight="1pt">
            <v:stroke dashstyle="dash"/>
            <v:shadow color="#868686"/>
            <v:textbox>
              <w:txbxContent>
                <w:p w:rsidR="00AD76CC" w:rsidRDefault="00AD76CC" w:rsidP="00AD76CC">
                  <w:pPr>
                    <w:spacing w:line="0" w:lineRule="atLeast"/>
                    <w:rPr>
                      <w:b/>
                      <w:bCs/>
                    </w:rPr>
                  </w:pPr>
                  <w:r>
                    <w:rPr>
                      <w:b/>
                      <w:bCs/>
                    </w:rPr>
                    <w:t>Auf einen Blick:</w:t>
                  </w:r>
                </w:p>
                <w:p w:rsidR="00AD76CC" w:rsidRDefault="00AD76CC" w:rsidP="00AD76CC">
                  <w:pPr>
                    <w:spacing w:line="0" w:lineRule="atLeast"/>
                  </w:pPr>
                  <w:r>
                    <w:t>______________________________________________________________________________</w:t>
                  </w:r>
                </w:p>
                <w:p w:rsidR="00AD76CC" w:rsidRDefault="00AD76CC" w:rsidP="00AD76CC">
                  <w:r>
                    <w:t>Diese Unterrichtseinheit für die</w:t>
                  </w:r>
                  <w:r>
                    <w:rPr>
                      <w:b/>
                      <w:bCs/>
                    </w:rPr>
                    <w:t xml:space="preserve"> Klassen 5 &amp; 6</w:t>
                  </w:r>
                  <w:r>
                    <w:t xml:space="preserve"> enthält </w:t>
                  </w:r>
                  <w:r>
                    <w:rPr>
                      <w:b/>
                      <w:bCs/>
                    </w:rPr>
                    <w:t>2 Schüler-</w:t>
                  </w:r>
                  <w:r>
                    <w:t xml:space="preserve"> und </w:t>
                  </w:r>
                  <w:r>
                    <w:rPr>
                      <w:b/>
                      <w:bCs/>
                    </w:rPr>
                    <w:t>2 Lehrerversuche</w:t>
                  </w:r>
                  <w:r>
                    <w:t xml:space="preserve"> zum Thema </w:t>
                  </w:r>
                  <w:r>
                    <w:rPr>
                      <w:b/>
                      <w:bCs/>
                    </w:rPr>
                    <w:t>Licht und Farbe</w:t>
                  </w:r>
                  <w:r>
                    <w:t xml:space="preserve">. Die Versuche sind alle einfach gehalten und haben kein besonderes Gefahrenpotential. Die Lehrerversuche sind daher auch als Schülerversuche, beispielsweise in einer Stationenarbeit, einsetzbar. Sie lassen sich zur Veranschaulichung von Licht und Schatten sowie von Farbigkeit von Licht einsetzen. Die Schülerversuche beschäftigen sich mit der Mischung von Farben beziehungsweise auf eine einfache Weise mit der Existenz von Farbstoffen. </w:t>
                  </w:r>
                </w:p>
                <w:p w:rsidR="00AD76CC" w:rsidRDefault="00AD76CC" w:rsidP="00AD76CC"/>
                <w:p w:rsidR="00AD76CC" w:rsidRDefault="00AD76CC" w:rsidP="00AD76CC">
                  <w:r>
                    <w:t xml:space="preserve">Das </w:t>
                  </w:r>
                  <w:r>
                    <w:rPr>
                      <w:b/>
                      <w:bCs/>
                    </w:rPr>
                    <w:t xml:space="preserve">Arbeitsblatt „Farben mischen“ </w:t>
                  </w:r>
                  <w:r>
                    <w:t xml:space="preserve">enthält den für V1 benötigten </w:t>
                  </w:r>
                  <w:proofErr w:type="spellStart"/>
                  <w:r>
                    <w:t>Ittenschen</w:t>
                  </w:r>
                  <w:proofErr w:type="spellEnd"/>
                  <w:r>
                    <w:t xml:space="preserve"> Farbkreis.</w:t>
                  </w:r>
                </w:p>
                <w:p w:rsidR="00AD76CC" w:rsidRDefault="00AD76CC"/>
              </w:txbxContent>
            </v:textbox>
          </v:shape>
        </w:pict>
      </w:r>
    </w:p>
    <w:p w:rsidR="00BE5C61" w:rsidRDefault="00BE5C61">
      <w:pPr>
        <w:pStyle w:val="Textkrper"/>
      </w:pPr>
    </w:p>
    <w:p w:rsidR="00BE5C61" w:rsidRDefault="00BE5C61">
      <w:pPr>
        <w:pStyle w:val="Textkrper"/>
      </w:pPr>
    </w:p>
    <w:p w:rsidR="00BE5C61" w:rsidRDefault="00BE5C61">
      <w:pPr>
        <w:pStyle w:val="Textkrper"/>
      </w:pPr>
    </w:p>
    <w:p w:rsidR="00BE5C61" w:rsidRDefault="00BE5C61">
      <w:pPr>
        <w:pStyle w:val="Textkrper"/>
      </w:pPr>
    </w:p>
    <w:p w:rsidR="00BE5C61" w:rsidRDefault="00BE5C61">
      <w:pPr>
        <w:pStyle w:val="Textkrper"/>
      </w:pPr>
    </w:p>
    <w:p w:rsidR="00BE5C61" w:rsidRDefault="00BE5C61">
      <w:pPr>
        <w:pStyle w:val="Textkrper"/>
        <w:rPr>
          <w:b/>
          <w:bCs/>
          <w:sz w:val="28"/>
          <w:szCs w:val="28"/>
        </w:rPr>
      </w:pPr>
    </w:p>
    <w:p w:rsidR="00BE5C61" w:rsidRDefault="00BE5C61">
      <w:pPr>
        <w:pStyle w:val="Textkrper"/>
        <w:rPr>
          <w:b/>
          <w:bCs/>
          <w:sz w:val="28"/>
          <w:szCs w:val="28"/>
        </w:rPr>
      </w:pPr>
    </w:p>
    <w:p w:rsidR="00AD76CC" w:rsidRPr="00AD76CC" w:rsidRDefault="00AD76CC" w:rsidP="00AD76CC">
      <w:pPr>
        <w:rPr>
          <w:b/>
          <w:sz w:val="28"/>
        </w:rPr>
      </w:pPr>
      <w:r w:rsidRPr="00AD76CC">
        <w:rPr>
          <w:b/>
          <w:sz w:val="28"/>
        </w:rPr>
        <w:t>Inhalt</w:t>
      </w:r>
    </w:p>
    <w:p w:rsidR="00AD76CC" w:rsidRPr="00AD76CC" w:rsidRDefault="00AD76CC" w:rsidP="00AD76CC">
      <w:pPr>
        <w:rPr>
          <w:lang w:eastAsia="de-DE" w:bidi="ar-SA"/>
        </w:rPr>
      </w:pPr>
    </w:p>
    <w:p w:rsidR="0063487A" w:rsidRPr="00BE5C61" w:rsidRDefault="00AD76CC" w:rsidP="0063487A">
      <w:pPr>
        <w:pStyle w:val="Verzeichnis1"/>
        <w:tabs>
          <w:tab w:val="clear" w:pos="9638"/>
          <w:tab w:val="left" w:pos="440"/>
          <w:tab w:val="right" w:leader="dot" w:pos="9214"/>
        </w:tabs>
        <w:rPr>
          <w:rFonts w:ascii="Calibri" w:eastAsia="Times New Roman" w:hAnsi="Calibri" w:cs="Times New Roman"/>
          <w:noProof/>
          <w:color w:val="auto"/>
          <w:kern w:val="0"/>
          <w:sz w:val="22"/>
          <w:szCs w:val="22"/>
          <w:lang w:eastAsia="de-DE" w:bidi="ar-SA"/>
        </w:rPr>
      </w:pPr>
      <w:r>
        <w:fldChar w:fldCharType="begin"/>
      </w:r>
      <w:r>
        <w:instrText xml:space="preserve"> TOC \o "1-3" \h \z \u </w:instrText>
      </w:r>
      <w:r>
        <w:fldChar w:fldCharType="separate"/>
      </w:r>
      <w:hyperlink w:anchor="_Toc338320966" w:history="1">
        <w:r w:rsidR="0063487A" w:rsidRPr="00554372">
          <w:rPr>
            <w:rStyle w:val="Hyperlink"/>
            <w:noProof/>
            <w:lang w:bidi="hi-IN"/>
          </w:rPr>
          <w:t>1</w:t>
        </w:r>
        <w:r w:rsidR="0063487A" w:rsidRPr="00BE5C61">
          <w:rPr>
            <w:rFonts w:ascii="Calibri" w:eastAsia="Times New Roman" w:hAnsi="Calibri" w:cs="Times New Roman"/>
            <w:noProof/>
            <w:color w:val="auto"/>
            <w:kern w:val="0"/>
            <w:sz w:val="22"/>
            <w:szCs w:val="22"/>
            <w:lang w:eastAsia="de-DE" w:bidi="ar-SA"/>
          </w:rPr>
          <w:tab/>
        </w:r>
        <w:r w:rsidR="0063487A" w:rsidRPr="00554372">
          <w:rPr>
            <w:rStyle w:val="Hyperlink"/>
            <w:noProof/>
            <w:lang w:bidi="hi-IN"/>
          </w:rPr>
          <w:t>Konzept und Ziele</w:t>
        </w:r>
        <w:r w:rsidR="0063487A">
          <w:rPr>
            <w:noProof/>
            <w:webHidden/>
          </w:rPr>
          <w:tab/>
        </w:r>
        <w:r w:rsidR="0063487A">
          <w:rPr>
            <w:noProof/>
            <w:webHidden/>
          </w:rPr>
          <w:fldChar w:fldCharType="begin"/>
        </w:r>
        <w:r w:rsidR="0063487A">
          <w:rPr>
            <w:noProof/>
            <w:webHidden/>
          </w:rPr>
          <w:instrText xml:space="preserve"> PAGEREF _Toc338320966 \h </w:instrText>
        </w:r>
        <w:r w:rsidR="0063487A">
          <w:rPr>
            <w:noProof/>
            <w:webHidden/>
          </w:rPr>
        </w:r>
        <w:r w:rsidR="0063487A">
          <w:rPr>
            <w:noProof/>
            <w:webHidden/>
          </w:rPr>
          <w:fldChar w:fldCharType="separate"/>
        </w:r>
        <w:r w:rsidR="0063487A">
          <w:rPr>
            <w:noProof/>
            <w:webHidden/>
          </w:rPr>
          <w:t>2</w:t>
        </w:r>
        <w:r w:rsidR="0063487A">
          <w:rPr>
            <w:noProof/>
            <w:webHidden/>
          </w:rPr>
          <w:fldChar w:fldCharType="end"/>
        </w:r>
      </w:hyperlink>
    </w:p>
    <w:p w:rsidR="0063487A" w:rsidRPr="00BE5C61" w:rsidRDefault="0063487A" w:rsidP="0063487A">
      <w:pPr>
        <w:pStyle w:val="Verzeichnis1"/>
        <w:tabs>
          <w:tab w:val="left" w:pos="440"/>
          <w:tab w:val="right" w:leader="dot" w:pos="9214"/>
        </w:tabs>
        <w:rPr>
          <w:rFonts w:ascii="Calibri" w:eastAsia="Times New Roman" w:hAnsi="Calibri" w:cs="Times New Roman"/>
          <w:noProof/>
          <w:color w:val="auto"/>
          <w:kern w:val="0"/>
          <w:sz w:val="22"/>
          <w:szCs w:val="22"/>
          <w:lang w:eastAsia="de-DE" w:bidi="ar-SA"/>
        </w:rPr>
      </w:pPr>
      <w:hyperlink w:anchor="_Toc338320967" w:history="1">
        <w:r w:rsidRPr="00554372">
          <w:rPr>
            <w:rStyle w:val="Hyperlink"/>
            <w:noProof/>
            <w:lang w:bidi="hi-IN"/>
          </w:rPr>
          <w:t>2</w:t>
        </w:r>
        <w:r w:rsidRPr="00BE5C61">
          <w:rPr>
            <w:rFonts w:ascii="Calibri" w:eastAsia="Times New Roman" w:hAnsi="Calibri" w:cs="Times New Roman"/>
            <w:noProof/>
            <w:color w:val="auto"/>
            <w:kern w:val="0"/>
            <w:sz w:val="22"/>
            <w:szCs w:val="22"/>
            <w:lang w:eastAsia="de-DE" w:bidi="ar-SA"/>
          </w:rPr>
          <w:tab/>
        </w:r>
        <w:r w:rsidRPr="00554372">
          <w:rPr>
            <w:rStyle w:val="Hyperlink"/>
            <w:noProof/>
            <w:lang w:bidi="hi-IN"/>
          </w:rPr>
          <w:t>Schülerexperimente</w:t>
        </w:r>
        <w:r>
          <w:rPr>
            <w:noProof/>
            <w:webHidden/>
          </w:rPr>
          <w:tab/>
        </w:r>
        <w:r>
          <w:rPr>
            <w:noProof/>
            <w:webHidden/>
          </w:rPr>
          <w:fldChar w:fldCharType="begin"/>
        </w:r>
        <w:r>
          <w:rPr>
            <w:noProof/>
            <w:webHidden/>
          </w:rPr>
          <w:instrText xml:space="preserve"> PAGEREF _Toc338320967 \h </w:instrText>
        </w:r>
        <w:r>
          <w:rPr>
            <w:noProof/>
            <w:webHidden/>
          </w:rPr>
        </w:r>
        <w:r>
          <w:rPr>
            <w:noProof/>
            <w:webHidden/>
          </w:rPr>
          <w:fldChar w:fldCharType="separate"/>
        </w:r>
        <w:r>
          <w:rPr>
            <w:noProof/>
            <w:webHidden/>
          </w:rPr>
          <w:t>3</w:t>
        </w:r>
        <w:r>
          <w:rPr>
            <w:noProof/>
            <w:webHidden/>
          </w:rPr>
          <w:fldChar w:fldCharType="end"/>
        </w:r>
      </w:hyperlink>
    </w:p>
    <w:p w:rsidR="0063487A" w:rsidRPr="00BE5C61" w:rsidRDefault="0063487A" w:rsidP="0063487A">
      <w:pPr>
        <w:pStyle w:val="Verzeichnis2"/>
        <w:tabs>
          <w:tab w:val="clear" w:pos="9355"/>
          <w:tab w:val="left" w:pos="880"/>
          <w:tab w:val="right" w:leader="dot" w:pos="9214"/>
        </w:tabs>
        <w:rPr>
          <w:rFonts w:ascii="Calibri" w:eastAsia="Times New Roman" w:hAnsi="Calibri" w:cs="Times New Roman"/>
          <w:noProof/>
          <w:color w:val="auto"/>
          <w:kern w:val="0"/>
          <w:sz w:val="22"/>
          <w:szCs w:val="22"/>
          <w:lang w:eastAsia="de-DE" w:bidi="ar-SA"/>
        </w:rPr>
      </w:pPr>
      <w:hyperlink w:anchor="_Toc338320968" w:history="1">
        <w:r w:rsidRPr="00554372">
          <w:rPr>
            <w:rStyle w:val="Hyperlink"/>
            <w:noProof/>
            <w:lang w:bidi="hi-IN"/>
          </w:rPr>
          <w:t>2.1</w:t>
        </w:r>
        <w:r w:rsidRPr="00BE5C61">
          <w:rPr>
            <w:rFonts w:ascii="Calibri" w:eastAsia="Times New Roman" w:hAnsi="Calibri" w:cs="Times New Roman"/>
            <w:noProof/>
            <w:color w:val="auto"/>
            <w:kern w:val="0"/>
            <w:sz w:val="22"/>
            <w:szCs w:val="22"/>
            <w:lang w:eastAsia="de-DE" w:bidi="ar-SA"/>
          </w:rPr>
          <w:tab/>
        </w:r>
        <w:r w:rsidRPr="00554372">
          <w:rPr>
            <w:rStyle w:val="Hyperlink"/>
            <w:noProof/>
            <w:lang w:bidi="hi-IN"/>
          </w:rPr>
          <w:t>V 1 – Der Ittensche Farbkreis</w:t>
        </w:r>
        <w:r>
          <w:rPr>
            <w:noProof/>
            <w:webHidden/>
          </w:rPr>
          <w:tab/>
        </w:r>
        <w:r>
          <w:rPr>
            <w:noProof/>
            <w:webHidden/>
          </w:rPr>
          <w:fldChar w:fldCharType="begin"/>
        </w:r>
        <w:r>
          <w:rPr>
            <w:noProof/>
            <w:webHidden/>
          </w:rPr>
          <w:instrText xml:space="preserve"> PAGEREF _Toc338320968 \h </w:instrText>
        </w:r>
        <w:r>
          <w:rPr>
            <w:noProof/>
            <w:webHidden/>
          </w:rPr>
        </w:r>
        <w:r>
          <w:rPr>
            <w:noProof/>
            <w:webHidden/>
          </w:rPr>
          <w:fldChar w:fldCharType="separate"/>
        </w:r>
        <w:r>
          <w:rPr>
            <w:noProof/>
            <w:webHidden/>
          </w:rPr>
          <w:t>3</w:t>
        </w:r>
        <w:r>
          <w:rPr>
            <w:noProof/>
            <w:webHidden/>
          </w:rPr>
          <w:fldChar w:fldCharType="end"/>
        </w:r>
      </w:hyperlink>
    </w:p>
    <w:p w:rsidR="0063487A" w:rsidRPr="00BE5C61" w:rsidRDefault="0063487A" w:rsidP="0063487A">
      <w:pPr>
        <w:pStyle w:val="Verzeichnis2"/>
        <w:tabs>
          <w:tab w:val="clear" w:pos="9355"/>
          <w:tab w:val="left" w:pos="880"/>
          <w:tab w:val="right" w:leader="dot" w:pos="9214"/>
        </w:tabs>
        <w:rPr>
          <w:rFonts w:ascii="Calibri" w:eastAsia="Times New Roman" w:hAnsi="Calibri" w:cs="Times New Roman"/>
          <w:noProof/>
          <w:color w:val="auto"/>
          <w:kern w:val="0"/>
          <w:sz w:val="22"/>
          <w:szCs w:val="22"/>
          <w:lang w:eastAsia="de-DE" w:bidi="ar-SA"/>
        </w:rPr>
      </w:pPr>
      <w:hyperlink w:anchor="_Toc338320969" w:history="1">
        <w:r w:rsidRPr="00554372">
          <w:rPr>
            <w:rStyle w:val="Hyperlink"/>
            <w:noProof/>
            <w:lang w:bidi="hi-IN"/>
          </w:rPr>
          <w:t>2.2</w:t>
        </w:r>
        <w:r w:rsidRPr="00BE5C61">
          <w:rPr>
            <w:rFonts w:ascii="Calibri" w:eastAsia="Times New Roman" w:hAnsi="Calibri" w:cs="Times New Roman"/>
            <w:noProof/>
            <w:color w:val="auto"/>
            <w:kern w:val="0"/>
            <w:sz w:val="22"/>
            <w:szCs w:val="22"/>
            <w:lang w:eastAsia="de-DE" w:bidi="ar-SA"/>
          </w:rPr>
          <w:tab/>
        </w:r>
        <w:r w:rsidRPr="00554372">
          <w:rPr>
            <w:rStyle w:val="Hyperlink"/>
            <w:noProof/>
            <w:lang w:bidi="hi-IN"/>
          </w:rPr>
          <w:t>V 2 – Viele bunte Schokolinsen</w:t>
        </w:r>
        <w:r>
          <w:rPr>
            <w:noProof/>
            <w:webHidden/>
          </w:rPr>
          <w:tab/>
        </w:r>
        <w:r>
          <w:rPr>
            <w:noProof/>
            <w:webHidden/>
          </w:rPr>
          <w:fldChar w:fldCharType="begin"/>
        </w:r>
        <w:r>
          <w:rPr>
            <w:noProof/>
            <w:webHidden/>
          </w:rPr>
          <w:instrText xml:space="preserve"> PAGEREF _Toc338320969 \h </w:instrText>
        </w:r>
        <w:r>
          <w:rPr>
            <w:noProof/>
            <w:webHidden/>
          </w:rPr>
        </w:r>
        <w:r>
          <w:rPr>
            <w:noProof/>
            <w:webHidden/>
          </w:rPr>
          <w:fldChar w:fldCharType="separate"/>
        </w:r>
        <w:r>
          <w:rPr>
            <w:noProof/>
            <w:webHidden/>
          </w:rPr>
          <w:t>4</w:t>
        </w:r>
        <w:r>
          <w:rPr>
            <w:noProof/>
            <w:webHidden/>
          </w:rPr>
          <w:fldChar w:fldCharType="end"/>
        </w:r>
      </w:hyperlink>
    </w:p>
    <w:p w:rsidR="0063487A" w:rsidRPr="00BE5C61" w:rsidRDefault="0063487A" w:rsidP="0063487A">
      <w:pPr>
        <w:pStyle w:val="Verzeichnis1"/>
        <w:tabs>
          <w:tab w:val="left" w:pos="440"/>
          <w:tab w:val="right" w:leader="dot" w:pos="9214"/>
        </w:tabs>
        <w:rPr>
          <w:rFonts w:ascii="Calibri" w:eastAsia="Times New Roman" w:hAnsi="Calibri" w:cs="Times New Roman"/>
          <w:noProof/>
          <w:color w:val="auto"/>
          <w:kern w:val="0"/>
          <w:sz w:val="22"/>
          <w:szCs w:val="22"/>
          <w:lang w:eastAsia="de-DE" w:bidi="ar-SA"/>
        </w:rPr>
      </w:pPr>
      <w:hyperlink w:anchor="_Toc338320970" w:history="1">
        <w:r w:rsidRPr="00554372">
          <w:rPr>
            <w:rStyle w:val="Hyperlink"/>
            <w:noProof/>
            <w:lang w:bidi="hi-IN"/>
          </w:rPr>
          <w:t>3</w:t>
        </w:r>
        <w:r w:rsidRPr="00BE5C61">
          <w:rPr>
            <w:rFonts w:ascii="Calibri" w:eastAsia="Times New Roman" w:hAnsi="Calibri" w:cs="Times New Roman"/>
            <w:noProof/>
            <w:color w:val="auto"/>
            <w:kern w:val="0"/>
            <w:sz w:val="22"/>
            <w:szCs w:val="22"/>
            <w:lang w:eastAsia="de-DE" w:bidi="ar-SA"/>
          </w:rPr>
          <w:tab/>
        </w:r>
        <w:r w:rsidRPr="00554372">
          <w:rPr>
            <w:rStyle w:val="Hyperlink"/>
            <w:noProof/>
            <w:lang w:bidi="hi-IN"/>
          </w:rPr>
          <w:t>Lehrerversuche</w:t>
        </w:r>
        <w:r>
          <w:rPr>
            <w:noProof/>
            <w:webHidden/>
          </w:rPr>
          <w:tab/>
        </w:r>
        <w:r>
          <w:rPr>
            <w:noProof/>
            <w:webHidden/>
          </w:rPr>
          <w:fldChar w:fldCharType="begin"/>
        </w:r>
        <w:r>
          <w:rPr>
            <w:noProof/>
            <w:webHidden/>
          </w:rPr>
          <w:instrText xml:space="preserve"> PAGEREF _Toc338320970 \h </w:instrText>
        </w:r>
        <w:r>
          <w:rPr>
            <w:noProof/>
            <w:webHidden/>
          </w:rPr>
        </w:r>
        <w:r>
          <w:rPr>
            <w:noProof/>
            <w:webHidden/>
          </w:rPr>
          <w:fldChar w:fldCharType="separate"/>
        </w:r>
        <w:r>
          <w:rPr>
            <w:noProof/>
            <w:webHidden/>
          </w:rPr>
          <w:t>6</w:t>
        </w:r>
        <w:r>
          <w:rPr>
            <w:noProof/>
            <w:webHidden/>
          </w:rPr>
          <w:fldChar w:fldCharType="end"/>
        </w:r>
      </w:hyperlink>
    </w:p>
    <w:p w:rsidR="0063487A" w:rsidRPr="00BE5C61" w:rsidRDefault="0063487A" w:rsidP="0063487A">
      <w:pPr>
        <w:pStyle w:val="Verzeichnis2"/>
        <w:tabs>
          <w:tab w:val="clear" w:pos="9355"/>
          <w:tab w:val="left" w:pos="880"/>
          <w:tab w:val="right" w:leader="dot" w:pos="9214"/>
        </w:tabs>
        <w:rPr>
          <w:rFonts w:ascii="Calibri" w:eastAsia="Times New Roman" w:hAnsi="Calibri" w:cs="Times New Roman"/>
          <w:noProof/>
          <w:color w:val="auto"/>
          <w:kern w:val="0"/>
          <w:sz w:val="22"/>
          <w:szCs w:val="22"/>
          <w:lang w:eastAsia="de-DE" w:bidi="ar-SA"/>
        </w:rPr>
      </w:pPr>
      <w:hyperlink w:anchor="_Toc338320971" w:history="1">
        <w:r w:rsidRPr="00554372">
          <w:rPr>
            <w:rStyle w:val="Hyperlink"/>
            <w:noProof/>
            <w:lang w:bidi="hi-IN"/>
          </w:rPr>
          <w:t>3.1</w:t>
        </w:r>
        <w:r w:rsidRPr="00BE5C61">
          <w:rPr>
            <w:rFonts w:ascii="Calibri" w:eastAsia="Times New Roman" w:hAnsi="Calibri" w:cs="Times New Roman"/>
            <w:noProof/>
            <w:color w:val="auto"/>
            <w:kern w:val="0"/>
            <w:sz w:val="22"/>
            <w:szCs w:val="22"/>
            <w:lang w:eastAsia="de-DE" w:bidi="ar-SA"/>
          </w:rPr>
          <w:tab/>
        </w:r>
        <w:r w:rsidRPr="00554372">
          <w:rPr>
            <w:rStyle w:val="Hyperlink"/>
            <w:noProof/>
            <w:lang w:bidi="hi-IN"/>
          </w:rPr>
          <w:t>V3 - Licht und Schatten</w:t>
        </w:r>
        <w:r>
          <w:rPr>
            <w:noProof/>
            <w:webHidden/>
          </w:rPr>
          <w:tab/>
        </w:r>
        <w:r>
          <w:rPr>
            <w:noProof/>
            <w:webHidden/>
          </w:rPr>
          <w:fldChar w:fldCharType="begin"/>
        </w:r>
        <w:r>
          <w:rPr>
            <w:noProof/>
            <w:webHidden/>
          </w:rPr>
          <w:instrText xml:space="preserve"> PAGEREF _Toc338320971 \h </w:instrText>
        </w:r>
        <w:r>
          <w:rPr>
            <w:noProof/>
            <w:webHidden/>
          </w:rPr>
        </w:r>
        <w:r>
          <w:rPr>
            <w:noProof/>
            <w:webHidden/>
          </w:rPr>
          <w:fldChar w:fldCharType="separate"/>
        </w:r>
        <w:r>
          <w:rPr>
            <w:noProof/>
            <w:webHidden/>
          </w:rPr>
          <w:t>6</w:t>
        </w:r>
        <w:r>
          <w:rPr>
            <w:noProof/>
            <w:webHidden/>
          </w:rPr>
          <w:fldChar w:fldCharType="end"/>
        </w:r>
      </w:hyperlink>
    </w:p>
    <w:p w:rsidR="0063487A" w:rsidRPr="00BE5C61" w:rsidRDefault="0063487A" w:rsidP="0063487A">
      <w:pPr>
        <w:pStyle w:val="Verzeichnis1"/>
        <w:tabs>
          <w:tab w:val="left" w:pos="660"/>
          <w:tab w:val="right" w:leader="dot" w:pos="9214"/>
        </w:tabs>
        <w:rPr>
          <w:rFonts w:ascii="Calibri" w:eastAsia="Times New Roman" w:hAnsi="Calibri" w:cs="Times New Roman"/>
          <w:noProof/>
          <w:color w:val="auto"/>
          <w:kern w:val="0"/>
          <w:sz w:val="22"/>
          <w:szCs w:val="22"/>
          <w:lang w:eastAsia="de-DE" w:bidi="ar-SA"/>
        </w:rPr>
      </w:pPr>
      <w:hyperlink w:anchor="_Toc338320972" w:history="1">
        <w:r w:rsidRPr="00554372">
          <w:rPr>
            <w:rStyle w:val="Hyperlink"/>
            <w:noProof/>
            <w:lang w:bidi="hi-IN"/>
          </w:rPr>
          <w:t xml:space="preserve">3.2 </w:t>
        </w:r>
        <w:r w:rsidRPr="00BE5C61">
          <w:rPr>
            <w:rFonts w:ascii="Calibri" w:eastAsia="Times New Roman" w:hAnsi="Calibri" w:cs="Times New Roman"/>
            <w:noProof/>
            <w:color w:val="auto"/>
            <w:kern w:val="0"/>
            <w:sz w:val="22"/>
            <w:szCs w:val="22"/>
            <w:lang w:eastAsia="de-DE" w:bidi="ar-SA"/>
          </w:rPr>
          <w:tab/>
        </w:r>
        <w:r w:rsidRPr="00554372">
          <w:rPr>
            <w:rStyle w:val="Hyperlink"/>
            <w:noProof/>
            <w:lang w:bidi="hi-IN"/>
          </w:rPr>
          <w:t>V4 - Die Farben des Regenbogens</w:t>
        </w:r>
        <w:r>
          <w:rPr>
            <w:noProof/>
            <w:webHidden/>
          </w:rPr>
          <w:tab/>
        </w:r>
        <w:r>
          <w:rPr>
            <w:noProof/>
            <w:webHidden/>
          </w:rPr>
          <w:fldChar w:fldCharType="begin"/>
        </w:r>
        <w:r>
          <w:rPr>
            <w:noProof/>
            <w:webHidden/>
          </w:rPr>
          <w:instrText xml:space="preserve"> PAGEREF _Toc338320972 \h </w:instrText>
        </w:r>
        <w:r>
          <w:rPr>
            <w:noProof/>
            <w:webHidden/>
          </w:rPr>
        </w:r>
        <w:r>
          <w:rPr>
            <w:noProof/>
            <w:webHidden/>
          </w:rPr>
          <w:fldChar w:fldCharType="separate"/>
        </w:r>
        <w:r>
          <w:rPr>
            <w:noProof/>
            <w:webHidden/>
          </w:rPr>
          <w:t>7</w:t>
        </w:r>
        <w:r>
          <w:rPr>
            <w:noProof/>
            <w:webHidden/>
          </w:rPr>
          <w:fldChar w:fldCharType="end"/>
        </w:r>
      </w:hyperlink>
    </w:p>
    <w:p w:rsidR="0063487A" w:rsidRPr="00BE5C61" w:rsidRDefault="0063487A" w:rsidP="0063487A">
      <w:pPr>
        <w:pStyle w:val="Verzeichnis1"/>
        <w:tabs>
          <w:tab w:val="left" w:pos="440"/>
          <w:tab w:val="right" w:leader="dot" w:pos="9214"/>
        </w:tabs>
        <w:rPr>
          <w:rFonts w:ascii="Calibri" w:eastAsia="Times New Roman" w:hAnsi="Calibri" w:cs="Times New Roman"/>
          <w:noProof/>
          <w:color w:val="auto"/>
          <w:kern w:val="0"/>
          <w:sz w:val="22"/>
          <w:szCs w:val="22"/>
          <w:lang w:eastAsia="de-DE" w:bidi="ar-SA"/>
        </w:rPr>
      </w:pPr>
      <w:hyperlink w:anchor="_Toc338320973" w:history="1">
        <w:r w:rsidRPr="00554372">
          <w:rPr>
            <w:rStyle w:val="Hyperlink"/>
            <w:noProof/>
            <w:lang w:bidi="hi-IN"/>
          </w:rPr>
          <w:t>4</w:t>
        </w:r>
        <w:r w:rsidRPr="00BE5C61">
          <w:rPr>
            <w:rFonts w:ascii="Calibri" w:eastAsia="Times New Roman" w:hAnsi="Calibri" w:cs="Times New Roman"/>
            <w:noProof/>
            <w:color w:val="auto"/>
            <w:kern w:val="0"/>
            <w:sz w:val="22"/>
            <w:szCs w:val="22"/>
            <w:lang w:eastAsia="de-DE" w:bidi="ar-SA"/>
          </w:rPr>
          <w:tab/>
        </w:r>
        <w:r w:rsidRPr="00554372">
          <w:rPr>
            <w:rStyle w:val="Hyperlink"/>
            <w:noProof/>
            <w:lang w:bidi="hi-IN"/>
          </w:rPr>
          <w:t>Arbeitsblatt – Farben mischen</w:t>
        </w:r>
        <w:r>
          <w:rPr>
            <w:noProof/>
            <w:webHidden/>
          </w:rPr>
          <w:tab/>
        </w:r>
        <w:r>
          <w:rPr>
            <w:noProof/>
            <w:webHidden/>
          </w:rPr>
          <w:fldChar w:fldCharType="begin"/>
        </w:r>
        <w:r>
          <w:rPr>
            <w:noProof/>
            <w:webHidden/>
          </w:rPr>
          <w:instrText xml:space="preserve"> PAGEREF _Toc338320973 \h </w:instrText>
        </w:r>
        <w:r>
          <w:rPr>
            <w:noProof/>
            <w:webHidden/>
          </w:rPr>
        </w:r>
        <w:r>
          <w:rPr>
            <w:noProof/>
            <w:webHidden/>
          </w:rPr>
          <w:fldChar w:fldCharType="separate"/>
        </w:r>
        <w:r>
          <w:rPr>
            <w:noProof/>
            <w:webHidden/>
          </w:rPr>
          <w:t>8</w:t>
        </w:r>
        <w:r>
          <w:rPr>
            <w:noProof/>
            <w:webHidden/>
          </w:rPr>
          <w:fldChar w:fldCharType="end"/>
        </w:r>
      </w:hyperlink>
    </w:p>
    <w:p w:rsidR="0063487A" w:rsidRPr="00BE5C61" w:rsidRDefault="0063487A" w:rsidP="0063487A">
      <w:pPr>
        <w:pStyle w:val="Verzeichnis2"/>
        <w:tabs>
          <w:tab w:val="clear" w:pos="9355"/>
          <w:tab w:val="left" w:pos="880"/>
          <w:tab w:val="right" w:leader="dot" w:pos="9214"/>
        </w:tabs>
        <w:rPr>
          <w:rFonts w:ascii="Calibri" w:eastAsia="Times New Roman" w:hAnsi="Calibri" w:cs="Times New Roman"/>
          <w:noProof/>
          <w:color w:val="auto"/>
          <w:kern w:val="0"/>
          <w:sz w:val="22"/>
          <w:szCs w:val="22"/>
          <w:lang w:eastAsia="de-DE" w:bidi="ar-SA"/>
        </w:rPr>
      </w:pPr>
      <w:hyperlink w:anchor="_Toc338320974" w:history="1">
        <w:r w:rsidRPr="00554372">
          <w:rPr>
            <w:rStyle w:val="Hyperlink"/>
            <w:noProof/>
            <w:lang w:bidi="hi-IN"/>
          </w:rPr>
          <w:t>4.1</w:t>
        </w:r>
        <w:r w:rsidRPr="00BE5C61">
          <w:rPr>
            <w:rFonts w:ascii="Calibri" w:eastAsia="Times New Roman" w:hAnsi="Calibri" w:cs="Times New Roman"/>
            <w:noProof/>
            <w:color w:val="auto"/>
            <w:kern w:val="0"/>
            <w:sz w:val="22"/>
            <w:szCs w:val="22"/>
            <w:lang w:eastAsia="de-DE" w:bidi="ar-SA"/>
          </w:rPr>
          <w:tab/>
        </w:r>
        <w:r w:rsidRPr="00554372">
          <w:rPr>
            <w:rStyle w:val="Hyperlink"/>
            <w:noProof/>
            <w:lang w:bidi="hi-IN"/>
          </w:rPr>
          <w:t>Erwartungshorizont (Kerncurriculum)</w:t>
        </w:r>
        <w:r>
          <w:rPr>
            <w:noProof/>
            <w:webHidden/>
          </w:rPr>
          <w:tab/>
        </w:r>
        <w:r>
          <w:rPr>
            <w:noProof/>
            <w:webHidden/>
          </w:rPr>
          <w:fldChar w:fldCharType="begin"/>
        </w:r>
        <w:r>
          <w:rPr>
            <w:noProof/>
            <w:webHidden/>
          </w:rPr>
          <w:instrText xml:space="preserve"> PAGEREF _Toc338320974 \h </w:instrText>
        </w:r>
        <w:r>
          <w:rPr>
            <w:noProof/>
            <w:webHidden/>
          </w:rPr>
        </w:r>
        <w:r>
          <w:rPr>
            <w:noProof/>
            <w:webHidden/>
          </w:rPr>
          <w:fldChar w:fldCharType="separate"/>
        </w:r>
        <w:r>
          <w:rPr>
            <w:noProof/>
            <w:webHidden/>
          </w:rPr>
          <w:t>8</w:t>
        </w:r>
        <w:r>
          <w:rPr>
            <w:noProof/>
            <w:webHidden/>
          </w:rPr>
          <w:fldChar w:fldCharType="end"/>
        </w:r>
      </w:hyperlink>
    </w:p>
    <w:p w:rsidR="0063487A" w:rsidRPr="00BE5C61" w:rsidRDefault="0063487A" w:rsidP="0063487A">
      <w:pPr>
        <w:pStyle w:val="Verzeichnis2"/>
        <w:tabs>
          <w:tab w:val="clear" w:pos="9355"/>
          <w:tab w:val="left" w:pos="880"/>
          <w:tab w:val="right" w:leader="dot" w:pos="9214"/>
        </w:tabs>
        <w:rPr>
          <w:rFonts w:ascii="Calibri" w:eastAsia="Times New Roman" w:hAnsi="Calibri" w:cs="Times New Roman"/>
          <w:noProof/>
          <w:color w:val="auto"/>
          <w:kern w:val="0"/>
          <w:sz w:val="22"/>
          <w:szCs w:val="22"/>
          <w:lang w:eastAsia="de-DE" w:bidi="ar-SA"/>
        </w:rPr>
      </w:pPr>
      <w:hyperlink w:anchor="_Toc338320975" w:history="1">
        <w:r w:rsidRPr="00554372">
          <w:rPr>
            <w:rStyle w:val="Hyperlink"/>
            <w:noProof/>
            <w:lang w:bidi="hi-IN"/>
          </w:rPr>
          <w:t>4.2</w:t>
        </w:r>
        <w:r w:rsidRPr="00BE5C61">
          <w:rPr>
            <w:rFonts w:ascii="Calibri" w:eastAsia="Times New Roman" w:hAnsi="Calibri" w:cs="Times New Roman"/>
            <w:noProof/>
            <w:color w:val="auto"/>
            <w:kern w:val="0"/>
            <w:sz w:val="22"/>
            <w:szCs w:val="22"/>
            <w:lang w:eastAsia="de-DE" w:bidi="ar-SA"/>
          </w:rPr>
          <w:tab/>
        </w:r>
        <w:r w:rsidRPr="00554372">
          <w:rPr>
            <w:rStyle w:val="Hyperlink"/>
            <w:noProof/>
            <w:lang w:bidi="hi-IN"/>
          </w:rPr>
          <w:t>Erwartungshorizont (Inhaltlich)</w:t>
        </w:r>
        <w:r>
          <w:rPr>
            <w:noProof/>
            <w:webHidden/>
          </w:rPr>
          <w:tab/>
        </w:r>
        <w:r>
          <w:rPr>
            <w:noProof/>
            <w:webHidden/>
          </w:rPr>
          <w:fldChar w:fldCharType="begin"/>
        </w:r>
        <w:r>
          <w:rPr>
            <w:noProof/>
            <w:webHidden/>
          </w:rPr>
          <w:instrText xml:space="preserve"> PAGEREF _Toc338320975 \h </w:instrText>
        </w:r>
        <w:r>
          <w:rPr>
            <w:noProof/>
            <w:webHidden/>
          </w:rPr>
        </w:r>
        <w:r>
          <w:rPr>
            <w:noProof/>
            <w:webHidden/>
          </w:rPr>
          <w:fldChar w:fldCharType="separate"/>
        </w:r>
        <w:r>
          <w:rPr>
            <w:noProof/>
            <w:webHidden/>
          </w:rPr>
          <w:t>9</w:t>
        </w:r>
        <w:r>
          <w:rPr>
            <w:noProof/>
            <w:webHidden/>
          </w:rPr>
          <w:fldChar w:fldCharType="end"/>
        </w:r>
      </w:hyperlink>
    </w:p>
    <w:p w:rsidR="0063487A" w:rsidRPr="00BE5C61" w:rsidRDefault="0063487A" w:rsidP="0063487A">
      <w:pPr>
        <w:pStyle w:val="Verzeichnis1"/>
        <w:tabs>
          <w:tab w:val="left" w:pos="440"/>
          <w:tab w:val="right" w:leader="dot" w:pos="9214"/>
        </w:tabs>
        <w:rPr>
          <w:rFonts w:ascii="Calibri" w:eastAsia="Times New Roman" w:hAnsi="Calibri" w:cs="Times New Roman"/>
          <w:noProof/>
          <w:color w:val="auto"/>
          <w:kern w:val="0"/>
          <w:sz w:val="22"/>
          <w:szCs w:val="22"/>
          <w:lang w:eastAsia="de-DE" w:bidi="ar-SA"/>
        </w:rPr>
      </w:pPr>
      <w:hyperlink w:anchor="_Toc338320976" w:history="1">
        <w:r w:rsidRPr="00554372">
          <w:rPr>
            <w:rStyle w:val="Hyperlink"/>
            <w:noProof/>
            <w:lang w:bidi="hi-IN"/>
          </w:rPr>
          <w:t>5</w:t>
        </w:r>
        <w:r w:rsidRPr="00BE5C61">
          <w:rPr>
            <w:rFonts w:ascii="Calibri" w:eastAsia="Times New Roman" w:hAnsi="Calibri" w:cs="Times New Roman"/>
            <w:noProof/>
            <w:color w:val="auto"/>
            <w:kern w:val="0"/>
            <w:sz w:val="22"/>
            <w:szCs w:val="22"/>
            <w:lang w:eastAsia="de-DE" w:bidi="ar-SA"/>
          </w:rPr>
          <w:tab/>
        </w:r>
        <w:r w:rsidRPr="00554372">
          <w:rPr>
            <w:rStyle w:val="Hyperlink"/>
            <w:noProof/>
            <w:lang w:bidi="hi-IN"/>
          </w:rPr>
          <w:t>Literaturverzeichnis</w:t>
        </w:r>
        <w:r>
          <w:rPr>
            <w:noProof/>
            <w:webHidden/>
          </w:rPr>
          <w:tab/>
        </w:r>
        <w:r>
          <w:rPr>
            <w:noProof/>
            <w:webHidden/>
          </w:rPr>
          <w:fldChar w:fldCharType="begin"/>
        </w:r>
        <w:r>
          <w:rPr>
            <w:noProof/>
            <w:webHidden/>
          </w:rPr>
          <w:instrText xml:space="preserve"> PAGEREF _Toc338320976 \h </w:instrText>
        </w:r>
        <w:r>
          <w:rPr>
            <w:noProof/>
            <w:webHidden/>
          </w:rPr>
        </w:r>
        <w:r>
          <w:rPr>
            <w:noProof/>
            <w:webHidden/>
          </w:rPr>
          <w:fldChar w:fldCharType="separate"/>
        </w:r>
        <w:r>
          <w:rPr>
            <w:noProof/>
            <w:webHidden/>
          </w:rPr>
          <w:t>11</w:t>
        </w:r>
        <w:r>
          <w:rPr>
            <w:noProof/>
            <w:webHidden/>
          </w:rPr>
          <w:fldChar w:fldCharType="end"/>
        </w:r>
      </w:hyperlink>
    </w:p>
    <w:p w:rsidR="00AD76CC" w:rsidRDefault="00AD76CC" w:rsidP="0063487A">
      <w:pPr>
        <w:tabs>
          <w:tab w:val="left" w:pos="8647"/>
          <w:tab w:val="right" w:leader="dot" w:pos="9214"/>
        </w:tabs>
        <w:jc w:val="left"/>
      </w:pPr>
      <w:r>
        <w:rPr>
          <w:b/>
          <w:bCs/>
        </w:rPr>
        <w:fldChar w:fldCharType="end"/>
      </w:r>
    </w:p>
    <w:p w:rsidR="00BE5C61" w:rsidRDefault="00BE5C61">
      <w:pPr>
        <w:pStyle w:val="Textkrper"/>
      </w:pPr>
    </w:p>
    <w:p w:rsidR="00BE5C61" w:rsidRDefault="00BE5C61">
      <w:pPr>
        <w:pStyle w:val="Textkrper"/>
      </w:pPr>
      <w:r>
        <w:tab/>
      </w:r>
      <w:r>
        <w:tab/>
      </w:r>
      <w:r>
        <w:tab/>
      </w:r>
      <w:r>
        <w:tab/>
      </w:r>
      <w:r>
        <w:tab/>
      </w:r>
    </w:p>
    <w:p w:rsidR="00BE5C61" w:rsidRDefault="00BE5C61">
      <w:pPr>
        <w:pStyle w:val="berschrift1"/>
        <w:pageBreakBefore/>
      </w:pPr>
      <w:bookmarkStart w:id="0" w:name="_Toc338320966"/>
      <w:r>
        <w:lastRenderedPageBreak/>
        <w:t>Konzept und Ziele</w:t>
      </w:r>
      <w:bookmarkEnd w:id="0"/>
    </w:p>
    <w:p w:rsidR="00BE5C61" w:rsidRDefault="00BE5C61" w:rsidP="00AD76CC">
      <w:r>
        <w:t xml:space="preserve">Das Thema Licht und Farbe spielt im naturwissenschaftlichen Unterricht der Klassenstufen 5 und 6 auf Grund seiner Vielseitigkeit in der Anwendung bereits eine wichtige Rolle. Inhaltsbezogene Kompetenzen des </w:t>
      </w:r>
      <w:proofErr w:type="spellStart"/>
      <w:r>
        <w:t>Kernkurriculums</w:t>
      </w:r>
      <w:proofErr w:type="spellEnd"/>
      <w:r>
        <w:t xml:space="preserve"> (KC) beziehen sich aber vorwiegend auf den Bereich phänomenorientierte Optik der Physik. Viele dieser Phänomene sind den SuS bereits aus dem Alltag bekannt. Die ausgewählten Versuche dienen dazu, diese Phänomene noch einmal für alle SuS erfahrbar zu machen und darüber hinaus das gedankliche Konzept der SuS zu Licht und Farbe zu erweitern. </w:t>
      </w:r>
    </w:p>
    <w:p w:rsidR="00BE5C61" w:rsidRDefault="00AD76CC" w:rsidP="00AD76CC">
      <w:r>
        <w:tab/>
      </w:r>
    </w:p>
    <w:p w:rsidR="00BE5C61" w:rsidRDefault="00BE5C61" w:rsidP="00AD76CC">
      <w:r>
        <w:t>Die Schülerinnen und Schüler (SuS) sollen Licht als Lichtstrahlen (Lichtbündel), welche sich geradlinig ausbreiten, kennen. Mit diesem Wissen sollen sie Schattenphänomene (V3), Finsternisse und Mondphasen erklären können. Weißes Licht soll dabei als Gemisch von farbigem Licht beschrieben werden ( V4). Neben den im KC genannten Inhalten und Phänomenen können im Unterricht weitere Aspekte für eine altersgerechte Theorie von Licht und Farbigkeit herangezogen werden. Es können verschiedene Lichtquellen, wie Sonne und Glühbirne, oder das Mischen von Farben (V1) im Vergleich mit der Mischung von farbigem Licht thematisiert werden. Darüber hinaus kann oberflächlich der Begriff der Farbstoffe, die beispielsweise Nahrungsmitteln Farbigkeit verleihen, eingeführt werden. Dies bietet die Möglichkeit, verschiedene Färbetechniken nachzuvollziehen oder anzuwenden. Vorstellungen von Licht und Farbe dienen in höheren Klassenstufen zum Verständnis spektroskopischer Methoden oder von Vorgängen wie der Fotosynthese.</w:t>
      </w:r>
    </w:p>
    <w:p w:rsidR="00BE5C61" w:rsidRDefault="00BE5C61">
      <w:pPr>
        <w:pStyle w:val="berschrift1"/>
        <w:pageBreakBefore/>
      </w:pPr>
      <w:bookmarkStart w:id="1" w:name="_Toc338320967"/>
      <w:r>
        <w:lastRenderedPageBreak/>
        <w:t>Schülerexperimente</w:t>
      </w:r>
      <w:bookmarkEnd w:id="1"/>
    </w:p>
    <w:p w:rsidR="00BE5C61" w:rsidRDefault="00BE5C61">
      <w:pPr>
        <w:pStyle w:val="berschrift2"/>
      </w:pPr>
      <w:bookmarkStart w:id="2" w:name="_Toc338320968"/>
      <w:r>
        <w:t xml:space="preserve">V 1 – Der </w:t>
      </w:r>
      <w:proofErr w:type="spellStart"/>
      <w:r>
        <w:t>Ittensche</w:t>
      </w:r>
      <w:proofErr w:type="spellEnd"/>
      <w:r>
        <w:t xml:space="preserve"> Farbkreis</w:t>
      </w:r>
      <w:bookmarkEnd w:id="2"/>
    </w:p>
    <w:p w:rsidR="00BE5C61" w:rsidRDefault="00BE5C61">
      <w:r>
        <w:pict>
          <v:shape id="_x0000_s1039" type="#_x0000_t202" style="position:absolute;left:0;text-align:left;margin-left:4.9pt;margin-top:13.6pt;width:469.75pt;height:69.2pt;z-index:13" strokecolor="#4bacc6" strokeweight="1pt">
            <v:stroke dashstyle="dash" joinstyle="round"/>
            <v:shadow color="#868686"/>
            <v:textbox style="mso-rotate-with-shape:t" inset="0,0,0,0">
              <w:txbxContent>
                <w:p w:rsidR="00BE5C61" w:rsidRDefault="00BE5C61">
                  <w:r>
                    <w:t>Dieser Versuch hat Überschneidungen mit dem Kunstunterricht und ist auf Grund seiner Einfachheit eher zum Beginn der 5. Klasse einzusetzen. Bei der Deutung der Farbigkeit sollte daher der physikalische Hintergrund hervorgehoben werden.</w:t>
                  </w:r>
                </w:p>
              </w:txbxContent>
            </v:textbox>
          </v:shape>
        </w:pict>
      </w:r>
    </w:p>
    <w:p w:rsidR="00BE5C61" w:rsidRDefault="00BE5C61"/>
    <w:p w:rsidR="00BE5C61" w:rsidRDefault="00BE5C61"/>
    <w:p w:rsidR="00BE5C61" w:rsidRDefault="00BE5C61"/>
    <w:p w:rsidR="00BE5C61" w:rsidRDefault="00BE5C61"/>
    <w:tbl>
      <w:tblPr>
        <w:tblW w:w="0" w:type="auto"/>
        <w:tblInd w:w="146" w:type="dxa"/>
        <w:tblLayout w:type="fixed"/>
        <w:tblCellMar>
          <w:left w:w="0" w:type="dxa"/>
          <w:right w:w="0" w:type="dxa"/>
        </w:tblCellMar>
        <w:tblLook w:val="0000" w:firstRow="0" w:lastRow="0" w:firstColumn="0" w:lastColumn="0" w:noHBand="0" w:noVBand="0"/>
      </w:tblPr>
      <w:tblGrid>
        <w:gridCol w:w="2005"/>
        <w:gridCol w:w="190"/>
        <w:gridCol w:w="1484"/>
        <w:gridCol w:w="947"/>
        <w:gridCol w:w="1611"/>
        <w:gridCol w:w="2447"/>
      </w:tblGrid>
      <w:tr w:rsidR="00BE5C61">
        <w:tc>
          <w:tcPr>
            <w:tcW w:w="2195" w:type="dxa"/>
            <w:gridSpan w:val="2"/>
            <w:tcBorders>
              <w:top w:val="single" w:sz="8" w:space="0" w:color="808080"/>
            </w:tcBorders>
            <w:shd w:val="clear" w:color="auto" w:fill="D3DFEE"/>
            <w:vAlign w:val="center"/>
          </w:tcPr>
          <w:p w:rsidR="00BE5C61" w:rsidRDefault="00BE5C61">
            <w:pPr>
              <w:snapToGrid w:val="0"/>
              <w:spacing w:line="100" w:lineRule="atLeast"/>
              <w:jc w:val="center"/>
              <w:rPr>
                <w:b/>
                <w:bCs/>
                <w:color w:val="365F91"/>
                <w:sz w:val="20"/>
              </w:rPr>
            </w:pPr>
            <w:r>
              <w:rPr>
                <w:b/>
                <w:bCs/>
                <w:color w:val="365F91"/>
                <w:sz w:val="20"/>
              </w:rPr>
              <w:t>Gefahrenstoffe</w:t>
            </w:r>
          </w:p>
        </w:tc>
        <w:tc>
          <w:tcPr>
            <w:tcW w:w="2431" w:type="dxa"/>
            <w:gridSpan w:val="2"/>
            <w:shd w:val="clear" w:color="auto" w:fill="D3DFEE"/>
          </w:tcPr>
          <w:p w:rsidR="00BE5C61" w:rsidRDefault="00BE5C61">
            <w:pPr>
              <w:snapToGrid w:val="0"/>
              <w:spacing w:line="100" w:lineRule="atLeast"/>
              <w:jc w:val="center"/>
              <w:rPr>
                <w:b/>
                <w:bCs/>
                <w:color w:val="365F91"/>
              </w:rPr>
            </w:pPr>
            <w:r>
              <w:rPr>
                <w:b/>
                <w:bCs/>
                <w:color w:val="365F91"/>
              </w:rPr>
              <w:t xml:space="preserve">keine      </w:t>
            </w:r>
          </w:p>
        </w:tc>
        <w:tc>
          <w:tcPr>
            <w:tcW w:w="4058" w:type="dxa"/>
            <w:gridSpan w:val="2"/>
            <w:shd w:val="clear" w:color="auto" w:fill="auto"/>
          </w:tcPr>
          <w:p w:rsidR="00BE5C61" w:rsidRDefault="00BE5C61">
            <w:pPr>
              <w:snapToGrid w:val="0"/>
              <w:rPr>
                <w:b/>
                <w:bCs/>
                <w:color w:val="365F91"/>
              </w:rPr>
            </w:pPr>
          </w:p>
        </w:tc>
      </w:tr>
      <w:tr w:rsidR="00BE5C61">
        <w:tblPrEx>
          <w:tblCellMar>
            <w:left w:w="108" w:type="dxa"/>
            <w:right w:w="108" w:type="dxa"/>
          </w:tblCellMar>
        </w:tblPrEx>
        <w:tc>
          <w:tcPr>
            <w:tcW w:w="2005" w:type="dxa"/>
            <w:tcBorders>
              <w:bottom w:val="single" w:sz="8" w:space="0" w:color="808080"/>
            </w:tcBorders>
            <w:shd w:val="clear" w:color="auto" w:fill="auto"/>
            <w:vAlign w:val="center"/>
          </w:tcPr>
          <w:p w:rsidR="00BE5C61" w:rsidRDefault="00BE5C61">
            <w:pPr>
              <w:snapToGrid w:val="0"/>
              <w:spacing w:line="100" w:lineRule="atLeast"/>
              <w:jc w:val="center"/>
              <w:rPr>
                <w:b/>
                <w:bCs/>
                <w:color w:val="365F91"/>
              </w:rPr>
            </w:pPr>
          </w:p>
        </w:tc>
        <w:tc>
          <w:tcPr>
            <w:tcW w:w="1674" w:type="dxa"/>
            <w:gridSpan w:val="2"/>
            <w:tcBorders>
              <w:bottom w:val="single" w:sz="8" w:space="0" w:color="808080"/>
            </w:tcBorders>
            <w:shd w:val="clear" w:color="auto" w:fill="auto"/>
            <w:vAlign w:val="center"/>
          </w:tcPr>
          <w:p w:rsidR="00BE5C61" w:rsidRDefault="00BE5C61">
            <w:pPr>
              <w:snapToGrid w:val="0"/>
              <w:spacing w:line="100" w:lineRule="atLeast"/>
              <w:ind w:hanging="44"/>
              <w:jc w:val="center"/>
            </w:pPr>
            <w:hyperlink w:anchor="H-S.C3.A4tze" w:history="1"/>
          </w:p>
        </w:tc>
        <w:tc>
          <w:tcPr>
            <w:tcW w:w="2558" w:type="dxa"/>
            <w:gridSpan w:val="2"/>
            <w:tcBorders>
              <w:bottom w:val="single" w:sz="8" w:space="0" w:color="808080"/>
            </w:tcBorders>
            <w:shd w:val="clear" w:color="auto" w:fill="auto"/>
            <w:vAlign w:val="center"/>
          </w:tcPr>
          <w:p w:rsidR="00BE5C61" w:rsidRDefault="00BE5C61">
            <w:pPr>
              <w:snapToGrid w:val="0"/>
              <w:spacing w:line="100" w:lineRule="atLeast"/>
              <w:ind w:hanging="44"/>
              <w:jc w:val="center"/>
            </w:pPr>
          </w:p>
        </w:tc>
        <w:tc>
          <w:tcPr>
            <w:tcW w:w="2447" w:type="dxa"/>
            <w:shd w:val="clear" w:color="auto" w:fill="auto"/>
          </w:tcPr>
          <w:p w:rsidR="00BE5C61" w:rsidRDefault="00BE5C61">
            <w:pPr>
              <w:snapToGrid w:val="0"/>
              <w:spacing w:line="100" w:lineRule="atLeast"/>
              <w:ind w:hanging="44"/>
              <w:jc w:val="center"/>
              <w:rPr>
                <w:color w:val="365F91"/>
                <w:sz w:val="20"/>
              </w:rPr>
            </w:pPr>
          </w:p>
        </w:tc>
      </w:tr>
    </w:tbl>
    <w:p w:rsidR="00BE5C61" w:rsidRDefault="00BE5C61"/>
    <w:p w:rsidR="00BE5C61" w:rsidRDefault="00BE5C61">
      <w:pPr>
        <w:ind w:left="1980" w:hanging="1980"/>
      </w:pPr>
      <w:r>
        <w:t>Voraussetzungen:</w:t>
      </w:r>
      <w:r>
        <w:tab/>
        <w:t>Die SuS sollten weißes Licht bereits als farbiges Strahlenbündel kennen (V4).</w:t>
      </w:r>
    </w:p>
    <w:p w:rsidR="00BE5C61" w:rsidRDefault="00BE5C61">
      <w:pPr>
        <w:ind w:left="1980" w:hanging="1980"/>
      </w:pPr>
      <w:r>
        <w:t xml:space="preserve">Materialien: </w:t>
      </w:r>
      <w:r>
        <w:tab/>
        <w:t>Wasserglas, Tuschkasten, Pinsel, Malvorlage, ggf. Papiertücher zum Trocknen des Pinsels</w:t>
      </w:r>
    </w:p>
    <w:p w:rsidR="00BE5C61" w:rsidRDefault="00BE5C61">
      <w:pPr>
        <w:ind w:left="1980" w:hanging="1980"/>
        <w:rPr>
          <w:rFonts w:cs="font337"/>
        </w:rPr>
      </w:pPr>
      <w:r>
        <w:t>Chemikalien:</w:t>
      </w:r>
      <w:r>
        <w:tab/>
      </w:r>
      <w:r>
        <w:rPr>
          <w:rFonts w:cs="font337"/>
        </w:rPr>
        <w:t>Wasser, Tuschfarben Rot, Gelb und Blau</w:t>
      </w:r>
    </w:p>
    <w:p w:rsidR="00BE5C61" w:rsidRDefault="00BE5C61">
      <w:pPr>
        <w:tabs>
          <w:tab w:val="left" w:pos="1701"/>
          <w:tab w:val="left" w:pos="1985"/>
        </w:tabs>
        <w:ind w:left="1980" w:hanging="1980"/>
      </w:pPr>
      <w:r>
        <w:t xml:space="preserve">Durchführung: </w:t>
      </w:r>
      <w:r>
        <w:tab/>
      </w:r>
      <w:r>
        <w:tab/>
        <w:t xml:space="preserve">Die Vorlage mit dem </w:t>
      </w:r>
      <w:proofErr w:type="spellStart"/>
      <w:r>
        <w:t>Ittenschen</w:t>
      </w:r>
      <w:proofErr w:type="spellEnd"/>
      <w:r>
        <w:t xml:space="preserve"> Farbkreis wird nach der in den einzelnen Feldern gegebenen Anleitung farbig ausgefüllt.</w:t>
      </w:r>
    </w:p>
    <w:p w:rsidR="00BE5C61" w:rsidRDefault="00BE5C61">
      <w:pPr>
        <w:tabs>
          <w:tab w:val="left" w:pos="1701"/>
          <w:tab w:val="left" w:pos="1985"/>
        </w:tabs>
        <w:ind w:left="1980" w:hanging="1980"/>
      </w:pPr>
      <w:r>
        <w:t>Beobachtung:</w:t>
      </w:r>
      <w:r>
        <w:tab/>
      </w:r>
      <w:r>
        <w:tab/>
      </w:r>
      <w:r>
        <w:tab/>
        <w:t>Durch Mischen von Rot, Blau und Gelb entstehen weitere Farben: Gelb und Blau ergibt Grün, Gelb und Rot ergibt Orange, Rot und Blau ergibt Violette. Im äußeren Farbkreis entstehen weitere Farbtöne.</w:t>
      </w:r>
    </w:p>
    <w:p w:rsidR="00BE5C61" w:rsidRDefault="00AD76CC">
      <w:pPr>
        <w:tabs>
          <w:tab w:val="left" w:pos="1701"/>
          <w:tab w:val="left" w:pos="1985"/>
        </w:tabs>
        <w:ind w:left="1980" w:hanging="1980"/>
      </w:pPr>
      <w:r>
        <w:pict>
          <v:shape id="_x0000_s1040" type="#_x0000_t75" style="position:absolute;left:0;text-align:left;margin-left:89.6pt;margin-top:4.2pt;width:283.35pt;height:209.4pt;z-index:14;mso-wrap-distance-left:0;mso-wrap-distance-right:0" filled="t">
            <v:fill color2="black"/>
            <v:imagedata r:id="rId11" o:title=""/>
            <w10:wrap type="square" side="largest"/>
          </v:shape>
        </w:pict>
      </w: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AD76CC" w:rsidRDefault="00AD76CC">
      <w:pPr>
        <w:tabs>
          <w:tab w:val="left" w:pos="1701"/>
          <w:tab w:val="left" w:pos="1985"/>
        </w:tabs>
        <w:ind w:left="1980" w:hanging="1980"/>
      </w:pPr>
    </w:p>
    <w:p w:rsidR="00BE5C61" w:rsidRDefault="00BE5C61">
      <w:pPr>
        <w:tabs>
          <w:tab w:val="left" w:pos="1701"/>
          <w:tab w:val="left" w:pos="1985"/>
        </w:tabs>
        <w:ind w:left="1980" w:hanging="1980"/>
      </w:pPr>
      <w:r>
        <w:pict>
          <v:shape id="_x0000_s1035" type="#_x0000_t202" style="position:absolute;left:0;text-align:left;margin-left:100.5pt;margin-top:-1.4pt;width:346.55pt;height:15.75pt;z-index:10" filled="f" stroked="f">
            <v:stroke joinstyle="round"/>
            <v:textbox style="mso-rotate-with-shape:t" inset="0,0,0,0">
              <w:txbxContent>
                <w:p w:rsidR="00BE5C61" w:rsidRDefault="00BE5C61">
                  <w:pPr>
                    <w:rPr>
                      <w:sz w:val="18"/>
                      <w:szCs w:val="18"/>
                    </w:rPr>
                  </w:pPr>
                  <w:r>
                    <w:rPr>
                      <w:sz w:val="18"/>
                      <w:szCs w:val="18"/>
                    </w:rPr>
                    <w:t xml:space="preserve">Abbildung 1  - Versuchsaufbau mit ausgemaltem </w:t>
                  </w:r>
                  <w:proofErr w:type="spellStart"/>
                  <w:r>
                    <w:rPr>
                      <w:sz w:val="18"/>
                      <w:szCs w:val="18"/>
                    </w:rPr>
                    <w:t>Ittenschen</w:t>
                  </w:r>
                  <w:proofErr w:type="spellEnd"/>
                  <w:r>
                    <w:rPr>
                      <w:sz w:val="18"/>
                      <w:szCs w:val="18"/>
                    </w:rPr>
                    <w:t xml:space="preserve"> Farbkreis.</w:t>
                  </w:r>
                </w:p>
              </w:txbxContent>
            </v:textbox>
          </v:shape>
        </w:pict>
      </w:r>
    </w:p>
    <w:p w:rsidR="00BE5C61" w:rsidRDefault="00BE5C61">
      <w:pPr>
        <w:tabs>
          <w:tab w:val="left" w:pos="1701"/>
          <w:tab w:val="left" w:pos="1985"/>
        </w:tabs>
        <w:ind w:left="1980" w:hanging="1980"/>
      </w:pPr>
      <w:r>
        <w:lastRenderedPageBreak/>
        <w:t>Deutung:</w:t>
      </w:r>
      <w:r>
        <w:tab/>
      </w:r>
      <w:r>
        <w:tab/>
        <w:t>Weißes Licht besteht aus farbigen Lichtstrahlen. Fällt dieses Licht auf  die gemalten Farbflächen, werden bestimmte Lichtstrahlen durch die Farbe absorbiert. Die übrigen werden reflektiert und bilden die wahrgenommene Farbe. Werden zwei Farben gemischt, absorbiert diese Mischung noch mehr farbige Lichtstrahlen und es entsteht eine neue Farbe. Da Gelb, Rot und Blau nicht aus den anderen Farben gemischt werden können, werden sie als Grundfarben bezeichnet. Eine schwarze Fläche absorbiert alle farbigen Lichtstrahlen.</w:t>
      </w:r>
    </w:p>
    <w:p w:rsidR="00BE5C61" w:rsidRDefault="00BE5C61">
      <w:pPr>
        <w:tabs>
          <w:tab w:val="left" w:pos="1701"/>
          <w:tab w:val="left" w:pos="1985"/>
        </w:tabs>
        <w:ind w:left="1980" w:hanging="1980"/>
      </w:pPr>
      <w:r>
        <w:t>Literatur:</w:t>
      </w:r>
      <w:r>
        <w:tab/>
      </w:r>
      <w:r>
        <w:tab/>
        <w:t>( Chemie Verbände Baden-Württemberg, 2011)</w:t>
      </w:r>
    </w:p>
    <w:p w:rsidR="00BE5C61" w:rsidRDefault="00BE5C61">
      <w:pPr>
        <w:tabs>
          <w:tab w:val="left" w:pos="1701"/>
          <w:tab w:val="left" w:pos="1985"/>
        </w:tabs>
        <w:ind w:left="1980" w:hanging="1980"/>
        <w:rPr>
          <w:sz w:val="18"/>
        </w:rPr>
      </w:pPr>
    </w:p>
    <w:p w:rsidR="00BE5C61" w:rsidRDefault="00BE5C61">
      <w:pPr>
        <w:tabs>
          <w:tab w:val="left" w:pos="1701"/>
          <w:tab w:val="left" w:pos="1985"/>
        </w:tabs>
        <w:ind w:left="1980" w:hanging="1980"/>
        <w:rPr>
          <w:sz w:val="18"/>
        </w:rPr>
      </w:pPr>
      <w:r>
        <w:pict>
          <v:shape id="_x0000_s1041" type="#_x0000_t202" style="position:absolute;left:0;text-align:left;margin-left:4.9pt;margin-top:-.6pt;width:469.75pt;height:40.45pt;z-index:15" strokecolor="#4bacc6" strokeweight="1pt">
            <v:stroke dashstyle="dash" joinstyle="round"/>
            <v:shadow color="#868686"/>
            <v:textbox style="mso-rotate-with-shape:t" inset="0,0,0,0">
              <w:txbxContent>
                <w:p w:rsidR="00BE5C61" w:rsidRDefault="00BE5C61">
                  <w:r>
                    <w:t>Dieser Versuch zeigt lediglich die Mischung von Farben. Ein Vergleich mit der Mischung farbigen Lichtes bietet sich im Unterricht an.</w:t>
                  </w:r>
                </w:p>
              </w:txbxContent>
            </v:textbox>
          </v:shape>
        </w:pict>
      </w:r>
    </w:p>
    <w:p w:rsidR="00BE5C61" w:rsidRDefault="00BE5C61">
      <w:pPr>
        <w:tabs>
          <w:tab w:val="left" w:pos="1701"/>
          <w:tab w:val="left" w:pos="1985"/>
        </w:tabs>
        <w:ind w:left="1980" w:hanging="1980"/>
        <w:rPr>
          <w:sz w:val="18"/>
        </w:rPr>
      </w:pPr>
    </w:p>
    <w:p w:rsidR="00BE5C61" w:rsidRDefault="00BE5C61">
      <w:pPr>
        <w:tabs>
          <w:tab w:val="left" w:pos="1701"/>
          <w:tab w:val="left" w:pos="1985"/>
        </w:tabs>
        <w:ind w:left="1980" w:hanging="1980"/>
        <w:rPr>
          <w:sz w:val="18"/>
        </w:rPr>
      </w:pPr>
    </w:p>
    <w:p w:rsidR="00BE5C61" w:rsidRDefault="00BE5C61">
      <w:pPr>
        <w:tabs>
          <w:tab w:val="left" w:pos="1701"/>
          <w:tab w:val="left" w:pos="1985"/>
        </w:tabs>
        <w:ind w:left="1980" w:hanging="1980"/>
        <w:rPr>
          <w:sz w:val="18"/>
        </w:rPr>
      </w:pPr>
    </w:p>
    <w:p w:rsidR="00BE5C61" w:rsidRDefault="00BE5C61">
      <w:pPr>
        <w:pStyle w:val="berschrift2"/>
      </w:pPr>
      <w:bookmarkStart w:id="3" w:name="_Toc338320969"/>
      <w:r>
        <w:t>V 2 – Viele bunte Schokolinsen</w:t>
      </w:r>
      <w:bookmarkEnd w:id="3"/>
    </w:p>
    <w:p w:rsidR="00BE5C61" w:rsidRDefault="00BE5C61">
      <w:pPr>
        <w:tabs>
          <w:tab w:val="left" w:pos="1701"/>
          <w:tab w:val="left" w:pos="1985"/>
        </w:tabs>
      </w:pPr>
      <w:r>
        <w:pict>
          <v:shape id="_x0000_s1042" type="#_x0000_t202" style="position:absolute;left:0;text-align:left;margin-left:4.9pt;margin-top:8.6pt;width:469.75pt;height:69.2pt;z-index:16" strokecolor="#4bacc6" strokeweight="1pt">
            <v:stroke dashstyle="dash" joinstyle="round"/>
            <v:shadow color="#868686"/>
            <v:textbox style="mso-rotate-with-shape:t" inset="0,0,0,0">
              <w:txbxContent>
                <w:p w:rsidR="00BE5C61" w:rsidRDefault="00BE5C61">
                  <w:r>
                    <w:t>Dieser Versuch veranschaulicht die Existenz von farbigen Stoffen (Farbstoffen), die beispielsweise Nahrungsmitteln Farbigkeit verleihen. Da die Schokolinsen mit einer weißen Zuckerschicht zurückbleiben, wird der Entfärbungseffekt für SuS besonders deutlich.</w:t>
                  </w:r>
                </w:p>
              </w:txbxContent>
            </v:textbox>
          </v:shape>
        </w:pict>
      </w:r>
    </w:p>
    <w:p w:rsidR="00BE5C61" w:rsidRDefault="00BE5C61">
      <w:pPr>
        <w:tabs>
          <w:tab w:val="left" w:pos="1701"/>
          <w:tab w:val="left" w:pos="1985"/>
        </w:tabs>
      </w:pPr>
    </w:p>
    <w:p w:rsidR="00BE5C61" w:rsidRDefault="00BE5C61">
      <w:pPr>
        <w:tabs>
          <w:tab w:val="left" w:pos="1701"/>
          <w:tab w:val="left" w:pos="1985"/>
        </w:tabs>
      </w:pPr>
    </w:p>
    <w:p w:rsidR="00BE5C61" w:rsidRDefault="00BE5C61">
      <w:pPr>
        <w:tabs>
          <w:tab w:val="left" w:pos="1701"/>
          <w:tab w:val="left" w:pos="1985"/>
        </w:tabs>
      </w:pPr>
    </w:p>
    <w:p w:rsidR="00BE5C61" w:rsidRDefault="00BE5C61">
      <w:pPr>
        <w:tabs>
          <w:tab w:val="left" w:pos="1701"/>
          <w:tab w:val="left" w:pos="1985"/>
        </w:tabs>
      </w:pPr>
    </w:p>
    <w:tbl>
      <w:tblPr>
        <w:tblW w:w="0" w:type="auto"/>
        <w:tblInd w:w="146" w:type="dxa"/>
        <w:tblLayout w:type="fixed"/>
        <w:tblCellMar>
          <w:left w:w="0" w:type="dxa"/>
          <w:right w:w="0" w:type="dxa"/>
        </w:tblCellMar>
        <w:tblLook w:val="0000" w:firstRow="0" w:lastRow="0" w:firstColumn="0" w:lastColumn="0" w:noHBand="0" w:noVBand="0"/>
      </w:tblPr>
      <w:tblGrid>
        <w:gridCol w:w="2005"/>
        <w:gridCol w:w="363"/>
        <w:gridCol w:w="1311"/>
        <w:gridCol w:w="1310"/>
        <w:gridCol w:w="1958"/>
        <w:gridCol w:w="1720"/>
      </w:tblGrid>
      <w:tr w:rsidR="00BE5C61">
        <w:tc>
          <w:tcPr>
            <w:tcW w:w="2368" w:type="dxa"/>
            <w:gridSpan w:val="2"/>
            <w:tcBorders>
              <w:top w:val="single" w:sz="8" w:space="0" w:color="808080"/>
            </w:tcBorders>
            <w:shd w:val="clear" w:color="auto" w:fill="D3DFEE"/>
            <w:vAlign w:val="center"/>
          </w:tcPr>
          <w:p w:rsidR="00BE5C61" w:rsidRDefault="00BE5C61">
            <w:pPr>
              <w:snapToGrid w:val="0"/>
              <w:spacing w:line="100" w:lineRule="atLeast"/>
              <w:jc w:val="center"/>
              <w:rPr>
                <w:b/>
                <w:bCs/>
                <w:color w:val="365F91"/>
                <w:sz w:val="20"/>
              </w:rPr>
            </w:pPr>
            <w:r>
              <w:rPr>
                <w:b/>
                <w:bCs/>
                <w:color w:val="365F91"/>
                <w:sz w:val="20"/>
              </w:rPr>
              <w:t>Gefahrenstoffe</w:t>
            </w:r>
          </w:p>
        </w:tc>
        <w:tc>
          <w:tcPr>
            <w:tcW w:w="2621" w:type="dxa"/>
            <w:gridSpan w:val="2"/>
            <w:shd w:val="clear" w:color="auto" w:fill="D3DFEE"/>
            <w:vAlign w:val="center"/>
          </w:tcPr>
          <w:p w:rsidR="00BE5C61" w:rsidRDefault="00BE5C61">
            <w:pPr>
              <w:snapToGrid w:val="0"/>
              <w:spacing w:line="100" w:lineRule="atLeast"/>
              <w:jc w:val="left"/>
              <w:rPr>
                <w:b/>
                <w:bCs/>
                <w:color w:val="365F91"/>
                <w:sz w:val="20"/>
              </w:rPr>
            </w:pPr>
            <w:r>
              <w:rPr>
                <w:color w:val="365F91"/>
              </w:rPr>
              <w:t xml:space="preserve">         </w:t>
            </w:r>
            <w:r>
              <w:rPr>
                <w:b/>
                <w:bCs/>
                <w:color w:val="365F91"/>
                <w:sz w:val="20"/>
              </w:rPr>
              <w:t>keine</w:t>
            </w:r>
          </w:p>
        </w:tc>
        <w:tc>
          <w:tcPr>
            <w:tcW w:w="3678" w:type="dxa"/>
            <w:gridSpan w:val="2"/>
            <w:shd w:val="clear" w:color="auto" w:fill="auto"/>
          </w:tcPr>
          <w:p w:rsidR="00BE5C61" w:rsidRDefault="00BE5C61">
            <w:pPr>
              <w:snapToGrid w:val="0"/>
              <w:rPr>
                <w:b/>
                <w:bCs/>
                <w:color w:val="365F91"/>
                <w:sz w:val="20"/>
              </w:rPr>
            </w:pPr>
          </w:p>
        </w:tc>
      </w:tr>
      <w:tr w:rsidR="00BE5C61">
        <w:tblPrEx>
          <w:tblCellMar>
            <w:left w:w="108" w:type="dxa"/>
            <w:right w:w="108" w:type="dxa"/>
          </w:tblCellMar>
        </w:tblPrEx>
        <w:tc>
          <w:tcPr>
            <w:tcW w:w="2005" w:type="dxa"/>
            <w:tcBorders>
              <w:bottom w:val="single" w:sz="8" w:space="0" w:color="808080"/>
            </w:tcBorders>
            <w:shd w:val="clear" w:color="auto" w:fill="auto"/>
            <w:vAlign w:val="center"/>
          </w:tcPr>
          <w:p w:rsidR="00BE5C61" w:rsidRDefault="00BE5C61">
            <w:pPr>
              <w:snapToGrid w:val="0"/>
              <w:spacing w:line="100" w:lineRule="atLeast"/>
              <w:jc w:val="center"/>
              <w:rPr>
                <w:b/>
                <w:bCs/>
                <w:color w:val="365F91"/>
                <w:sz w:val="20"/>
              </w:rPr>
            </w:pPr>
          </w:p>
        </w:tc>
        <w:tc>
          <w:tcPr>
            <w:tcW w:w="1674" w:type="dxa"/>
            <w:gridSpan w:val="2"/>
            <w:tcBorders>
              <w:bottom w:val="single" w:sz="8" w:space="0" w:color="808080"/>
            </w:tcBorders>
            <w:shd w:val="clear" w:color="auto" w:fill="auto"/>
            <w:vAlign w:val="center"/>
          </w:tcPr>
          <w:p w:rsidR="00BE5C61" w:rsidRDefault="00BE5C61">
            <w:pPr>
              <w:snapToGrid w:val="0"/>
              <w:spacing w:line="100" w:lineRule="atLeast"/>
              <w:ind w:hanging="44"/>
              <w:jc w:val="center"/>
            </w:pPr>
          </w:p>
        </w:tc>
        <w:tc>
          <w:tcPr>
            <w:tcW w:w="3268" w:type="dxa"/>
            <w:gridSpan w:val="2"/>
            <w:tcBorders>
              <w:bottom w:val="single" w:sz="8" w:space="0" w:color="808080"/>
            </w:tcBorders>
            <w:shd w:val="clear" w:color="auto" w:fill="auto"/>
            <w:vAlign w:val="center"/>
          </w:tcPr>
          <w:p w:rsidR="00BE5C61" w:rsidRDefault="00BE5C61">
            <w:pPr>
              <w:snapToGrid w:val="0"/>
              <w:spacing w:line="100" w:lineRule="atLeast"/>
              <w:ind w:hanging="44"/>
              <w:jc w:val="center"/>
            </w:pPr>
          </w:p>
        </w:tc>
        <w:tc>
          <w:tcPr>
            <w:tcW w:w="1720" w:type="dxa"/>
            <w:shd w:val="clear" w:color="auto" w:fill="auto"/>
          </w:tcPr>
          <w:p w:rsidR="00BE5C61" w:rsidRDefault="00BE5C61">
            <w:pPr>
              <w:snapToGrid w:val="0"/>
              <w:spacing w:line="100" w:lineRule="atLeast"/>
              <w:ind w:hanging="44"/>
              <w:jc w:val="center"/>
              <w:rPr>
                <w:color w:val="365F91"/>
                <w:sz w:val="20"/>
              </w:rPr>
            </w:pPr>
          </w:p>
        </w:tc>
      </w:tr>
    </w:tbl>
    <w:p w:rsidR="00BE5C61" w:rsidRDefault="00BE5C61">
      <w:pPr>
        <w:tabs>
          <w:tab w:val="left" w:pos="1701"/>
          <w:tab w:val="left" w:pos="1985"/>
        </w:tabs>
        <w:ind w:left="1980" w:hanging="1980"/>
      </w:pPr>
    </w:p>
    <w:p w:rsidR="00BE5C61" w:rsidRDefault="00BE5C61">
      <w:pPr>
        <w:tabs>
          <w:tab w:val="left" w:pos="1701"/>
          <w:tab w:val="left" w:pos="1985"/>
        </w:tabs>
        <w:ind w:left="1980" w:hanging="1980"/>
        <w:rPr>
          <w:rFonts w:cs="font337"/>
        </w:rPr>
      </w:pPr>
      <w:r>
        <w:t xml:space="preserve">Materialien: </w:t>
      </w:r>
      <w:r>
        <w:tab/>
      </w:r>
      <w:r>
        <w:tab/>
        <w:t>Bechergläser (100 ml)</w:t>
      </w:r>
      <w:r>
        <w:rPr>
          <w:rFonts w:cs="font337"/>
        </w:rPr>
        <w:t>, 1 Löffel, ggf. Schälchen zum Sortieren</w:t>
      </w:r>
    </w:p>
    <w:p w:rsidR="00BE5C61" w:rsidRDefault="00BE5C61">
      <w:pPr>
        <w:tabs>
          <w:tab w:val="left" w:pos="1701"/>
          <w:tab w:val="left" w:pos="1985"/>
        </w:tabs>
        <w:ind w:left="1980" w:hanging="1980"/>
        <w:rPr>
          <w:rFonts w:cs="font337"/>
        </w:rPr>
      </w:pPr>
      <w:r>
        <w:rPr>
          <w:rFonts w:cs="font337"/>
        </w:rPr>
        <w:t>Chemikalien:</w:t>
      </w:r>
      <w:r>
        <w:rPr>
          <w:rFonts w:cs="font337"/>
        </w:rPr>
        <w:tab/>
      </w:r>
      <w:r>
        <w:rPr>
          <w:rFonts w:cs="font337"/>
        </w:rPr>
        <w:tab/>
        <w:t>Lauwarmes Wasser, farbige Schokolinsen</w:t>
      </w:r>
    </w:p>
    <w:p w:rsidR="00BE5C61" w:rsidRDefault="00BE5C61">
      <w:pPr>
        <w:tabs>
          <w:tab w:val="left" w:pos="1701"/>
          <w:tab w:val="left" w:pos="1985"/>
        </w:tabs>
        <w:ind w:left="1980" w:hanging="1980"/>
      </w:pPr>
      <w:r>
        <w:t xml:space="preserve">Durchführung: </w:t>
      </w:r>
      <w:r>
        <w:tab/>
      </w:r>
      <w:r>
        <w:tab/>
      </w:r>
      <w:r>
        <w:tab/>
        <w:t xml:space="preserve">Lauwarmes Wasser (z.B. mit einem Wasserkocher erzeugt) wird in die Bechergläser gefüllt und die Schokolinsen jeweils einer Farbe werden hinzugegeben. Haben die Schokolinsen eine weiße Oberfläche bekommen, sind sie mit dem Löffel aus dem Wasser zu fischen. </w:t>
      </w:r>
    </w:p>
    <w:p w:rsidR="00BE5C61" w:rsidRDefault="00BE5C61">
      <w:pPr>
        <w:tabs>
          <w:tab w:val="left" w:pos="1701"/>
          <w:tab w:val="left" w:pos="1985"/>
        </w:tabs>
        <w:ind w:left="1980" w:hanging="1980"/>
      </w:pPr>
      <w:r>
        <w:t>Beobachtung:</w:t>
      </w:r>
      <w:r>
        <w:tab/>
      </w:r>
      <w:r>
        <w:tab/>
      </w:r>
      <w:r>
        <w:tab/>
        <w:t>Das Wasser färbt sich in der jeweiligen Farbe der verwendeten Schokolinsen. Die Schokolinsen werden weiß.</w:t>
      </w:r>
    </w:p>
    <w:p w:rsidR="00BE5C61" w:rsidRDefault="00BE5C61">
      <w:pPr>
        <w:tabs>
          <w:tab w:val="left" w:pos="1701"/>
          <w:tab w:val="left" w:pos="1985"/>
        </w:tabs>
        <w:ind w:left="1980" w:hanging="1980"/>
      </w:pPr>
      <w:r>
        <w:t>Deutung:</w:t>
      </w:r>
      <w:r>
        <w:tab/>
      </w:r>
      <w:r>
        <w:tab/>
      </w:r>
      <w:r>
        <w:tab/>
        <w:t>Die Farbigkeit der Schokolinsen beruht auf Lebensmittelfarbstoffen. Diese sind wasserlöslich und lösen sich daher im Wasser. Sie bekommen eine weiße Oberfläche.</w:t>
      </w:r>
    </w:p>
    <w:p w:rsidR="00BE5C61" w:rsidRDefault="00BE5C61">
      <w:pPr>
        <w:tabs>
          <w:tab w:val="left" w:pos="1701"/>
          <w:tab w:val="left" w:pos="1985"/>
        </w:tabs>
        <w:ind w:left="1980" w:hanging="1980"/>
      </w:pPr>
    </w:p>
    <w:p w:rsidR="00BE5C61" w:rsidRDefault="00AD76CC">
      <w:pPr>
        <w:tabs>
          <w:tab w:val="left" w:pos="1701"/>
          <w:tab w:val="left" w:pos="1985"/>
        </w:tabs>
        <w:ind w:left="1980" w:hanging="1980"/>
      </w:pPr>
      <w:r>
        <w:lastRenderedPageBreak/>
        <w:pict>
          <v:shape id="_x0000_s1043" type="#_x0000_t202" style="position:absolute;left:0;text-align:left;margin-left:5.65pt;margin-top:13.15pt;width:476.85pt;height:69.2pt;z-index:17" strokecolor="#4bacc6" strokeweight="1pt">
            <v:stroke dashstyle="dash" joinstyle="round"/>
            <v:shadow color="#868686"/>
            <v:textbox style="mso-rotate-with-shape:t" inset="0,0,0,0">
              <w:txbxContent>
                <w:p w:rsidR="00BE5C61" w:rsidRDefault="00BE5C61">
                  <w:r>
                    <w:t>Schokolinsen und Farbstoffe in Süßigkeiten sind den SuS in der Regel aus dem Alltag bekannt. Da es sich um einen Versuch im Chemieanfangsunterricht handelt, sollte vor Versuchsbeginn betont werden, dass die Schokolinsen nicht gegessen werden.</w:t>
                  </w:r>
                </w:p>
              </w:txbxContent>
            </v:textbox>
          </v:shape>
        </w:pict>
      </w: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AD76CC">
      <w:pPr>
        <w:tabs>
          <w:tab w:val="left" w:pos="1701"/>
          <w:tab w:val="left" w:pos="1985"/>
        </w:tabs>
        <w:ind w:left="1980" w:hanging="1980"/>
      </w:pPr>
      <w:r>
        <w:pict>
          <v:shape id="_x0000_s1038" type="#_x0000_t75" style="position:absolute;left:0;text-align:left;margin-left:80.65pt;margin-top:.9pt;width:283.35pt;height:212.2pt;z-index:12;mso-wrap-distance-left:0;mso-wrap-distance-right:0" filled="t">
            <v:fill color2="black"/>
            <v:imagedata r:id="rId12" o:title=""/>
            <w10:wrap type="square" side="largest"/>
          </v:shape>
        </w:pict>
      </w: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r>
        <w:tab/>
      </w:r>
    </w:p>
    <w:p w:rsidR="00BE5C61" w:rsidRDefault="00BE5C61">
      <w:pPr>
        <w:rPr>
          <w:sz w:val="18"/>
        </w:rPr>
      </w:pPr>
    </w:p>
    <w:p w:rsidR="00AD76CC" w:rsidRDefault="00AD76CC" w:rsidP="00AD76CC">
      <w:bookmarkStart w:id="4" w:name="_Toc338320448"/>
      <w:bookmarkStart w:id="5" w:name="_Toc338320482"/>
    </w:p>
    <w:bookmarkEnd w:id="4"/>
    <w:bookmarkEnd w:id="5"/>
    <w:p w:rsidR="00BE5C61" w:rsidRDefault="00BE5C61" w:rsidP="00AD76CC"/>
    <w:p w:rsidR="00BE5C61" w:rsidRDefault="00AD76CC">
      <w:pPr>
        <w:pStyle w:val="Textkrper"/>
      </w:pPr>
      <w:r>
        <w:pict>
          <v:shape id="_x0000_s1034" type="#_x0000_t202" style="position:absolute;left:0;text-align:left;margin-left:-241.1pt;margin-top:24.6pt;width:323.65pt;height:15.1pt;z-index:9" filled="f" stroked="f">
            <v:stroke joinstyle="round"/>
            <v:textbox style="mso-rotate-with-shape:t" inset="0,0,0,0">
              <w:txbxContent>
                <w:p w:rsidR="00BE5C61" w:rsidRDefault="00BE5C61">
                  <w:pPr>
                    <w:rPr>
                      <w:sz w:val="18"/>
                      <w:szCs w:val="18"/>
                    </w:rPr>
                  </w:pPr>
                  <w:r>
                    <w:rPr>
                      <w:sz w:val="18"/>
                      <w:szCs w:val="18"/>
                    </w:rPr>
                    <w:t>Abbildung 2 – Schokolinsen nach dem Entfärben.</w:t>
                  </w:r>
                </w:p>
              </w:txbxContent>
            </v:textbox>
          </v:shape>
        </w:pict>
      </w:r>
    </w:p>
    <w:p w:rsidR="00BE5C61" w:rsidRDefault="00BE5C61">
      <w:pPr>
        <w:pStyle w:val="berschrift1"/>
        <w:pageBreakBefore/>
      </w:pPr>
      <w:bookmarkStart w:id="6" w:name="_Toc338320970"/>
      <w:r>
        <w:lastRenderedPageBreak/>
        <w:pict>
          <v:shape id="_x0000_s1049" type="#_x0000_t202" style="position:absolute;left:0;text-align:left;margin-left:144.4pt;margin-top:756.3pt;width:375.8pt;height:15pt;z-index:23;mso-position-horizontal-relative:page;mso-position-vertical-relative:page" filled="f" stroked="f">
            <v:stroke joinstyle="round"/>
            <v:textbox style="mso-rotate-with-shape:t" inset="0,0,0,0">
              <w:txbxContent>
                <w:p w:rsidR="00BE5C61" w:rsidRDefault="00BE5C61">
                  <w:pPr>
                    <w:rPr>
                      <w:sz w:val="18"/>
                      <w:szCs w:val="18"/>
                    </w:rPr>
                  </w:pPr>
                  <w:r>
                    <w:rPr>
                      <w:sz w:val="18"/>
                      <w:szCs w:val="18"/>
                    </w:rPr>
                    <w:t>Abbildung 3 – Der Schatten eines Apfels im Versuchsaufbau.</w:t>
                  </w:r>
                </w:p>
              </w:txbxContent>
            </v:textbox>
            <w10:wrap anchorx="margin" anchory="margin"/>
          </v:shape>
        </w:pict>
      </w:r>
      <w:r>
        <w:t>Lehrerversuche</w:t>
      </w:r>
      <w:bookmarkEnd w:id="6"/>
    </w:p>
    <w:p w:rsidR="00BE5C61" w:rsidRDefault="00BE5C61">
      <w:pPr>
        <w:pStyle w:val="berschrift2"/>
      </w:pPr>
      <w:bookmarkStart w:id="7" w:name="_Toc338320971"/>
      <w:r>
        <w:t>V3 - Licht und Schatten</w:t>
      </w:r>
      <w:bookmarkEnd w:id="7"/>
    </w:p>
    <w:p w:rsidR="00BE5C61" w:rsidRDefault="00BE5C61">
      <w:pPr>
        <w:pStyle w:val="Textkrper"/>
      </w:pPr>
      <w:r>
        <w:pict>
          <v:shape id="_x0000_s1044" type="#_x0000_t202" style="position:absolute;left:0;text-align:left;margin-left:4.9pt;margin-top:10.4pt;width:476.85pt;height:77.25pt;z-index:18" strokecolor="#4bacc6" strokeweight="1pt">
            <v:stroke dashstyle="dash" joinstyle="round"/>
            <v:shadow color="#868686"/>
            <v:textbox style="mso-rotate-with-shape:t" inset="0,0,0,0">
              <w:txbxContent>
                <w:p w:rsidR="00BE5C61" w:rsidRDefault="00BE5C61">
                  <w:r>
                    <w:t xml:space="preserve">Dieser Versuch eignet sich zum Einstieg in die Theorie von Licht und Schatten und kann dazu auch mit zwei Lichtquellen aufgebaut werden. Um im Unterricht Zeit zu sparen und weil die Lichtquelle für einen geeigneten Schatten korrekt ausgerichtet werden muss, kann dieser Versuch als Lehrerversuch durchgeführt werden. </w:t>
                  </w:r>
                </w:p>
              </w:txbxContent>
            </v:textbox>
          </v:shape>
        </w:pict>
      </w:r>
    </w:p>
    <w:p w:rsidR="00BE5C61" w:rsidRDefault="00BE5C61">
      <w:pPr>
        <w:tabs>
          <w:tab w:val="left" w:pos="1701"/>
          <w:tab w:val="left" w:pos="1985"/>
        </w:tabs>
      </w:pPr>
    </w:p>
    <w:p w:rsidR="00BE5C61" w:rsidRDefault="00BE5C61">
      <w:pPr>
        <w:tabs>
          <w:tab w:val="left" w:pos="1701"/>
          <w:tab w:val="left" w:pos="1985"/>
        </w:tabs>
      </w:pPr>
    </w:p>
    <w:p w:rsidR="00BE5C61" w:rsidRDefault="00BE5C61">
      <w:pPr>
        <w:tabs>
          <w:tab w:val="left" w:pos="1701"/>
          <w:tab w:val="left" w:pos="1985"/>
        </w:tabs>
      </w:pPr>
    </w:p>
    <w:p w:rsidR="00BE5C61" w:rsidRDefault="00BE5C61">
      <w:pPr>
        <w:tabs>
          <w:tab w:val="left" w:pos="1701"/>
          <w:tab w:val="left" w:pos="1985"/>
        </w:tabs>
      </w:pPr>
    </w:p>
    <w:tbl>
      <w:tblPr>
        <w:tblW w:w="0" w:type="auto"/>
        <w:tblInd w:w="162" w:type="dxa"/>
        <w:tblLayout w:type="fixed"/>
        <w:tblCellMar>
          <w:left w:w="0" w:type="dxa"/>
          <w:right w:w="0" w:type="dxa"/>
        </w:tblCellMar>
        <w:tblLook w:val="0000" w:firstRow="0" w:lastRow="0" w:firstColumn="0" w:lastColumn="0" w:noHBand="0" w:noVBand="0"/>
      </w:tblPr>
      <w:tblGrid>
        <w:gridCol w:w="1989"/>
        <w:gridCol w:w="364"/>
        <w:gridCol w:w="1310"/>
        <w:gridCol w:w="1311"/>
        <w:gridCol w:w="1958"/>
        <w:gridCol w:w="1736"/>
      </w:tblGrid>
      <w:tr w:rsidR="00BE5C61">
        <w:tc>
          <w:tcPr>
            <w:tcW w:w="2353" w:type="dxa"/>
            <w:gridSpan w:val="2"/>
            <w:tcBorders>
              <w:top w:val="single" w:sz="8" w:space="0" w:color="808080"/>
            </w:tcBorders>
            <w:shd w:val="clear" w:color="auto" w:fill="D3DFEE"/>
            <w:vAlign w:val="center"/>
          </w:tcPr>
          <w:p w:rsidR="00BE5C61" w:rsidRDefault="00BE5C61">
            <w:pPr>
              <w:snapToGrid w:val="0"/>
              <w:spacing w:line="100" w:lineRule="atLeast"/>
              <w:jc w:val="center"/>
              <w:rPr>
                <w:b/>
                <w:bCs/>
                <w:color w:val="365F91"/>
                <w:sz w:val="20"/>
              </w:rPr>
            </w:pPr>
            <w:r>
              <w:rPr>
                <w:b/>
                <w:bCs/>
                <w:color w:val="365F91"/>
                <w:sz w:val="20"/>
              </w:rPr>
              <w:t>Gefahrenstoffe</w:t>
            </w:r>
          </w:p>
        </w:tc>
        <w:tc>
          <w:tcPr>
            <w:tcW w:w="2621" w:type="dxa"/>
            <w:gridSpan w:val="2"/>
            <w:shd w:val="clear" w:color="auto" w:fill="D3DFEE"/>
            <w:vAlign w:val="center"/>
          </w:tcPr>
          <w:p w:rsidR="00BE5C61" w:rsidRDefault="00BE5C61">
            <w:pPr>
              <w:snapToGrid w:val="0"/>
              <w:spacing w:line="100" w:lineRule="atLeast"/>
              <w:jc w:val="left"/>
              <w:rPr>
                <w:b/>
                <w:bCs/>
                <w:color w:val="365F91"/>
                <w:sz w:val="20"/>
              </w:rPr>
            </w:pPr>
            <w:r>
              <w:rPr>
                <w:color w:val="365F91"/>
              </w:rPr>
              <w:t xml:space="preserve">         </w:t>
            </w:r>
            <w:r>
              <w:rPr>
                <w:b/>
                <w:bCs/>
                <w:color w:val="365F91"/>
                <w:sz w:val="20"/>
              </w:rPr>
              <w:t>keine</w:t>
            </w:r>
          </w:p>
        </w:tc>
        <w:tc>
          <w:tcPr>
            <w:tcW w:w="3694" w:type="dxa"/>
            <w:gridSpan w:val="2"/>
            <w:shd w:val="clear" w:color="auto" w:fill="auto"/>
          </w:tcPr>
          <w:p w:rsidR="00BE5C61" w:rsidRDefault="00BE5C61">
            <w:pPr>
              <w:snapToGrid w:val="0"/>
              <w:rPr>
                <w:b/>
                <w:bCs/>
                <w:color w:val="365F91"/>
                <w:sz w:val="20"/>
              </w:rPr>
            </w:pPr>
          </w:p>
        </w:tc>
      </w:tr>
      <w:tr w:rsidR="00BE5C61">
        <w:tblPrEx>
          <w:tblCellMar>
            <w:left w:w="108" w:type="dxa"/>
            <w:right w:w="108" w:type="dxa"/>
          </w:tblCellMar>
        </w:tblPrEx>
        <w:tc>
          <w:tcPr>
            <w:tcW w:w="1989" w:type="dxa"/>
            <w:tcBorders>
              <w:bottom w:val="single" w:sz="8" w:space="0" w:color="808080"/>
            </w:tcBorders>
            <w:shd w:val="clear" w:color="auto" w:fill="auto"/>
            <w:vAlign w:val="center"/>
          </w:tcPr>
          <w:p w:rsidR="00BE5C61" w:rsidRDefault="00BE5C61">
            <w:pPr>
              <w:snapToGrid w:val="0"/>
              <w:spacing w:line="100" w:lineRule="atLeast"/>
              <w:jc w:val="center"/>
              <w:rPr>
                <w:b/>
                <w:bCs/>
                <w:color w:val="365F91"/>
                <w:sz w:val="20"/>
              </w:rPr>
            </w:pPr>
          </w:p>
        </w:tc>
        <w:tc>
          <w:tcPr>
            <w:tcW w:w="1674" w:type="dxa"/>
            <w:gridSpan w:val="2"/>
            <w:tcBorders>
              <w:bottom w:val="single" w:sz="8" w:space="0" w:color="808080"/>
            </w:tcBorders>
            <w:shd w:val="clear" w:color="auto" w:fill="auto"/>
            <w:vAlign w:val="center"/>
          </w:tcPr>
          <w:p w:rsidR="00BE5C61" w:rsidRDefault="00BE5C61">
            <w:pPr>
              <w:snapToGrid w:val="0"/>
              <w:spacing w:line="100" w:lineRule="atLeast"/>
              <w:ind w:hanging="44"/>
              <w:jc w:val="center"/>
            </w:pPr>
          </w:p>
        </w:tc>
        <w:tc>
          <w:tcPr>
            <w:tcW w:w="3269" w:type="dxa"/>
            <w:gridSpan w:val="2"/>
            <w:tcBorders>
              <w:bottom w:val="single" w:sz="8" w:space="0" w:color="808080"/>
            </w:tcBorders>
            <w:shd w:val="clear" w:color="auto" w:fill="auto"/>
            <w:vAlign w:val="center"/>
          </w:tcPr>
          <w:p w:rsidR="00BE5C61" w:rsidRDefault="00BE5C61">
            <w:pPr>
              <w:snapToGrid w:val="0"/>
              <w:spacing w:line="100" w:lineRule="atLeast"/>
              <w:ind w:hanging="44"/>
              <w:jc w:val="center"/>
            </w:pPr>
          </w:p>
        </w:tc>
        <w:tc>
          <w:tcPr>
            <w:tcW w:w="1736" w:type="dxa"/>
            <w:shd w:val="clear" w:color="auto" w:fill="auto"/>
          </w:tcPr>
          <w:p w:rsidR="00BE5C61" w:rsidRDefault="00BE5C61">
            <w:pPr>
              <w:snapToGrid w:val="0"/>
              <w:spacing w:line="100" w:lineRule="atLeast"/>
              <w:ind w:hanging="44"/>
              <w:jc w:val="center"/>
              <w:rPr>
                <w:color w:val="365F91"/>
                <w:sz w:val="20"/>
              </w:rPr>
            </w:pPr>
          </w:p>
        </w:tc>
      </w:tr>
    </w:tbl>
    <w:p w:rsidR="00BE5C61" w:rsidRDefault="00BE5C61">
      <w:pPr>
        <w:tabs>
          <w:tab w:val="left" w:pos="1701"/>
          <w:tab w:val="left" w:pos="1985"/>
        </w:tabs>
        <w:ind w:left="1980" w:hanging="1980"/>
      </w:pPr>
    </w:p>
    <w:p w:rsidR="00BE5C61" w:rsidRDefault="00BE5C61">
      <w:pPr>
        <w:tabs>
          <w:tab w:val="left" w:pos="1701"/>
          <w:tab w:val="left" w:pos="1985"/>
        </w:tabs>
        <w:ind w:left="1980" w:hanging="1980"/>
      </w:pPr>
      <w:r>
        <w:t xml:space="preserve">Materialien: </w:t>
      </w:r>
      <w:r>
        <w:tab/>
      </w:r>
      <w:r>
        <w:tab/>
        <w:t>Lampe (Lichtquelle), undurchsichtiger Gegenstand, Pappe als Abbildungsschirm, ggf. Laborhexe</w:t>
      </w:r>
    </w:p>
    <w:p w:rsidR="00BE5C61" w:rsidRDefault="00BE5C61">
      <w:pPr>
        <w:tabs>
          <w:tab w:val="left" w:pos="1701"/>
          <w:tab w:val="left" w:pos="1985"/>
        </w:tabs>
        <w:ind w:left="1980" w:hanging="1980"/>
      </w:pPr>
      <w:r>
        <w:t>Chemikalien:</w:t>
      </w:r>
      <w:r>
        <w:tab/>
      </w:r>
      <w:r>
        <w:tab/>
        <w:t>Keine</w:t>
      </w:r>
    </w:p>
    <w:p w:rsidR="00BE5C61" w:rsidRDefault="00BE5C61">
      <w:pPr>
        <w:tabs>
          <w:tab w:val="left" w:pos="1701"/>
          <w:tab w:val="left" w:pos="1985"/>
        </w:tabs>
        <w:ind w:left="1980" w:hanging="1980"/>
      </w:pPr>
      <w:r>
        <w:t xml:space="preserve">Durchführung: </w:t>
      </w:r>
      <w:r>
        <w:tab/>
      </w:r>
      <w:r>
        <w:tab/>
      </w:r>
      <w:r>
        <w:tab/>
        <w:t>Der Gegenstand wird im Lichte der Lampe vor den Schirm gestellt.</w:t>
      </w:r>
    </w:p>
    <w:p w:rsidR="00BE5C61" w:rsidRDefault="00BE5C61">
      <w:pPr>
        <w:tabs>
          <w:tab w:val="left" w:pos="1701"/>
          <w:tab w:val="left" w:pos="1985"/>
        </w:tabs>
        <w:ind w:left="1980" w:hanging="1980"/>
      </w:pPr>
      <w:r>
        <w:t>Beobachtung:</w:t>
      </w:r>
      <w:r>
        <w:tab/>
      </w:r>
      <w:r>
        <w:tab/>
        <w:t>Wenn die Lampe leuchtet, wirft der Gegenstand einen Schatten auf den Schirm.</w:t>
      </w:r>
    </w:p>
    <w:p w:rsidR="00BE5C61" w:rsidRDefault="00BE5C61">
      <w:pPr>
        <w:tabs>
          <w:tab w:val="left" w:pos="1701"/>
          <w:tab w:val="left" w:pos="1985"/>
        </w:tabs>
        <w:ind w:left="1980" w:hanging="1980"/>
      </w:pPr>
      <w:r>
        <w:t>Deutung:</w:t>
      </w:r>
      <w:r>
        <w:tab/>
      </w:r>
      <w:r>
        <w:tab/>
        <w:t>Die Lampe sendet Lichtstrahlen aus, welche den Gegenstand nicht durchdringen können. Überall hinter dem Gegenstand entsteht Schatten.</w:t>
      </w:r>
    </w:p>
    <w:p w:rsidR="00BE5C61" w:rsidRDefault="00BE5C61">
      <w:pPr>
        <w:tabs>
          <w:tab w:val="left" w:pos="1701"/>
          <w:tab w:val="left" w:pos="1985"/>
        </w:tabs>
        <w:ind w:left="1980" w:hanging="1980"/>
      </w:pPr>
      <w:r>
        <w:t>Literatur:</w:t>
      </w:r>
      <w:r>
        <w:tab/>
      </w:r>
      <w:r>
        <w:tab/>
        <w:t xml:space="preserve">(Braungart, G., Linke, H.-W., </w:t>
      </w:r>
      <w:r>
        <w:rPr>
          <w:i/>
          <w:iCs/>
        </w:rPr>
        <w:t xml:space="preserve">et al. , </w:t>
      </w:r>
      <w:r>
        <w:t>1997)</w:t>
      </w:r>
    </w:p>
    <w:p w:rsidR="00BE5C61" w:rsidRDefault="00BE5C61">
      <w:pPr>
        <w:tabs>
          <w:tab w:val="left" w:pos="1701"/>
          <w:tab w:val="left" w:pos="1985"/>
        </w:tabs>
        <w:ind w:left="1980" w:hanging="1980"/>
      </w:pPr>
      <w:r>
        <w:pict>
          <v:shape id="_x0000_s1036" type="#_x0000_t75" style="position:absolute;left:0;text-align:left;margin-left:87.8pt;margin-top:2.85pt;width:283.35pt;height:212.2pt;z-index:11;mso-wrap-distance-left:0;mso-wrap-distance-right:0" filled="t">
            <v:fill color2="black"/>
            <v:imagedata r:id="rId10" o:title=""/>
            <w10:wrap type="square" side="largest"/>
          </v:shape>
        </w:pict>
      </w:r>
    </w:p>
    <w:p w:rsidR="00BE5C61" w:rsidRDefault="00BE5C61">
      <w:pPr>
        <w:pStyle w:val="berschrift1"/>
        <w:pageBreakBefore/>
        <w:numPr>
          <w:ilvl w:val="0"/>
          <w:numId w:val="0"/>
        </w:numPr>
        <w:ind w:hanging="432"/>
        <w:rPr>
          <w:sz w:val="24"/>
          <w:szCs w:val="24"/>
        </w:rPr>
      </w:pPr>
      <w:bookmarkStart w:id="8" w:name="_Toc338320972"/>
      <w:r>
        <w:rPr>
          <w:sz w:val="24"/>
          <w:szCs w:val="24"/>
        </w:rPr>
        <w:lastRenderedPageBreak/>
        <w:t xml:space="preserve">3.2 </w:t>
      </w:r>
      <w:r>
        <w:rPr>
          <w:sz w:val="24"/>
          <w:szCs w:val="24"/>
        </w:rPr>
        <w:tab/>
        <w:t>V4 - Die Farben des Regenbogens</w:t>
      </w:r>
      <w:bookmarkEnd w:id="8"/>
    </w:p>
    <w:p w:rsidR="00BE5C61" w:rsidRDefault="00BE5C61">
      <w:pPr>
        <w:pStyle w:val="Textkrper"/>
        <w:ind w:hanging="432"/>
      </w:pPr>
      <w:r>
        <w:pict>
          <v:shape id="_x0000_s1045" type="#_x0000_t202" style="position:absolute;left:0;text-align:left;margin-left:4.9pt;margin-top:-3.8pt;width:476.85pt;height:77.25pt;z-index:19" strokecolor="#4bacc6" strokeweight="1pt">
            <v:stroke dashstyle="dash" joinstyle="round"/>
            <v:shadow color="#868686"/>
            <v:textbox style="mso-rotate-with-shape:t" inset="0,0,0,0">
              <w:txbxContent>
                <w:p w:rsidR="00BE5C61" w:rsidRDefault="00BE5C61">
                  <w:r>
                    <w:t>Dieser Versuch zeigt, dass weißes Licht aus verschiedenen farbigen Lichtstrahlen besteht. Er stellt dabei eine Alternative zur Verwendung eines Prismas dar. Weitere Alternativen zur Erzeugung des Lichtfarbenspektrums, wie mit CD und Taschenlampe oder mit angeleuchtetem Spiegel im Wasserbad, sind ebenfalls möglich.</w:t>
                  </w:r>
                </w:p>
              </w:txbxContent>
            </v:textbox>
          </v:shape>
        </w:pict>
      </w:r>
    </w:p>
    <w:p w:rsidR="00BE5C61" w:rsidRDefault="00BE5C61">
      <w:pPr>
        <w:pStyle w:val="Textkrper"/>
        <w:ind w:hanging="432"/>
      </w:pPr>
    </w:p>
    <w:p w:rsidR="00BE5C61" w:rsidRDefault="00BE5C61">
      <w:pPr>
        <w:pStyle w:val="Textkrper"/>
        <w:ind w:hanging="432"/>
      </w:pPr>
    </w:p>
    <w:p w:rsidR="00BE5C61" w:rsidRDefault="00BE5C61">
      <w:pPr>
        <w:pStyle w:val="Textkrper"/>
        <w:ind w:hanging="432"/>
      </w:pPr>
    </w:p>
    <w:tbl>
      <w:tblPr>
        <w:tblW w:w="0" w:type="auto"/>
        <w:tblInd w:w="146" w:type="dxa"/>
        <w:tblLayout w:type="fixed"/>
        <w:tblCellMar>
          <w:left w:w="0" w:type="dxa"/>
          <w:right w:w="0" w:type="dxa"/>
        </w:tblCellMar>
        <w:tblLook w:val="0000" w:firstRow="0" w:lastRow="0" w:firstColumn="0" w:lastColumn="0" w:noHBand="0" w:noVBand="0"/>
      </w:tblPr>
      <w:tblGrid>
        <w:gridCol w:w="2005"/>
        <w:gridCol w:w="363"/>
        <w:gridCol w:w="1311"/>
        <w:gridCol w:w="1310"/>
        <w:gridCol w:w="1958"/>
        <w:gridCol w:w="1720"/>
      </w:tblGrid>
      <w:tr w:rsidR="00BE5C61">
        <w:tc>
          <w:tcPr>
            <w:tcW w:w="2368" w:type="dxa"/>
            <w:gridSpan w:val="2"/>
            <w:tcBorders>
              <w:top w:val="single" w:sz="8" w:space="0" w:color="808080"/>
            </w:tcBorders>
            <w:shd w:val="clear" w:color="auto" w:fill="D3DFEE"/>
            <w:vAlign w:val="center"/>
          </w:tcPr>
          <w:p w:rsidR="00BE5C61" w:rsidRDefault="00BE5C61">
            <w:pPr>
              <w:snapToGrid w:val="0"/>
              <w:spacing w:line="100" w:lineRule="atLeast"/>
              <w:jc w:val="center"/>
              <w:rPr>
                <w:b/>
                <w:bCs/>
                <w:color w:val="365F91"/>
                <w:sz w:val="20"/>
              </w:rPr>
            </w:pPr>
            <w:r>
              <w:rPr>
                <w:b/>
                <w:bCs/>
                <w:color w:val="365F91"/>
                <w:sz w:val="20"/>
              </w:rPr>
              <w:t>Gefahrenstoffe</w:t>
            </w:r>
          </w:p>
        </w:tc>
        <w:tc>
          <w:tcPr>
            <w:tcW w:w="2621" w:type="dxa"/>
            <w:gridSpan w:val="2"/>
            <w:shd w:val="clear" w:color="auto" w:fill="D3DFEE"/>
            <w:vAlign w:val="center"/>
          </w:tcPr>
          <w:p w:rsidR="00BE5C61" w:rsidRDefault="00BE5C61">
            <w:pPr>
              <w:snapToGrid w:val="0"/>
              <w:spacing w:line="100" w:lineRule="atLeast"/>
              <w:jc w:val="left"/>
              <w:rPr>
                <w:b/>
                <w:bCs/>
                <w:color w:val="365F91"/>
                <w:sz w:val="20"/>
              </w:rPr>
            </w:pPr>
            <w:r>
              <w:rPr>
                <w:color w:val="365F91"/>
              </w:rPr>
              <w:t xml:space="preserve">         </w:t>
            </w:r>
            <w:r>
              <w:rPr>
                <w:b/>
                <w:bCs/>
                <w:color w:val="365F91"/>
                <w:sz w:val="20"/>
              </w:rPr>
              <w:t>keine</w:t>
            </w:r>
          </w:p>
        </w:tc>
        <w:tc>
          <w:tcPr>
            <w:tcW w:w="3678" w:type="dxa"/>
            <w:gridSpan w:val="2"/>
            <w:shd w:val="clear" w:color="auto" w:fill="auto"/>
          </w:tcPr>
          <w:p w:rsidR="00BE5C61" w:rsidRDefault="00BE5C61">
            <w:pPr>
              <w:snapToGrid w:val="0"/>
              <w:rPr>
                <w:b/>
                <w:bCs/>
                <w:color w:val="365F91"/>
                <w:sz w:val="20"/>
              </w:rPr>
            </w:pPr>
          </w:p>
        </w:tc>
      </w:tr>
      <w:tr w:rsidR="00BE5C61">
        <w:tblPrEx>
          <w:tblCellMar>
            <w:left w:w="108" w:type="dxa"/>
            <w:right w:w="108" w:type="dxa"/>
          </w:tblCellMar>
        </w:tblPrEx>
        <w:tc>
          <w:tcPr>
            <w:tcW w:w="2005" w:type="dxa"/>
            <w:tcBorders>
              <w:bottom w:val="single" w:sz="8" w:space="0" w:color="808080"/>
            </w:tcBorders>
            <w:shd w:val="clear" w:color="auto" w:fill="auto"/>
            <w:vAlign w:val="center"/>
          </w:tcPr>
          <w:p w:rsidR="00BE5C61" w:rsidRDefault="00BE5C61">
            <w:pPr>
              <w:snapToGrid w:val="0"/>
              <w:spacing w:line="100" w:lineRule="atLeast"/>
              <w:jc w:val="center"/>
              <w:rPr>
                <w:b/>
                <w:bCs/>
                <w:color w:val="365F91"/>
                <w:sz w:val="20"/>
              </w:rPr>
            </w:pPr>
          </w:p>
        </w:tc>
        <w:tc>
          <w:tcPr>
            <w:tcW w:w="1674" w:type="dxa"/>
            <w:gridSpan w:val="2"/>
            <w:tcBorders>
              <w:bottom w:val="single" w:sz="8" w:space="0" w:color="808080"/>
            </w:tcBorders>
            <w:shd w:val="clear" w:color="auto" w:fill="auto"/>
            <w:vAlign w:val="center"/>
          </w:tcPr>
          <w:p w:rsidR="00BE5C61" w:rsidRDefault="00BE5C61">
            <w:pPr>
              <w:snapToGrid w:val="0"/>
              <w:spacing w:line="100" w:lineRule="atLeast"/>
              <w:ind w:hanging="44"/>
              <w:jc w:val="center"/>
            </w:pPr>
          </w:p>
        </w:tc>
        <w:tc>
          <w:tcPr>
            <w:tcW w:w="3268" w:type="dxa"/>
            <w:gridSpan w:val="2"/>
            <w:tcBorders>
              <w:bottom w:val="single" w:sz="8" w:space="0" w:color="808080"/>
            </w:tcBorders>
            <w:shd w:val="clear" w:color="auto" w:fill="auto"/>
            <w:vAlign w:val="center"/>
          </w:tcPr>
          <w:p w:rsidR="00BE5C61" w:rsidRDefault="00BE5C61">
            <w:pPr>
              <w:snapToGrid w:val="0"/>
              <w:spacing w:line="100" w:lineRule="atLeast"/>
              <w:ind w:hanging="44"/>
              <w:jc w:val="center"/>
            </w:pPr>
          </w:p>
        </w:tc>
        <w:tc>
          <w:tcPr>
            <w:tcW w:w="1720" w:type="dxa"/>
            <w:shd w:val="clear" w:color="auto" w:fill="auto"/>
          </w:tcPr>
          <w:p w:rsidR="00BE5C61" w:rsidRDefault="00BE5C61">
            <w:pPr>
              <w:snapToGrid w:val="0"/>
              <w:spacing w:line="100" w:lineRule="atLeast"/>
              <w:ind w:hanging="44"/>
              <w:jc w:val="center"/>
              <w:rPr>
                <w:color w:val="365F91"/>
                <w:sz w:val="20"/>
              </w:rPr>
            </w:pPr>
          </w:p>
        </w:tc>
      </w:tr>
    </w:tbl>
    <w:p w:rsidR="00BE5C61" w:rsidRDefault="00BE5C61">
      <w:pPr>
        <w:tabs>
          <w:tab w:val="left" w:pos="1701"/>
          <w:tab w:val="left" w:pos="1985"/>
        </w:tabs>
        <w:ind w:left="1980" w:hanging="1980"/>
      </w:pPr>
    </w:p>
    <w:p w:rsidR="00BE5C61" w:rsidRDefault="00BE5C61">
      <w:pPr>
        <w:tabs>
          <w:tab w:val="left" w:pos="1701"/>
          <w:tab w:val="left" w:pos="1985"/>
        </w:tabs>
        <w:ind w:left="1980" w:hanging="1980"/>
      </w:pPr>
      <w:r>
        <w:t xml:space="preserve">Voraussetzungen: </w:t>
      </w:r>
      <w:r>
        <w:tab/>
        <w:t>Die SuS sollten Licht bereits als sich geradlinig ausbreitende Strahlen verstehen (V3). Die Farbmischung von Licht sollte den SuS bekannt sein.</w:t>
      </w:r>
    </w:p>
    <w:p w:rsidR="00BE5C61" w:rsidRDefault="00BE5C61">
      <w:pPr>
        <w:tabs>
          <w:tab w:val="left" w:pos="1701"/>
          <w:tab w:val="left" w:pos="1985"/>
        </w:tabs>
        <w:ind w:left="1980" w:hanging="1980"/>
      </w:pPr>
      <w:r>
        <w:t xml:space="preserve">Materialien: </w:t>
      </w:r>
      <w:r>
        <w:tab/>
      </w:r>
      <w:r>
        <w:tab/>
        <w:t>Quaderförmiges Glasbecken (Küvette), Overheadprojektor, einige Blatt Karton zum Abdecken, 1 Becher, 1 Schere bei Bedarf</w:t>
      </w:r>
    </w:p>
    <w:p w:rsidR="00BE5C61" w:rsidRDefault="00BE5C61">
      <w:pPr>
        <w:tabs>
          <w:tab w:val="left" w:pos="1701"/>
          <w:tab w:val="left" w:pos="1985"/>
        </w:tabs>
        <w:ind w:left="1980" w:hanging="1980"/>
      </w:pPr>
      <w:r>
        <w:t>Chemikalien:</w:t>
      </w:r>
      <w:r>
        <w:tab/>
      </w:r>
      <w:r>
        <w:tab/>
        <w:t>klares sauberes Wasser</w:t>
      </w:r>
    </w:p>
    <w:p w:rsidR="00BE5C61" w:rsidRDefault="00BE5C61">
      <w:pPr>
        <w:tabs>
          <w:tab w:val="left" w:pos="1701"/>
          <w:tab w:val="left" w:pos="1985"/>
        </w:tabs>
        <w:ind w:left="1980" w:hanging="1980"/>
      </w:pPr>
      <w:r>
        <w:t xml:space="preserve">Durchführung: </w:t>
      </w:r>
      <w:r>
        <w:tab/>
      </w:r>
      <w:r>
        <w:tab/>
        <w:t>Pappe wird so auf den Overheadprojektor gelegt, dass ein Spalt etwa in Größe der Küvette frei bleibt. Die mit etwas Wasser gefüllte saubere Glasküvette wird auf den Spalt gestellt. Der Overheadprojektor wird eingeschaltet und die Spaltöffnung in der Pappe und die Füllhöhe der Küvette (mit dem Becher) werden so lange variiert, bis die aufgetrennten Lichtfarben an der Decke zu sehen sind.</w:t>
      </w:r>
    </w:p>
    <w:p w:rsidR="00BE5C61" w:rsidRDefault="00BE5C61">
      <w:pPr>
        <w:tabs>
          <w:tab w:val="left" w:pos="1701"/>
          <w:tab w:val="left" w:pos="1985"/>
        </w:tabs>
        <w:ind w:left="1985" w:hanging="1985"/>
      </w:pPr>
      <w:r>
        <w:t>Beobachtung:</w:t>
      </w:r>
      <w:r>
        <w:tab/>
      </w:r>
      <w:r>
        <w:tab/>
        <w:t>Die Regenbogenfarben erscheinen nebeneinander an der Decke.</w:t>
      </w:r>
    </w:p>
    <w:p w:rsidR="00BE5C61" w:rsidRDefault="00BE5C61">
      <w:pPr>
        <w:tabs>
          <w:tab w:val="left" w:pos="1701"/>
          <w:tab w:val="left" w:pos="1985"/>
        </w:tabs>
        <w:ind w:left="1985" w:hanging="1985"/>
      </w:pPr>
    </w:p>
    <w:p w:rsidR="00BE5C61" w:rsidRDefault="00BE5C61">
      <w:pPr>
        <w:tabs>
          <w:tab w:val="left" w:pos="1701"/>
          <w:tab w:val="left" w:pos="1985"/>
        </w:tabs>
        <w:ind w:left="1980" w:hanging="1980"/>
      </w:pPr>
      <w:r>
        <w:t>Deutung:</w:t>
      </w:r>
      <w:r>
        <w:tab/>
      </w:r>
      <w:r>
        <w:tab/>
        <w:t xml:space="preserve">Der weiße Lichtstrahl des Tageslichtprojektors besteht eigentlich aus einer Mischung von roten, </w:t>
      </w:r>
      <w:proofErr w:type="spellStart"/>
      <w:r>
        <w:t>organgen</w:t>
      </w:r>
      <w:proofErr w:type="spellEnd"/>
      <w:r>
        <w:t>, gelben, grünen und blauen Lichtstrahlen. Durch den Glasrand der Küvette und das Wasser werden diese Lichtstrahlen unterschiedlich stark zur Seite gelenkt: die blauen Lichtstrahlen etwas stärker als die grünen, die roten am wenigsten stark. In den Zwischenbereichen kommt es zur Lichtfarbenmischung. Deshalb sind die Farben an der Decke nebeneinander zu sehen.</w:t>
      </w:r>
    </w:p>
    <w:p w:rsidR="00810227" w:rsidRDefault="00BE5C61" w:rsidP="00810227">
      <w:pPr>
        <w:tabs>
          <w:tab w:val="left" w:pos="1701"/>
          <w:tab w:val="left" w:pos="1985"/>
        </w:tabs>
        <w:ind w:left="1980" w:hanging="1980"/>
      </w:pPr>
      <w:r>
        <w:t>Literatur:</w:t>
      </w:r>
      <w:r>
        <w:tab/>
      </w:r>
      <w:r>
        <w:tab/>
      </w:r>
      <w:r w:rsidR="00810227">
        <w:rPr>
          <w:color w:val="000000"/>
        </w:rPr>
        <w:t xml:space="preserve">Weber, S.M. (2006) </w:t>
      </w:r>
      <w:r w:rsidR="00810227">
        <w:rPr>
          <w:i/>
          <w:color w:val="000000"/>
        </w:rPr>
        <w:t>Licht und Farbe – Fachbezug Physik.</w:t>
      </w:r>
      <w:r w:rsidR="00810227">
        <w:rPr>
          <w:color w:val="000000"/>
        </w:rPr>
        <w:t xml:space="preserve"> Arbeitsblätter zu Natur und Technik Jahrgangsstufe 5. Version zur Lehrerfortbildung. Universität Bayreuth.</w:t>
      </w:r>
    </w:p>
    <w:p w:rsidR="00BE5C61" w:rsidRDefault="00BE5C61">
      <w:pPr>
        <w:tabs>
          <w:tab w:val="left" w:pos="1701"/>
          <w:tab w:val="left" w:pos="1985"/>
        </w:tabs>
        <w:ind w:left="1980" w:hanging="1980"/>
        <w:rPr>
          <w:color w:val="000000"/>
        </w:rPr>
      </w:pPr>
    </w:p>
    <w:p w:rsidR="00BE5C61" w:rsidRDefault="00BE5C61" w:rsidP="00AD76CC">
      <w:bookmarkStart w:id="9" w:name="_Toc338320452"/>
      <w:bookmarkStart w:id="10" w:name="_Toc338320486"/>
      <w:r>
        <w:pict>
          <v:shape id="_x0000_s1046" type="#_x0000_t202" style="position:absolute;left:0;text-align:left;margin-left:4.9pt;margin-top:.2pt;width:476.85pt;height:56.2pt;z-index:20" filled="f">
            <v:stroke dashstyle="1 1" joinstyle="round"/>
            <v:textbox style="mso-rotate-with-shape:t" inset="0,0,0,0">
              <w:txbxContent>
                <w:p w:rsidR="00BE5C61" w:rsidRDefault="00BE5C61">
                  <w:r>
                    <w:t>Die richtige Einstellung des Wasserstandes in der Küvette ist nicht ganz einfach, weshalb der Versuch durch den Lehrer vorbereitet werden sollte. Dass ein Regenbogen entsteht, wenn es Regnet und gleichzeitig die Sonne scheint, ist vielen SuS aus dem Alltag bekannt.</w:t>
                  </w:r>
                </w:p>
              </w:txbxContent>
            </v:textbox>
          </v:shape>
        </w:pict>
      </w:r>
      <w:bookmarkEnd w:id="9"/>
      <w:bookmarkEnd w:id="10"/>
    </w:p>
    <w:p w:rsidR="00BE5C61" w:rsidRDefault="00BE5C61">
      <w:pPr>
        <w:pStyle w:val="Textkrper"/>
      </w:pPr>
    </w:p>
    <w:p w:rsidR="00BE5C61" w:rsidRDefault="00BE5C61" w:rsidP="00AD76CC">
      <w:bookmarkStart w:id="11" w:name="_Toc338320453"/>
      <w:bookmarkStart w:id="12" w:name="_Toc338320487"/>
      <w:r>
        <w:pict>
          <v:shape id="_x0000_s1048" type="#_x0000_t75" style="position:absolute;left:0;text-align:left;margin-left:99.25pt;margin-top:14.05pt;width:283.4pt;height:189.3pt;z-index:22;mso-wrap-distance-left:0;mso-wrap-distance-right:0" filled="t">
            <v:fill color2="black"/>
            <v:imagedata r:id="rId8" o:title=""/>
          </v:shape>
        </w:pict>
      </w:r>
      <w:bookmarkEnd w:id="11"/>
      <w:bookmarkEnd w:id="12"/>
    </w:p>
    <w:p w:rsidR="00BE5C61" w:rsidRDefault="00BE5C61">
      <w:pPr>
        <w:pStyle w:val="Textkrper"/>
      </w:pPr>
    </w:p>
    <w:p w:rsidR="00BE5C61" w:rsidRDefault="00BE5C61">
      <w:pPr>
        <w:pStyle w:val="Textkrper"/>
      </w:pPr>
    </w:p>
    <w:p w:rsidR="00BE5C61" w:rsidRDefault="00BE5C61">
      <w:pPr>
        <w:pStyle w:val="Textkrper"/>
      </w:pPr>
    </w:p>
    <w:p w:rsidR="00BE5C61" w:rsidRDefault="00BE5C61">
      <w:pPr>
        <w:pStyle w:val="Textkrper"/>
      </w:pPr>
    </w:p>
    <w:p w:rsidR="00BE5C61" w:rsidRDefault="00BE5C61">
      <w:pPr>
        <w:pStyle w:val="Textkrper"/>
      </w:pPr>
    </w:p>
    <w:p w:rsidR="00BE5C61" w:rsidRDefault="00BE5C61">
      <w:pPr>
        <w:pStyle w:val="Textkrper"/>
      </w:pPr>
    </w:p>
    <w:p w:rsidR="00BE5C61" w:rsidRDefault="00BE5C61">
      <w:pPr>
        <w:pStyle w:val="Textkrper"/>
      </w:pPr>
      <w:r>
        <w:pict>
          <v:shape id="_x0000_s1047" type="#_x0000_t202" style="position:absolute;left:0;text-align:left;margin-left:99.25pt;margin-top:-8.05pt;width:285.4pt;height:19.75pt;z-index:21" filled="f" stroked="f">
            <v:stroke joinstyle="round"/>
            <v:textbox style="mso-rotate-with-shape:t" inset="0,0,0,0">
              <w:txbxContent>
                <w:p w:rsidR="00BE5C61" w:rsidRDefault="00BE5C61">
                  <w:pPr>
                    <w:rPr>
                      <w:sz w:val="18"/>
                      <w:szCs w:val="18"/>
                    </w:rPr>
                  </w:pPr>
                  <w:r>
                    <w:rPr>
                      <w:sz w:val="18"/>
                      <w:szCs w:val="18"/>
                    </w:rPr>
                    <w:t>Abbildung 4 – Regenbogenfarben im Klassenraum (aus Weber 2006)</w:t>
                  </w:r>
                </w:p>
              </w:txbxContent>
            </v:textbox>
          </v:shape>
        </w:pict>
      </w:r>
    </w:p>
    <w:p w:rsidR="00BE5C61" w:rsidRDefault="00BE5C61">
      <w:pPr>
        <w:pStyle w:val="berschrift1"/>
      </w:pPr>
      <w:bookmarkStart w:id="13" w:name="_Toc338320973"/>
      <w:bookmarkStart w:id="14" w:name="_GoBack"/>
      <w:r>
        <w:t>Arbeitsblatt – Farben mischen</w:t>
      </w:r>
      <w:bookmarkEnd w:id="13"/>
    </w:p>
    <w:p w:rsidR="00BE5C61" w:rsidRDefault="00BE5C61" w:rsidP="00AD76CC">
      <w:r>
        <w:t xml:space="preserve">Das folgende Arbeitsblatt behandelt das Thema Farbmischung (V1) und kann als Malvorlage für den </w:t>
      </w:r>
      <w:proofErr w:type="spellStart"/>
      <w:r>
        <w:t>Ittenschen</w:t>
      </w:r>
      <w:proofErr w:type="spellEnd"/>
      <w:r>
        <w:t xml:space="preserve"> Farbkreis dienen. Vergleichende Aufgaben zur Mischung farbigen Lichtes können ergänzt werden, wenn ein entsprechender Versuch zur Farblichtmischung bereits durchgeführt wurde. Die SuS sollen im Verlauf der Unterrichtsstunde die Unterschiede zwischen Grund- und Mischfarben kennenlernen.  Je nach Vorwissen bieten sich Vergleichen zur Mischung farbigen Lichtes an. Gegebenenfalls kann die Entstehung der Farben thematisiert werden. Die Ergebnisse sollen sie anhand des </w:t>
      </w:r>
      <w:proofErr w:type="spellStart"/>
      <w:r>
        <w:t>Ittenschen</w:t>
      </w:r>
      <w:proofErr w:type="spellEnd"/>
      <w:r>
        <w:t xml:space="preserve"> Farbkreises und den Folgeaufgaben gesichert werden.</w:t>
      </w:r>
    </w:p>
    <w:p w:rsidR="00BE5C61" w:rsidRDefault="00BE5C61">
      <w:pPr>
        <w:pStyle w:val="berschrift2"/>
      </w:pPr>
      <w:bookmarkStart w:id="15" w:name="_Toc338320974"/>
      <w:r>
        <w:t>Erwartungshorizont (Kerncurriculum)</w:t>
      </w:r>
      <w:bookmarkEnd w:id="15"/>
    </w:p>
    <w:p w:rsidR="00BE5C61" w:rsidRDefault="00BE5C61">
      <w:pPr>
        <w:tabs>
          <w:tab w:val="left" w:pos="2552"/>
        </w:tabs>
        <w:ind w:left="2550" w:hanging="2550"/>
      </w:pPr>
      <w:r>
        <w:t xml:space="preserve">Fachwissen: </w:t>
      </w:r>
      <w:r>
        <w:tab/>
      </w:r>
      <w:r>
        <w:tab/>
        <w:t>Die SuS nutzen die Kenntnis über Lichtbündel und die geradlinige Ausbreitung des Lichtes zur Beschreibung von Sehen und Gesehenwerden.</w:t>
      </w:r>
    </w:p>
    <w:p w:rsidR="00BE5C61" w:rsidRDefault="00BE5C61">
      <w:pPr>
        <w:tabs>
          <w:tab w:val="left" w:pos="2552"/>
        </w:tabs>
        <w:ind w:left="2550" w:hanging="2550"/>
      </w:pPr>
      <w:r>
        <w:tab/>
        <w:t>Die SuS beschreiben Licht als Gemisch von farbigem Licht.</w:t>
      </w:r>
    </w:p>
    <w:p w:rsidR="00BE5C61" w:rsidRDefault="00BE5C61">
      <w:pPr>
        <w:tabs>
          <w:tab w:val="left" w:pos="2552"/>
        </w:tabs>
        <w:ind w:left="2550" w:hanging="2550"/>
      </w:pPr>
      <w:r>
        <w:tab/>
        <w:t>Die SuS beschreiben Unterschiede zwischen der Mischung von Farben und farbigem Licht (außerhalb des KC).</w:t>
      </w:r>
    </w:p>
    <w:p w:rsidR="00BE5C61" w:rsidRDefault="00BE5C61">
      <w:pPr>
        <w:tabs>
          <w:tab w:val="left" w:pos="2552"/>
        </w:tabs>
        <w:ind w:left="2550" w:hanging="2550"/>
      </w:pPr>
      <w:r>
        <w:t>Erkenntnisgewinnung:</w:t>
      </w:r>
      <w:r>
        <w:tab/>
        <w:t>Die SuS führen einfache Experimente nach angemessener schriftlicher Anleitung durch.</w:t>
      </w:r>
    </w:p>
    <w:p w:rsidR="00BE5C61" w:rsidRDefault="00BE5C61">
      <w:pPr>
        <w:tabs>
          <w:tab w:val="left" w:pos="2552"/>
        </w:tabs>
        <w:ind w:left="2550" w:hanging="2550"/>
      </w:pPr>
      <w:r>
        <w:lastRenderedPageBreak/>
        <w:t>Kommunikation:</w:t>
      </w:r>
      <w:r>
        <w:tab/>
        <w:t xml:space="preserve">Die SuS teilen sich über physikalische Zusammenhänge und </w:t>
      </w:r>
      <w:proofErr w:type="spellStart"/>
      <w:r>
        <w:t>Beibachtungen</w:t>
      </w:r>
      <w:proofErr w:type="spellEnd"/>
      <w:r>
        <w:t xml:space="preserve"> in der Umgangssprache verständlich mit.</w:t>
      </w:r>
    </w:p>
    <w:p w:rsidR="00BE5C61" w:rsidRDefault="00BE5C61">
      <w:pPr>
        <w:tabs>
          <w:tab w:val="left" w:pos="2552"/>
        </w:tabs>
        <w:ind w:left="2550" w:hanging="2550"/>
      </w:pPr>
      <w:r>
        <w:tab/>
        <w:t>Die SuS entnehmen Daten aus altersgerechten Darstellungen.</w:t>
      </w:r>
    </w:p>
    <w:p w:rsidR="00BE5C61" w:rsidRDefault="00BE5C61">
      <w:pPr>
        <w:tabs>
          <w:tab w:val="left" w:pos="2552"/>
        </w:tabs>
        <w:ind w:left="2550" w:hanging="2550"/>
      </w:pPr>
      <w:r>
        <w:t xml:space="preserve">Dokumentation: </w:t>
      </w:r>
      <w:r>
        <w:tab/>
        <w:t>Die SuS halten Ergebnisse angeleitet und in vorgegebener Form fest.</w:t>
      </w:r>
    </w:p>
    <w:p w:rsidR="00BE5C61" w:rsidRDefault="00BE5C61">
      <w:pPr>
        <w:pStyle w:val="berschrift2"/>
      </w:pPr>
      <w:bookmarkStart w:id="16" w:name="_Toc338320975"/>
      <w:r>
        <w:t>Erwartungshorizont (Inhaltlich)</w:t>
      </w:r>
      <w:bookmarkEnd w:id="16"/>
    </w:p>
    <w:p w:rsidR="00BE5C61" w:rsidRDefault="00BE5C61">
      <w:r>
        <w:rPr>
          <w:b/>
        </w:rPr>
        <w:t>Aufgabe 1</w:t>
      </w:r>
      <w:r>
        <w:t xml:space="preserve"> – Der Farbkreis wird sauber ausgemalt. Farben werden selbstständig von den SuS gemischt.</w:t>
      </w:r>
    </w:p>
    <w:p w:rsidR="00BE5C61" w:rsidRDefault="00BE5C61">
      <w:pPr>
        <w:rPr>
          <w:rFonts w:cs="font337"/>
        </w:rPr>
      </w:pPr>
      <w:r>
        <w:rPr>
          <w:b/>
        </w:rPr>
        <w:t>Aufgabe 2</w:t>
      </w:r>
      <w:r>
        <w:t xml:space="preserve"> – </w:t>
      </w:r>
      <w:r>
        <w:rPr>
          <w:rFonts w:cs="font337"/>
        </w:rPr>
        <w:t>Im Innenbereich sind Gelb, Blau und Rot sowie Grün, Orange und Violette zu erkennen. Im Außenkreis sind weitere Farbabstufungen zu sehen.</w:t>
      </w:r>
    </w:p>
    <w:p w:rsidR="00BE5C61" w:rsidRDefault="00BE5C61">
      <w:r>
        <w:rPr>
          <w:b/>
        </w:rPr>
        <w:t>Aufgabe 3</w:t>
      </w:r>
      <w:r>
        <w:t xml:space="preserve"> – Die Grundfarben können nicht durch Mischen erhalten werden. Mischfarben können aus den Grundfarben hergestellt werden.</w:t>
      </w:r>
    </w:p>
    <w:p w:rsidR="00BE5C61" w:rsidRDefault="00BE5C61">
      <w:pPr>
        <w:pStyle w:val="Kopfzeile"/>
      </w:pPr>
    </w:p>
    <w:p w:rsidR="00BE5C61" w:rsidRDefault="00BE5C61">
      <w:pPr>
        <w:sectPr w:rsidR="00BE5C61" w:rsidSect="00AD76CC">
          <w:headerReference w:type="default" r:id="rId13"/>
          <w:type w:val="continuous"/>
          <w:pgSz w:w="11906" w:h="16838"/>
          <w:pgMar w:top="1417" w:right="1417" w:bottom="1134" w:left="1417" w:header="794" w:footer="720" w:gutter="0"/>
          <w:pgNumType w:start="0"/>
          <w:cols w:space="720"/>
          <w:titlePg/>
          <w:docGrid w:linePitch="360"/>
        </w:sectPr>
      </w:pPr>
    </w:p>
    <w:p w:rsidR="00BE5C61" w:rsidRDefault="00BE5C61">
      <w:pPr>
        <w:tabs>
          <w:tab w:val="left" w:pos="1701"/>
          <w:tab w:val="left" w:pos="1985"/>
          <w:tab w:val="center" w:pos="4536"/>
          <w:tab w:val="right" w:pos="9072"/>
        </w:tabs>
        <w:ind w:left="1980" w:hanging="1980"/>
        <w:jc w:val="center"/>
        <w:rPr>
          <w:b/>
          <w:bCs/>
          <w:sz w:val="28"/>
          <w:szCs w:val="28"/>
        </w:rPr>
      </w:pPr>
      <w:r>
        <w:rPr>
          <w:b/>
          <w:bCs/>
          <w:sz w:val="28"/>
          <w:szCs w:val="28"/>
        </w:rPr>
        <w:lastRenderedPageBreak/>
        <w:t>Farben mischen</w:t>
      </w:r>
    </w:p>
    <w:p w:rsidR="00AD76CC" w:rsidRDefault="00AD76CC">
      <w:pPr>
        <w:pStyle w:val="Kopfzeile"/>
      </w:pPr>
    </w:p>
    <w:p w:rsidR="00AD76CC" w:rsidRDefault="0063487A" w:rsidP="00AD76CC">
      <w:pPr>
        <w:pStyle w:val="Kopfzeile"/>
      </w:pPr>
      <w:r>
        <w:pict>
          <v:shape id="_x0000_s1027" type="#_x0000_t75" style="position:absolute;left:0;text-align:left;margin-left:52.9pt;margin-top:145.2pt;width:340.1pt;height:349.2pt;z-index:2;mso-wrap-distance-left:0;mso-wrap-distance-right:0" filled="t">
            <v:fill color2="black"/>
            <v:imagedata r:id="rId14" o:title=""/>
            <w10:wrap type="topAndBottom"/>
          </v:shape>
        </w:pict>
      </w:r>
      <w:r>
        <w:pict>
          <v:shape id="_x0000_s1026" type="#_x0000_t202" style="position:absolute;left:0;text-align:left;margin-left:2.9pt;margin-top:5.95pt;width:447.3pt;height:122.7pt;z-index:1" filled="f" strokeweight=".26mm">
            <v:stroke dashstyle="1 1" joinstyle="round"/>
            <v:textbox style="mso-next-textbox:#_x0000_s1026;mso-rotate-with-shape:t" inset="0,0,0,0">
              <w:txbxContent>
                <w:p w:rsidR="00BE5C61" w:rsidRDefault="00BE5C61">
                  <w:pPr>
                    <w:rPr>
                      <w:rFonts w:cs="Cambria"/>
                      <w:sz w:val="20"/>
                      <w:szCs w:val="20"/>
                    </w:rPr>
                  </w:pPr>
                  <w:r>
                    <w:rPr>
                      <w:rFonts w:cs="Cambria"/>
                      <w:sz w:val="20"/>
                      <w:szCs w:val="20"/>
                    </w:rPr>
                    <w:t xml:space="preserve">Was du brauchst: </w:t>
                  </w:r>
                  <w:r>
                    <w:rPr>
                      <w:rFonts w:cs="Cambria"/>
                      <w:sz w:val="20"/>
                      <w:szCs w:val="20"/>
                    </w:rPr>
                    <w:tab/>
                    <w:t>Wasserglas</w:t>
                  </w:r>
                </w:p>
                <w:p w:rsidR="00BE5C61" w:rsidRDefault="00BE5C61">
                  <w:pPr>
                    <w:rPr>
                      <w:rFonts w:cs="Cambria"/>
                      <w:sz w:val="20"/>
                      <w:szCs w:val="20"/>
                    </w:rPr>
                  </w:pPr>
                  <w:r>
                    <w:rPr>
                      <w:rFonts w:cs="Cambria"/>
                      <w:sz w:val="20"/>
                      <w:szCs w:val="20"/>
                    </w:rPr>
                    <w:t xml:space="preserve"> </w:t>
                  </w:r>
                  <w:r>
                    <w:rPr>
                      <w:rFonts w:cs="Cambria"/>
                      <w:sz w:val="20"/>
                      <w:szCs w:val="20"/>
                    </w:rPr>
                    <w:tab/>
                  </w:r>
                  <w:r>
                    <w:rPr>
                      <w:rFonts w:cs="Cambria"/>
                      <w:sz w:val="20"/>
                      <w:szCs w:val="20"/>
                    </w:rPr>
                    <w:tab/>
                  </w:r>
                  <w:r>
                    <w:rPr>
                      <w:rFonts w:cs="Cambria"/>
                      <w:sz w:val="20"/>
                      <w:szCs w:val="20"/>
                    </w:rPr>
                    <w:tab/>
                  </w:r>
                  <w:r>
                    <w:rPr>
                      <w:rFonts w:cs="Cambria"/>
                      <w:sz w:val="20"/>
                      <w:szCs w:val="20"/>
                    </w:rPr>
                    <w:tab/>
                    <w:t>Tuschkasten</w:t>
                  </w:r>
                </w:p>
                <w:p w:rsidR="00BE5C61" w:rsidRDefault="00BE5C61">
                  <w:pPr>
                    <w:rPr>
                      <w:rFonts w:cs="Cambria"/>
                      <w:sz w:val="20"/>
                      <w:szCs w:val="20"/>
                    </w:rPr>
                  </w:pPr>
                  <w:r>
                    <w:rPr>
                      <w:rFonts w:cs="Cambria"/>
                      <w:sz w:val="20"/>
                      <w:szCs w:val="20"/>
                    </w:rPr>
                    <w:tab/>
                  </w:r>
                  <w:r>
                    <w:rPr>
                      <w:rFonts w:cs="Cambria"/>
                      <w:sz w:val="20"/>
                      <w:szCs w:val="20"/>
                    </w:rPr>
                    <w:tab/>
                  </w:r>
                  <w:r>
                    <w:rPr>
                      <w:rFonts w:cs="Cambria"/>
                      <w:sz w:val="20"/>
                      <w:szCs w:val="20"/>
                    </w:rPr>
                    <w:tab/>
                  </w:r>
                  <w:r>
                    <w:rPr>
                      <w:rFonts w:cs="Cambria"/>
                      <w:sz w:val="20"/>
                      <w:szCs w:val="20"/>
                    </w:rPr>
                    <w:tab/>
                    <w:t>Pinsel</w:t>
                  </w:r>
                </w:p>
                <w:p w:rsidR="00BE5C61" w:rsidRDefault="00BE5C61">
                  <w:pPr>
                    <w:rPr>
                      <w:rFonts w:cs="Cambria"/>
                      <w:sz w:val="20"/>
                      <w:szCs w:val="20"/>
                    </w:rPr>
                  </w:pPr>
                  <w:r>
                    <w:rPr>
                      <w:rFonts w:cs="Cambria"/>
                      <w:sz w:val="20"/>
                      <w:szCs w:val="20"/>
                    </w:rPr>
                    <w:tab/>
                  </w:r>
                  <w:r>
                    <w:rPr>
                      <w:rFonts w:cs="Cambria"/>
                      <w:sz w:val="20"/>
                      <w:szCs w:val="20"/>
                    </w:rPr>
                    <w:tab/>
                  </w:r>
                  <w:r>
                    <w:rPr>
                      <w:rFonts w:cs="Cambria"/>
                      <w:sz w:val="20"/>
                      <w:szCs w:val="20"/>
                    </w:rPr>
                    <w:tab/>
                  </w:r>
                  <w:r>
                    <w:rPr>
                      <w:rFonts w:cs="Cambria"/>
                      <w:sz w:val="20"/>
                      <w:szCs w:val="20"/>
                    </w:rPr>
                    <w:tab/>
                    <w:t>ggf. Papiertücher zum Trocknen des Pinsels</w:t>
                  </w:r>
                </w:p>
                <w:p w:rsidR="00BE5C61" w:rsidRDefault="00BE5C61">
                  <w:pPr>
                    <w:rPr>
                      <w:sz w:val="20"/>
                      <w:szCs w:val="20"/>
                    </w:rPr>
                  </w:pPr>
                </w:p>
                <w:p w:rsidR="00BE5C61" w:rsidRDefault="00BE5C61">
                  <w:pPr>
                    <w:rPr>
                      <w:rFonts w:cs="Cambria"/>
                      <w:sz w:val="20"/>
                      <w:szCs w:val="20"/>
                    </w:rPr>
                  </w:pPr>
                  <w:r>
                    <w:rPr>
                      <w:rFonts w:cs="Cambria"/>
                      <w:sz w:val="20"/>
                      <w:szCs w:val="20"/>
                    </w:rPr>
                    <w:t xml:space="preserve">Aufgabe 1: </w:t>
                  </w:r>
                  <w:r>
                    <w:rPr>
                      <w:rFonts w:cs="Cambria"/>
                      <w:sz w:val="20"/>
                      <w:szCs w:val="20"/>
                    </w:rPr>
                    <w:tab/>
                    <w:t xml:space="preserve">Male die Felder im Kreis nach Anleitung aus. Verwende dazu nur die Farben </w:t>
                  </w:r>
                  <w:r>
                    <w:rPr>
                      <w:rFonts w:cs="Cambria"/>
                      <w:sz w:val="20"/>
                      <w:szCs w:val="20"/>
                    </w:rPr>
                    <w:tab/>
                    <w:t xml:space="preserve">Rot, Blau </w:t>
                  </w:r>
                  <w:r>
                    <w:rPr>
                      <w:rFonts w:cs="Cambria"/>
                      <w:sz w:val="20"/>
                      <w:szCs w:val="20"/>
                    </w:rPr>
                    <w:tab/>
                  </w:r>
                  <w:r>
                    <w:rPr>
                      <w:rFonts w:cs="Cambria"/>
                      <w:sz w:val="20"/>
                      <w:szCs w:val="20"/>
                    </w:rPr>
                    <w:tab/>
                  </w:r>
                  <w:r>
                    <w:rPr>
                      <w:rFonts w:cs="Cambria"/>
                      <w:sz w:val="20"/>
                      <w:szCs w:val="20"/>
                    </w:rPr>
                    <w:tab/>
                    <w:t>und Gelb aus deinem Tuschmalkasten.</w:t>
                  </w:r>
                </w:p>
                <w:p w:rsidR="00BE5C61" w:rsidRDefault="00BE5C61">
                  <w:pPr>
                    <w:rPr>
                      <w:sz w:val="20"/>
                      <w:szCs w:val="20"/>
                    </w:rPr>
                  </w:pPr>
                </w:p>
                <w:p w:rsidR="00BE5C61" w:rsidRDefault="00BE5C61">
                  <w:pPr>
                    <w:rPr>
                      <w:sz w:val="20"/>
                      <w:szCs w:val="20"/>
                    </w:rPr>
                  </w:pPr>
                </w:p>
              </w:txbxContent>
            </v:textbox>
          </v:shape>
        </w:pict>
      </w:r>
      <w:r w:rsidR="00AD76CC">
        <w:pict>
          <v:shape id="_x0000_s1028" type="#_x0000_t202" style="position:absolute;left:0;text-align:left;margin-left:2.9pt;margin-top:510.05pt;width:476.85pt;height:102.5pt;z-index:3" filled="f" strokeweight=".26mm">
            <v:stroke dashstyle="1 1" joinstyle="round"/>
            <v:textbox style="mso-next-textbox:#_x0000_s1028;mso-rotate-with-shape:t" inset="0,0,0,0">
              <w:txbxContent>
                <w:p w:rsidR="00BE5C61" w:rsidRDefault="00BE5C61">
                  <w:pPr>
                    <w:rPr>
                      <w:rFonts w:cs="Cambria"/>
                      <w:sz w:val="22"/>
                      <w:szCs w:val="22"/>
                    </w:rPr>
                  </w:pPr>
                  <w:r>
                    <w:rPr>
                      <w:rFonts w:cs="Cambria"/>
                      <w:sz w:val="22"/>
                      <w:szCs w:val="22"/>
                    </w:rPr>
                    <w:t xml:space="preserve">Aufgabe 2: </w:t>
                  </w:r>
                  <w:r>
                    <w:rPr>
                      <w:rFonts w:cs="Cambria"/>
                      <w:sz w:val="22"/>
                      <w:szCs w:val="22"/>
                    </w:rPr>
                    <w:tab/>
                    <w:t xml:space="preserve">Beschreibe, welche Farben du beobachten kannst, wenn du alles ausgemalt hast. Gib </w:t>
                  </w:r>
                  <w:r>
                    <w:rPr>
                      <w:rFonts w:cs="Cambria"/>
                      <w:sz w:val="22"/>
                      <w:szCs w:val="22"/>
                    </w:rPr>
                    <w:tab/>
                  </w:r>
                  <w:r>
                    <w:rPr>
                      <w:rFonts w:cs="Cambria"/>
                      <w:sz w:val="22"/>
                      <w:szCs w:val="22"/>
                    </w:rPr>
                    <w:tab/>
                    <w:t>an, aus welchen Farben du sie hergestellt hast.</w:t>
                  </w:r>
                </w:p>
                <w:p w:rsidR="00BE5C61" w:rsidRDefault="00BE5C61"/>
                <w:p w:rsidR="00BE5C61" w:rsidRDefault="00BE5C61"/>
                <w:p w:rsidR="00BE5C61" w:rsidRDefault="00BE5C61"/>
                <w:p w:rsidR="00BE5C61" w:rsidRDefault="00BE5C61"/>
                <w:p w:rsidR="00BE5C61" w:rsidRDefault="00BE5C61"/>
                <w:p w:rsidR="00BE5C61" w:rsidRDefault="00BE5C61"/>
              </w:txbxContent>
            </v:textbox>
          </v:shape>
        </w:pict>
      </w:r>
      <w:r w:rsidR="00BE5C61">
        <w:pict>
          <v:shape id="_x0000_s1029" type="#_x0000_t202" style="position:absolute;left:0;text-align:left;margin-left:2.95pt;margin-top:623.1pt;width:479.6pt;height:82.05pt;z-index:4" filled="f" strokeweight=".26mm">
            <v:stroke dashstyle="1 1" joinstyle="round"/>
            <v:textbox style="mso-rotate-with-shape:t" inset="0,0,0,0">
              <w:txbxContent>
                <w:p w:rsidR="00BE5C61" w:rsidRDefault="00BE5C61">
                  <w:pPr>
                    <w:rPr>
                      <w:rFonts w:cs="Cambria"/>
                      <w:sz w:val="22"/>
                      <w:szCs w:val="22"/>
                    </w:rPr>
                  </w:pPr>
                  <w:r>
                    <w:rPr>
                      <w:rFonts w:cs="Cambria"/>
                      <w:sz w:val="22"/>
                      <w:szCs w:val="22"/>
                    </w:rPr>
                    <w:t xml:space="preserve">Aufgabe 3: </w:t>
                  </w:r>
                  <w:r>
                    <w:rPr>
                      <w:rFonts w:cs="Cambria"/>
                      <w:sz w:val="22"/>
                      <w:szCs w:val="22"/>
                    </w:rPr>
                    <w:tab/>
                    <w:t xml:space="preserve">Erläutere, warum man die Farben Rot, Blau und Gelb als Grundfarben alle anderen </w:t>
                  </w:r>
                  <w:r>
                    <w:rPr>
                      <w:rFonts w:cs="Cambria"/>
                      <w:sz w:val="22"/>
                      <w:szCs w:val="22"/>
                    </w:rPr>
                    <w:tab/>
                  </w:r>
                  <w:r>
                    <w:rPr>
                      <w:rFonts w:cs="Cambria"/>
                      <w:sz w:val="22"/>
                      <w:szCs w:val="22"/>
                    </w:rPr>
                    <w:tab/>
                  </w:r>
                  <w:r>
                    <w:rPr>
                      <w:rFonts w:cs="Cambria"/>
                      <w:sz w:val="22"/>
                      <w:szCs w:val="22"/>
                    </w:rPr>
                    <w:tab/>
                    <w:t>Farben als Mischfarben bezeichnet.</w:t>
                  </w:r>
                </w:p>
                <w:p w:rsidR="00BE5C61" w:rsidRDefault="00BE5C61"/>
                <w:p w:rsidR="00BE5C61" w:rsidRDefault="00BE5C61"/>
                <w:p w:rsidR="00BE5C61" w:rsidRDefault="00BE5C61"/>
                <w:p w:rsidR="00BE5C61" w:rsidRDefault="00BE5C61"/>
              </w:txbxContent>
            </v:textbox>
          </v:shape>
        </w:pict>
      </w:r>
    </w:p>
    <w:p w:rsidR="0063487A" w:rsidRDefault="0063487A" w:rsidP="00AD76CC">
      <w:pPr>
        <w:pStyle w:val="Kopfzeile"/>
        <w:sectPr w:rsidR="0063487A">
          <w:headerReference w:type="even" r:id="rId15"/>
          <w:headerReference w:type="default" r:id="rId16"/>
          <w:footerReference w:type="even" r:id="rId17"/>
          <w:footerReference w:type="default" r:id="rId18"/>
          <w:headerReference w:type="first" r:id="rId19"/>
          <w:footerReference w:type="first" r:id="rId20"/>
          <w:pgSz w:w="11906" w:h="16838"/>
          <w:pgMar w:top="1417" w:right="1417" w:bottom="776" w:left="1417" w:header="708" w:footer="720" w:gutter="0"/>
          <w:cols w:space="720"/>
          <w:docGrid w:linePitch="360" w:charSpace="32768"/>
        </w:sectPr>
      </w:pPr>
    </w:p>
    <w:p w:rsidR="00BE5C61" w:rsidRDefault="00BE5C61" w:rsidP="0063487A">
      <w:pPr>
        <w:pStyle w:val="berschrift1"/>
      </w:pPr>
      <w:bookmarkStart w:id="17" w:name="_Toc338320976"/>
      <w:bookmarkEnd w:id="14"/>
      <w:r>
        <w:lastRenderedPageBreak/>
        <w:t>Literaturverzeichnis</w:t>
      </w:r>
      <w:bookmarkEnd w:id="17"/>
    </w:p>
    <w:p w:rsidR="00BE5C61" w:rsidRDefault="00BE5C61">
      <w:pPr>
        <w:tabs>
          <w:tab w:val="left" w:pos="1701"/>
          <w:tab w:val="left" w:pos="1985"/>
        </w:tabs>
        <w:ind w:left="1980" w:hanging="1980"/>
        <w:rPr>
          <w:i/>
          <w:iCs/>
        </w:rPr>
      </w:pPr>
      <w:r>
        <w:t xml:space="preserve">Braungart, G., Linke, H.-W., </w:t>
      </w:r>
      <w:r>
        <w:rPr>
          <w:i/>
          <w:iCs/>
        </w:rPr>
        <w:t xml:space="preserve">et al. </w:t>
      </w:r>
      <w:r>
        <w:t>(1997)</w:t>
      </w:r>
      <w:r>
        <w:rPr>
          <w:i/>
          <w:iCs/>
        </w:rPr>
        <w:t xml:space="preserve"> Licht und Farben – Fächerübergreifende </w:t>
      </w:r>
    </w:p>
    <w:p w:rsidR="00BE5C61" w:rsidRDefault="00BE5C61">
      <w:pPr>
        <w:tabs>
          <w:tab w:val="left" w:pos="1701"/>
          <w:tab w:val="left" w:pos="1985"/>
        </w:tabs>
        <w:ind w:left="1980" w:hanging="1980"/>
      </w:pPr>
      <w:r>
        <w:rPr>
          <w:i/>
          <w:iCs/>
        </w:rPr>
        <w:t xml:space="preserve">Betrachtungen </w:t>
      </w:r>
      <w:r>
        <w:t>(1), in: Physik in der Schule, Heft 2, S. 43-49</w:t>
      </w:r>
    </w:p>
    <w:p w:rsidR="00BE5C61" w:rsidRDefault="00BE5C61">
      <w:pPr>
        <w:tabs>
          <w:tab w:val="left" w:pos="1701"/>
          <w:tab w:val="left" w:pos="1985"/>
        </w:tabs>
        <w:ind w:left="1980" w:hanging="1980"/>
      </w:pPr>
    </w:p>
    <w:p w:rsidR="00BE5C61" w:rsidRDefault="00BE5C61">
      <w:pPr>
        <w:tabs>
          <w:tab w:val="left" w:pos="1701"/>
          <w:tab w:val="left" w:pos="1985"/>
        </w:tabs>
        <w:ind w:left="1980" w:hanging="1980"/>
      </w:pPr>
      <w:r>
        <w:rPr>
          <w:i/>
          <w:iCs/>
        </w:rPr>
        <w:t xml:space="preserve">Licht und Farben. So macht Chemie Spaß – einfache Experimente </w:t>
      </w:r>
      <w:r>
        <w:t xml:space="preserve">(2011) Chemie Verbände </w:t>
      </w:r>
    </w:p>
    <w:p w:rsidR="00BE5C61" w:rsidRDefault="00BE5C61">
      <w:pPr>
        <w:tabs>
          <w:tab w:val="left" w:pos="1701"/>
          <w:tab w:val="left" w:pos="1985"/>
        </w:tabs>
        <w:ind w:left="1980" w:hanging="1980"/>
      </w:pPr>
      <w:r>
        <w:t xml:space="preserve">Baden-Württemberg. </w:t>
      </w:r>
      <w:proofErr w:type="spellStart"/>
      <w:r>
        <w:t>Aquensis</w:t>
      </w:r>
      <w:proofErr w:type="spellEnd"/>
      <w:r>
        <w:t xml:space="preserve"> Verlag Pressebüro Baden-Baden GmbH</w:t>
      </w:r>
    </w:p>
    <w:p w:rsidR="00BE5C61" w:rsidRDefault="00BE5C61">
      <w:pPr>
        <w:tabs>
          <w:tab w:val="left" w:pos="1701"/>
          <w:tab w:val="left" w:pos="1985"/>
        </w:tabs>
        <w:ind w:left="1980" w:hanging="1980"/>
      </w:pPr>
    </w:p>
    <w:p w:rsidR="00BE5C61" w:rsidRDefault="00BE5C61">
      <w:pPr>
        <w:tabs>
          <w:tab w:val="left" w:pos="1701"/>
          <w:tab w:val="left" w:pos="1985"/>
        </w:tabs>
        <w:ind w:left="1980" w:hanging="1980"/>
        <w:rPr>
          <w:color w:val="000000"/>
        </w:rPr>
      </w:pPr>
      <w:r>
        <w:rPr>
          <w:color w:val="000000"/>
        </w:rPr>
        <w:t xml:space="preserve">Weber, S.M. (2006) </w:t>
      </w:r>
      <w:r>
        <w:rPr>
          <w:i/>
          <w:color w:val="000000"/>
        </w:rPr>
        <w:t>Licht und Farbe – Fachbezug Physik.</w:t>
      </w:r>
      <w:r>
        <w:rPr>
          <w:color w:val="000000"/>
        </w:rPr>
        <w:t xml:space="preserve"> Arbeitsblätter zu Natur und </w:t>
      </w:r>
    </w:p>
    <w:p w:rsidR="00BE5C61" w:rsidRDefault="00BE5C61">
      <w:pPr>
        <w:tabs>
          <w:tab w:val="left" w:pos="1701"/>
          <w:tab w:val="left" w:pos="1985"/>
        </w:tabs>
        <w:ind w:left="1980" w:hanging="1980"/>
      </w:pPr>
      <w:r>
        <w:rPr>
          <w:color w:val="000000"/>
        </w:rPr>
        <w:t>Technik Jahrgangsstufe 5. Version zur Lehrerfortbildung. Universität Bayreuth.</w:t>
      </w:r>
    </w:p>
    <w:sectPr w:rsidR="00BE5C61">
      <w:headerReference w:type="default" r:id="rId21"/>
      <w:pgSz w:w="11906" w:h="16838"/>
      <w:pgMar w:top="1417" w:right="1417" w:bottom="776" w:left="1417" w:header="708" w:footer="720" w:gutter="0"/>
      <w:cols w:space="720"/>
      <w:docGrid w:linePitch="360"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5FFE" w:rsidRDefault="00645FFE">
      <w:pPr>
        <w:spacing w:line="240" w:lineRule="auto"/>
      </w:pPr>
      <w:r>
        <w:separator/>
      </w:r>
    </w:p>
  </w:endnote>
  <w:endnote w:type="continuationSeparator" w:id="0">
    <w:p w:rsidR="00645FFE" w:rsidRDefault="00645FF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font337">
    <w:altName w:val="Times New Roman"/>
    <w:charset w:val="00"/>
    <w:family w:val="auto"/>
    <w:pitch w:val="variable"/>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Times-Roman">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C61" w:rsidRDefault="00BE5C6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C61" w:rsidRDefault="00BE5C61"/>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C61" w:rsidRDefault="00BE5C6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5FFE" w:rsidRDefault="00645FFE">
      <w:pPr>
        <w:spacing w:line="240" w:lineRule="auto"/>
      </w:pPr>
      <w:r>
        <w:separator/>
      </w:r>
    </w:p>
  </w:footnote>
  <w:footnote w:type="continuationSeparator" w:id="0">
    <w:p w:rsidR="00645FFE" w:rsidRDefault="00645FFE">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6CC" w:rsidRDefault="00AD76CC" w:rsidP="00AD76CC">
    <w:pPr>
      <w:pStyle w:val="Kopfzeile"/>
      <w:tabs>
        <w:tab w:val="left" w:pos="0"/>
        <w:tab w:val="left" w:pos="284"/>
      </w:tabs>
      <w:rPr>
        <w:sz w:val="20"/>
        <w:szCs w:val="20"/>
      </w:rPr>
    </w:pPr>
    <w:fldSimple w:instr=" STYLEREF  &quot;Überschrift 1&quot; \n  \* MERGEFORMAT ">
      <w:r w:rsidR="00810227" w:rsidRPr="00810227">
        <w:rPr>
          <w:b/>
          <w:bCs/>
          <w:noProof/>
          <w:sz w:val="20"/>
        </w:rPr>
        <w:t>4</w:t>
      </w:r>
    </w:fldSimple>
    <w:r w:rsidRPr="00AC1FE7">
      <w:rPr>
        <w:rFonts w:cs="Arial"/>
        <w:sz w:val="20"/>
        <w:szCs w:val="20"/>
      </w:rPr>
      <w:t xml:space="preserve"> </w:t>
    </w:r>
    <w:fldSimple w:instr=" STYLEREF  &quot;Überschrift 1&quot;  \* MERGEFORMAT ">
      <w:r w:rsidR="00810227">
        <w:rPr>
          <w:noProof/>
        </w:rPr>
        <w:t>Arbeitsblatt – Farben mischen</w:t>
      </w:r>
    </w:fldSimple>
    <w:r w:rsidRPr="00AC1FE7">
      <w:rPr>
        <w:sz w:val="20"/>
        <w:szCs w:val="20"/>
      </w:rPr>
      <w:tab/>
    </w:r>
    <w:r w:rsidRPr="00AC1FE7">
      <w:rPr>
        <w:sz w:val="20"/>
        <w:szCs w:val="20"/>
      </w:rPr>
      <w:tab/>
    </w:r>
    <w:r>
      <w:rPr>
        <w:rStyle w:val="Seitenzahl"/>
      </w:rPr>
      <w:fldChar w:fldCharType="begin"/>
    </w:r>
    <w:r>
      <w:rPr>
        <w:rStyle w:val="Seitenzahl"/>
      </w:rPr>
      <w:instrText xml:space="preserve"> PAGE </w:instrText>
    </w:r>
    <w:r>
      <w:rPr>
        <w:rStyle w:val="Seitenzahl"/>
      </w:rPr>
      <w:fldChar w:fldCharType="separate"/>
    </w:r>
    <w:r w:rsidR="00810227">
      <w:rPr>
        <w:rStyle w:val="Seitenzahl"/>
        <w:noProof/>
      </w:rPr>
      <w:t>8</w:t>
    </w:r>
    <w:r>
      <w:rPr>
        <w:rStyle w:val="Seitenzahl"/>
      </w:rPr>
      <w:fldChar w:fldCharType="end"/>
    </w:r>
  </w:p>
  <w:p w:rsidR="00AD76CC" w:rsidRPr="00AC1FE7" w:rsidRDefault="00AD76CC" w:rsidP="00AD76CC">
    <w:pPr>
      <w:pStyle w:val="Kopfzeile"/>
      <w:tabs>
        <w:tab w:val="left" w:pos="0"/>
        <w:tab w:val="left" w:pos="284"/>
      </w:tabs>
      <w:rPr>
        <w:sz w:val="20"/>
        <w:szCs w:val="20"/>
      </w:rPr>
    </w:pPr>
    <w:r w:rsidRPr="00AC1FE7">
      <w:rPr>
        <w:noProof/>
        <w:sz w:val="20"/>
        <w:szCs w:val="20"/>
        <w:lang w:eastAsia="de-DE"/>
      </w:rPr>
      <w:pict>
        <v:shapetype id="_x0000_t32" coordsize="21600,21600" o:spt="32" o:oned="t" path="m,l21600,21600e" filled="f">
          <v:path arrowok="t" fillok="f" o:connecttype="none"/>
          <o:lock v:ext="edit" shapetype="t"/>
        </v:shapetype>
        <v:shape id="_x0000_s2049" type="#_x0000_t32" style="position:absolute;left:0;text-align:left;margin-left:-3.35pt;margin-top:3.05pt;width:462pt;height:.05pt;flip:x;z-index:1" o:connectortype="straight"/>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C61" w:rsidRDefault="00BE5C6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C61" w:rsidRPr="0063487A" w:rsidRDefault="00BE5C61" w:rsidP="0063487A">
    <w:pPr>
      <w:pStyle w:val="Kopfzeil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5C61" w:rsidRDefault="00BE5C61"/>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487A" w:rsidRPr="00AC1FE7" w:rsidRDefault="0063487A" w:rsidP="0063487A">
    <w:pPr>
      <w:pStyle w:val="Kopfzeile"/>
      <w:tabs>
        <w:tab w:val="left" w:pos="0"/>
        <w:tab w:val="left" w:pos="284"/>
      </w:tabs>
      <w:jc w:val="right"/>
      <w:rPr>
        <w:sz w:val="20"/>
        <w:szCs w:val="20"/>
      </w:rPr>
    </w:pPr>
    <w:fldSimple w:instr=" STYLEREF  &quot;Überschrift 1&quot; \n  \* MERGEFORMAT ">
      <w:r w:rsidR="00810227" w:rsidRPr="00810227">
        <w:rPr>
          <w:b/>
          <w:bCs/>
          <w:noProof/>
          <w:sz w:val="20"/>
        </w:rPr>
        <w:t>5</w:t>
      </w:r>
    </w:fldSimple>
    <w:r w:rsidRPr="00AC1FE7">
      <w:rPr>
        <w:rFonts w:cs="Arial"/>
        <w:sz w:val="20"/>
        <w:szCs w:val="20"/>
      </w:rPr>
      <w:t xml:space="preserve"> </w:t>
    </w:r>
    <w:fldSimple w:instr=" STYLEREF  &quot;Überschrift 1&quot;  \* MERGEFORMAT ">
      <w:r w:rsidR="00810227">
        <w:rPr>
          <w:noProof/>
        </w:rPr>
        <w:t>Literaturverzeichnis</w:t>
      </w:r>
    </w:fldSimple>
    <w:r w:rsidRPr="00AC1FE7">
      <w:rPr>
        <w:sz w:val="20"/>
        <w:szCs w:val="20"/>
      </w:rPr>
      <w:tab/>
    </w:r>
    <w:r w:rsidRPr="00AC1FE7">
      <w:rPr>
        <w:sz w:val="20"/>
        <w:szCs w:val="20"/>
      </w:rPr>
      <w:tab/>
    </w:r>
    <w:r>
      <w:rPr>
        <w:rStyle w:val="Seitenzahl"/>
      </w:rPr>
      <w:fldChar w:fldCharType="begin"/>
    </w:r>
    <w:r>
      <w:rPr>
        <w:rStyle w:val="Seitenzahl"/>
      </w:rPr>
      <w:instrText xml:space="preserve"> PAGE </w:instrText>
    </w:r>
    <w:r>
      <w:rPr>
        <w:rStyle w:val="Seitenzahl"/>
      </w:rPr>
      <w:fldChar w:fldCharType="separate"/>
    </w:r>
    <w:r w:rsidR="00810227">
      <w:rPr>
        <w:rStyle w:val="Seitenzahl"/>
        <w:noProof/>
      </w:rPr>
      <w:t>11</w:t>
    </w:r>
    <w:r>
      <w:rPr>
        <w:rStyle w:val="Seitenzahl"/>
      </w:rPr>
      <w:fldChar w:fldCharType="end"/>
    </w:r>
  </w:p>
  <w:p w:rsidR="0063487A" w:rsidRPr="00AC1FE7" w:rsidRDefault="0063487A" w:rsidP="0063487A">
    <w:pPr>
      <w:pStyle w:val="Kopfzeile"/>
      <w:rPr>
        <w:sz w:val="20"/>
        <w:szCs w:val="20"/>
      </w:rPr>
    </w:pPr>
    <w:r w:rsidRPr="00AC1FE7">
      <w:rPr>
        <w:noProof/>
        <w:sz w:val="20"/>
        <w:szCs w:val="20"/>
        <w:lang w:eastAsia="de-DE"/>
      </w:rPr>
      <w:pict>
        <v:shapetype id="_x0000_t32" coordsize="21600,21600" o:spt="32" o:oned="t" path="m,l21600,21600e" filled="f">
          <v:path arrowok="t" fillok="f" o:connecttype="none"/>
          <o:lock v:ext="edit" shapetype="t"/>
        </v:shapetype>
        <v:shape id="_x0000_s2053" type="#_x0000_t32" style="position:absolute;left:0;text-align:left;margin-left:-3.35pt;margin-top:3.05pt;width:462pt;height:.05pt;flip:x;z-index:2" o:connectortype="straigh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lvlText w:val="%1"/>
      <w:lvlJc w:val="left"/>
      <w:pPr>
        <w:tabs>
          <w:tab w:val="num" w:pos="0"/>
        </w:tabs>
        <w:ind w:left="432" w:hanging="432"/>
      </w:pPr>
    </w:lvl>
    <w:lvl w:ilvl="1">
      <w:start w:val="1"/>
      <w:numFmt w:val="decimal"/>
      <w:lvlText w:val="%1.%2"/>
      <w:lvlJc w:val="left"/>
      <w:pPr>
        <w:tabs>
          <w:tab w:val="num" w:pos="0"/>
        </w:tabs>
        <w:ind w:left="576" w:hanging="576"/>
      </w:pPr>
      <w:rPr>
        <w:lang w:val="de-DE"/>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08"/>
  <w:defaultTableStyle w:val="Standard"/>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4"/>
    <o:shapelayout v:ext="edit">
      <o:idmap v:ext="edit" data="2"/>
      <o:rules v:ext="edit">
        <o:r id="V:Rule1" type="connector" idref="#_x0000_s2049"/>
        <o:r id="V:Rule2" type="connector" idref="#_x0000_s2053"/>
      </o:rules>
    </o:shapelayout>
  </w:hdrShapeDefaults>
  <w:footnotePr>
    <w:footnote w:id="-1"/>
    <w:footnote w:id="0"/>
  </w:footnotePr>
  <w:endnotePr>
    <w:endnote w:id="-1"/>
    <w:endnote w:id="0"/>
  </w:endnotePr>
  <w:compat>
    <w:spaceForUL/>
    <w:balanceSingleByteDoubleByteWidth/>
    <w:doNotLeaveBackslashAlone/>
    <w:ulTrailSpace/>
    <w:adjustLineHeightInTable/>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D76CC"/>
    <w:rsid w:val="0063487A"/>
    <w:rsid w:val="00645FFE"/>
    <w:rsid w:val="00810227"/>
    <w:rsid w:val="00AD76CC"/>
    <w:rsid w:val="00BE5C6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rules v:ext="edit">
        <o:r id="V:Rule1" type="connector" idref="#_x0000_s1050"/>
        <o:r id="V:Rule2" type="connector" idref="#_x0000_s1051"/>
      </o:rules>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suppressAutoHyphens/>
      <w:spacing w:line="360" w:lineRule="auto"/>
      <w:jc w:val="both"/>
    </w:pPr>
    <w:rPr>
      <w:rFonts w:ascii="Cambria" w:eastAsia="Lucida Sans Unicode" w:hAnsi="Cambria" w:cs="Mangal"/>
      <w:color w:val="1D1B11"/>
      <w:kern w:val="1"/>
      <w:sz w:val="24"/>
      <w:szCs w:val="24"/>
      <w:lang w:eastAsia="hi-IN" w:bidi="hi-IN"/>
    </w:rPr>
  </w:style>
  <w:style w:type="paragraph" w:styleId="berschrift1">
    <w:name w:val="heading 1"/>
    <w:basedOn w:val="Standard"/>
    <w:next w:val="Textkrper"/>
    <w:qFormat/>
    <w:pPr>
      <w:keepNext/>
      <w:keepLines/>
      <w:numPr>
        <w:numId w:val="1"/>
      </w:numPr>
      <w:spacing w:before="360" w:after="240"/>
      <w:outlineLvl w:val="0"/>
    </w:pPr>
    <w:rPr>
      <w:rFonts w:cs="font337"/>
      <w:b/>
      <w:bCs/>
      <w:sz w:val="28"/>
      <w:szCs w:val="28"/>
    </w:rPr>
  </w:style>
  <w:style w:type="paragraph" w:styleId="berschrift2">
    <w:name w:val="heading 2"/>
    <w:basedOn w:val="Standard"/>
    <w:next w:val="Textkrper"/>
    <w:qFormat/>
    <w:pPr>
      <w:keepNext/>
      <w:keepLines/>
      <w:numPr>
        <w:ilvl w:val="1"/>
        <w:numId w:val="1"/>
      </w:numPr>
      <w:spacing w:before="200"/>
      <w:outlineLvl w:val="1"/>
    </w:pPr>
    <w:rPr>
      <w:rFonts w:cs="font337"/>
      <w:b/>
      <w:bCs/>
      <w:szCs w:val="26"/>
    </w:rPr>
  </w:style>
  <w:style w:type="paragraph" w:styleId="berschrift3">
    <w:name w:val="heading 3"/>
    <w:basedOn w:val="Standard"/>
    <w:next w:val="Textkrper"/>
    <w:qFormat/>
    <w:pPr>
      <w:keepNext/>
      <w:keepLines/>
      <w:numPr>
        <w:ilvl w:val="2"/>
        <w:numId w:val="1"/>
      </w:numPr>
      <w:spacing w:before="200" w:after="120"/>
      <w:outlineLvl w:val="2"/>
    </w:pPr>
    <w:rPr>
      <w:rFonts w:cs="font337"/>
      <w:b/>
      <w:bCs/>
      <w:i/>
    </w:rPr>
  </w:style>
  <w:style w:type="paragraph" w:styleId="berschrift4">
    <w:name w:val="heading 4"/>
    <w:basedOn w:val="Standard"/>
    <w:next w:val="Textkrper"/>
    <w:qFormat/>
    <w:pPr>
      <w:keepNext/>
      <w:keepLines/>
      <w:numPr>
        <w:ilvl w:val="3"/>
        <w:numId w:val="1"/>
      </w:numPr>
      <w:spacing w:before="200"/>
      <w:outlineLvl w:val="3"/>
    </w:pPr>
    <w:rPr>
      <w:rFonts w:cs="font337"/>
      <w:b/>
      <w:bCs/>
      <w:i/>
      <w:iCs/>
      <w:color w:val="4F81BD"/>
    </w:rPr>
  </w:style>
  <w:style w:type="paragraph" w:styleId="berschrift5">
    <w:name w:val="heading 5"/>
    <w:basedOn w:val="Standard"/>
    <w:next w:val="Textkrper"/>
    <w:qFormat/>
    <w:pPr>
      <w:keepNext/>
      <w:keepLines/>
      <w:numPr>
        <w:ilvl w:val="4"/>
        <w:numId w:val="1"/>
      </w:numPr>
      <w:spacing w:before="200"/>
      <w:outlineLvl w:val="4"/>
    </w:pPr>
    <w:rPr>
      <w:rFonts w:cs="font337"/>
      <w:color w:val="243F60"/>
    </w:rPr>
  </w:style>
  <w:style w:type="paragraph" w:styleId="berschrift6">
    <w:name w:val="heading 6"/>
    <w:basedOn w:val="Standard"/>
    <w:next w:val="Textkrper"/>
    <w:qFormat/>
    <w:pPr>
      <w:keepNext/>
      <w:keepLines/>
      <w:numPr>
        <w:ilvl w:val="5"/>
        <w:numId w:val="1"/>
      </w:numPr>
      <w:spacing w:before="200"/>
      <w:outlineLvl w:val="5"/>
    </w:pPr>
    <w:rPr>
      <w:rFonts w:cs="font337"/>
      <w:i/>
      <w:iCs/>
      <w:color w:val="243F60"/>
    </w:rPr>
  </w:style>
  <w:style w:type="paragraph" w:styleId="berschrift7">
    <w:name w:val="heading 7"/>
    <w:basedOn w:val="Standard"/>
    <w:next w:val="Textkrper"/>
    <w:qFormat/>
    <w:pPr>
      <w:keepNext/>
      <w:keepLines/>
      <w:numPr>
        <w:ilvl w:val="6"/>
        <w:numId w:val="1"/>
      </w:numPr>
      <w:spacing w:before="200"/>
      <w:outlineLvl w:val="6"/>
    </w:pPr>
    <w:rPr>
      <w:rFonts w:cs="font337"/>
      <w:i/>
      <w:iCs/>
      <w:color w:val="404040"/>
    </w:rPr>
  </w:style>
  <w:style w:type="paragraph" w:styleId="berschrift8">
    <w:name w:val="heading 8"/>
    <w:basedOn w:val="Standard"/>
    <w:next w:val="Textkrper"/>
    <w:qFormat/>
    <w:pPr>
      <w:keepNext/>
      <w:keepLines/>
      <w:numPr>
        <w:ilvl w:val="7"/>
        <w:numId w:val="1"/>
      </w:numPr>
      <w:spacing w:before="200"/>
      <w:outlineLvl w:val="7"/>
    </w:pPr>
    <w:rPr>
      <w:rFonts w:cs="font337"/>
      <w:color w:val="404040"/>
      <w:sz w:val="20"/>
      <w:szCs w:val="20"/>
    </w:rPr>
  </w:style>
  <w:style w:type="paragraph" w:styleId="berschrift9">
    <w:name w:val="heading 9"/>
    <w:basedOn w:val="Standard"/>
    <w:next w:val="Textkrper"/>
    <w:qFormat/>
    <w:pPr>
      <w:keepNext/>
      <w:keepLines/>
      <w:numPr>
        <w:ilvl w:val="8"/>
        <w:numId w:val="1"/>
      </w:numPr>
      <w:spacing w:before="200"/>
      <w:outlineLvl w:val="8"/>
    </w:pPr>
    <w:rPr>
      <w:rFonts w:cs="font337"/>
      <w:i/>
      <w:iCs/>
      <w:color w:val="404040"/>
      <w:sz w:val="20"/>
      <w:szCs w:val="20"/>
    </w:rPr>
  </w:style>
  <w:style w:type="character" w:default="1" w:styleId="Absatz-Standardschriftart">
    <w:name w:val="Default Paragraph Font"/>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WW8Num1z1">
    <w:name w:val="WW8Num1z1"/>
    <w:rPr>
      <w:lang w:val="de-DE"/>
    </w:rPr>
  </w:style>
  <w:style w:type="character" w:customStyle="1" w:styleId="Absatz-Standardschriftart1">
    <w:name w:val="Absatz-Standardschriftart1"/>
  </w:style>
  <w:style w:type="character" w:customStyle="1" w:styleId="WW-Absatz-Standardschriftart">
    <w:name w:val="WW-Absatz-Standardschriftart"/>
  </w:style>
  <w:style w:type="character" w:customStyle="1" w:styleId="DefaultParagraphFont">
    <w:name w:val="Default Paragraph Font"/>
  </w:style>
  <w:style w:type="character" w:customStyle="1" w:styleId="berschrift1Zchn">
    <w:name w:val="Überschrift 1 Zchn"/>
    <w:rPr>
      <w:rFonts w:ascii="Cambria" w:hAnsi="Cambria" w:cs="font337"/>
      <w:b/>
      <w:bCs/>
      <w:color w:val="1D1B11"/>
      <w:sz w:val="28"/>
      <w:szCs w:val="28"/>
    </w:rPr>
  </w:style>
  <w:style w:type="character" w:customStyle="1" w:styleId="berschrift2Zchn">
    <w:name w:val="Überschrift 2 Zchn"/>
    <w:rPr>
      <w:rFonts w:ascii="Cambria" w:hAnsi="Cambria" w:cs="font337"/>
      <w:b/>
      <w:bCs/>
      <w:color w:val="1D1B11"/>
      <w:sz w:val="24"/>
      <w:szCs w:val="26"/>
    </w:rPr>
  </w:style>
  <w:style w:type="character" w:customStyle="1" w:styleId="berschrift3Zchn">
    <w:name w:val="Überschrift 3 Zchn"/>
    <w:rPr>
      <w:rFonts w:ascii="Cambria" w:hAnsi="Cambria" w:cs="font337"/>
      <w:b/>
      <w:bCs/>
      <w:i/>
      <w:color w:val="1D1B11"/>
      <w:sz w:val="24"/>
    </w:rPr>
  </w:style>
  <w:style w:type="character" w:customStyle="1" w:styleId="berschrift4Zchn">
    <w:name w:val="Überschrift 4 Zchn"/>
    <w:rPr>
      <w:rFonts w:ascii="Cambria" w:hAnsi="Cambria" w:cs="font337"/>
      <w:b/>
      <w:bCs/>
      <w:i/>
      <w:iCs/>
      <w:color w:val="4F81BD"/>
      <w:sz w:val="24"/>
    </w:rPr>
  </w:style>
  <w:style w:type="character" w:customStyle="1" w:styleId="berschrift5Zchn">
    <w:name w:val="Überschrift 5 Zchn"/>
    <w:rPr>
      <w:rFonts w:ascii="Cambria" w:hAnsi="Cambria" w:cs="font337"/>
      <w:color w:val="243F60"/>
      <w:sz w:val="24"/>
    </w:rPr>
  </w:style>
  <w:style w:type="character" w:customStyle="1" w:styleId="berschrift6Zchn">
    <w:name w:val="Überschrift 6 Zchn"/>
    <w:rPr>
      <w:rFonts w:ascii="Cambria" w:hAnsi="Cambria" w:cs="font337"/>
      <w:i/>
      <w:iCs/>
      <w:color w:val="243F60"/>
      <w:sz w:val="24"/>
    </w:rPr>
  </w:style>
  <w:style w:type="character" w:customStyle="1" w:styleId="berschrift7Zchn">
    <w:name w:val="Überschrift 7 Zchn"/>
    <w:rPr>
      <w:rFonts w:ascii="Cambria" w:hAnsi="Cambria" w:cs="font337"/>
      <w:i/>
      <w:iCs/>
      <w:color w:val="404040"/>
      <w:sz w:val="24"/>
    </w:rPr>
  </w:style>
  <w:style w:type="character" w:customStyle="1" w:styleId="berschrift8Zchn">
    <w:name w:val="Überschrift 8 Zchn"/>
    <w:rPr>
      <w:rFonts w:ascii="Cambria" w:hAnsi="Cambria" w:cs="font337"/>
      <w:color w:val="404040"/>
      <w:sz w:val="20"/>
      <w:szCs w:val="20"/>
    </w:rPr>
  </w:style>
  <w:style w:type="character" w:customStyle="1" w:styleId="berschrift9Zchn">
    <w:name w:val="Überschrift 9 Zchn"/>
    <w:rPr>
      <w:rFonts w:ascii="Cambria" w:hAnsi="Cambria" w:cs="font337"/>
      <w:i/>
      <w:iCs/>
      <w:color w:val="404040"/>
      <w:sz w:val="20"/>
      <w:szCs w:val="20"/>
    </w:rPr>
  </w:style>
  <w:style w:type="character" w:customStyle="1" w:styleId="KeinLeerraumZchn">
    <w:name w:val="Kein Leerraum Zchn"/>
    <w:rPr>
      <w:rFonts w:ascii="Cambria" w:hAnsi="Cambria" w:cs="Arial"/>
      <w:color w:val="1D1B11"/>
      <w:sz w:val="20"/>
      <w:lang w:val="fr-FR"/>
    </w:rPr>
  </w:style>
  <w:style w:type="character" w:customStyle="1" w:styleId="KopfzeileZchn">
    <w:name w:val="Kopfzeile Zchn"/>
    <w:uiPriority w:val="99"/>
    <w:rPr>
      <w:rFonts w:ascii="Cambria" w:hAnsi="Cambria"/>
      <w:color w:val="1D1B11"/>
    </w:rPr>
  </w:style>
  <w:style w:type="character" w:customStyle="1" w:styleId="FuzeileZchn">
    <w:name w:val="Fußzeile Zchn"/>
    <w:rPr>
      <w:rFonts w:ascii="Cambria" w:hAnsi="Cambria"/>
      <w:color w:val="1D1B11"/>
    </w:rPr>
  </w:style>
  <w:style w:type="character" w:customStyle="1" w:styleId="SprechblasentextZchn">
    <w:name w:val="Sprechblasentext Zchn"/>
    <w:rPr>
      <w:rFonts w:ascii="Tahoma" w:hAnsi="Tahoma" w:cs="Tahoma"/>
      <w:color w:val="1D1B11"/>
      <w:sz w:val="16"/>
      <w:szCs w:val="16"/>
    </w:rPr>
  </w:style>
  <w:style w:type="character" w:styleId="Hyperlink">
    <w:name w:val="Hyperlink"/>
    <w:uiPriority w:val="99"/>
    <w:rPr>
      <w:color w:val="0000FF"/>
      <w:u w:val="single"/>
      <w:lang/>
    </w:rPr>
  </w:style>
  <w:style w:type="character" w:customStyle="1" w:styleId="ipa">
    <w:name w:val="ipa"/>
    <w:basedOn w:val="DefaultParagraphFont"/>
  </w:style>
  <w:style w:type="character" w:customStyle="1" w:styleId="FollowedHyperlink">
    <w:name w:val="FollowedHyperlink"/>
    <w:rPr>
      <w:color w:val="800080"/>
      <w:u w:val="single"/>
    </w:rPr>
  </w:style>
  <w:style w:type="character" w:customStyle="1" w:styleId="PlaceholderText">
    <w:name w:val="Placeholder Text"/>
    <w:rPr>
      <w:color w:val="808080"/>
    </w:rPr>
  </w:style>
  <w:style w:type="character" w:customStyle="1" w:styleId="EndnotentextZchn">
    <w:name w:val="Endnotentext Zchn"/>
    <w:rPr>
      <w:rFonts w:ascii="Cambria" w:hAnsi="Cambria"/>
      <w:color w:val="1D1B11"/>
      <w:sz w:val="20"/>
      <w:szCs w:val="20"/>
    </w:rPr>
  </w:style>
  <w:style w:type="character" w:customStyle="1" w:styleId="endnotereference">
    <w:name w:val="endnote reference"/>
    <w:rPr>
      <w:vertAlign w:val="superscript"/>
    </w:rPr>
  </w:style>
  <w:style w:type="character" w:customStyle="1" w:styleId="ListLabel1">
    <w:name w:val="ListLabel 1"/>
    <w:rPr>
      <w:lang w:val="de-DE"/>
    </w:rPr>
  </w:style>
  <w:style w:type="character" w:customStyle="1" w:styleId="Nummerierungszeichen">
    <w:name w:val="Nummerierungszeichen"/>
  </w:style>
  <w:style w:type="paragraph" w:customStyle="1" w:styleId="berschrift">
    <w:name w:val="Überschrift"/>
    <w:basedOn w:val="Standard"/>
    <w:next w:val="Textkrper"/>
    <w:pPr>
      <w:keepNext/>
      <w:spacing w:before="240" w:after="120"/>
    </w:pPr>
    <w:rPr>
      <w:rFonts w:ascii="Arial" w:hAnsi="Arial"/>
      <w:sz w:val="28"/>
      <w:szCs w:val="28"/>
    </w:rPr>
  </w:style>
  <w:style w:type="paragraph" w:styleId="Textkrper">
    <w:name w:val="Body Text"/>
    <w:basedOn w:val="Standard"/>
    <w:pPr>
      <w:spacing w:after="120"/>
    </w:pPr>
  </w:style>
  <w:style w:type="paragraph" w:styleId="Liste">
    <w:name w:val="List"/>
    <w:basedOn w:val="Textkrper"/>
  </w:style>
  <w:style w:type="paragraph" w:customStyle="1" w:styleId="Beschriftung1">
    <w:name w:val="Beschriftung1"/>
    <w:basedOn w:val="Standard"/>
    <w:pPr>
      <w:suppressLineNumbers/>
      <w:spacing w:before="120" w:after="120"/>
    </w:pPr>
    <w:rPr>
      <w:i/>
      <w:iCs/>
    </w:rPr>
  </w:style>
  <w:style w:type="paragraph" w:customStyle="1" w:styleId="Verzeichnis">
    <w:name w:val="Verzeichnis"/>
    <w:basedOn w:val="Standard"/>
    <w:pPr>
      <w:suppressLineNumbers/>
    </w:pPr>
  </w:style>
  <w:style w:type="paragraph" w:customStyle="1" w:styleId="caption">
    <w:name w:val="caption"/>
    <w:basedOn w:val="Standard"/>
    <w:pPr>
      <w:spacing w:line="100" w:lineRule="atLeast"/>
    </w:pPr>
    <w:rPr>
      <w:bCs/>
      <w:color w:val="00000A"/>
      <w:sz w:val="18"/>
      <w:szCs w:val="18"/>
    </w:rPr>
  </w:style>
  <w:style w:type="paragraph" w:customStyle="1" w:styleId="NoSpacing">
    <w:name w:val="No Spacing"/>
    <w:basedOn w:val="Standard"/>
    <w:pPr>
      <w:spacing w:before="120"/>
      <w:ind w:left="284" w:right="284"/>
    </w:pPr>
    <w:rPr>
      <w:rFonts w:cs="Arial"/>
      <w:sz w:val="20"/>
      <w:lang w:val="fr-FR"/>
    </w:rPr>
  </w:style>
  <w:style w:type="paragraph" w:customStyle="1" w:styleId="ListParagraph">
    <w:name w:val="List Paragraph"/>
    <w:basedOn w:val="Standard"/>
    <w:pPr>
      <w:spacing w:line="276" w:lineRule="auto"/>
      <w:ind w:left="720"/>
    </w:pPr>
    <w:rPr>
      <w:rFonts w:ascii="Calibri" w:hAnsi="Calibri"/>
      <w:color w:val="000000"/>
    </w:rPr>
  </w:style>
  <w:style w:type="paragraph" w:customStyle="1" w:styleId="Inhaltsverzeichnisberschrift">
    <w:name w:val="Inhaltsverzeichnis Überschrift"/>
    <w:basedOn w:val="berschrift1"/>
    <w:pPr>
      <w:numPr>
        <w:numId w:val="0"/>
      </w:numPr>
      <w:suppressLineNumbers/>
      <w:spacing w:after="0" w:line="276" w:lineRule="auto"/>
      <w:jc w:val="left"/>
    </w:pPr>
    <w:rPr>
      <w:color w:val="365F91"/>
      <w:sz w:val="32"/>
      <w:szCs w:val="32"/>
    </w:rPr>
  </w:style>
  <w:style w:type="paragraph" w:styleId="Kopfzeile">
    <w:name w:val="header"/>
    <w:basedOn w:val="Standard"/>
    <w:uiPriority w:val="99"/>
    <w:pPr>
      <w:suppressLineNumbers/>
      <w:tabs>
        <w:tab w:val="center" w:pos="4536"/>
        <w:tab w:val="right" w:pos="9072"/>
      </w:tabs>
      <w:spacing w:line="100" w:lineRule="atLeast"/>
    </w:pPr>
  </w:style>
  <w:style w:type="paragraph" w:styleId="Fuzeile">
    <w:name w:val="footer"/>
    <w:basedOn w:val="Standard"/>
    <w:pPr>
      <w:suppressLineNumbers/>
      <w:tabs>
        <w:tab w:val="center" w:pos="4536"/>
        <w:tab w:val="right" w:pos="9072"/>
      </w:tabs>
      <w:spacing w:line="100" w:lineRule="atLeast"/>
    </w:pPr>
  </w:style>
  <w:style w:type="paragraph" w:customStyle="1" w:styleId="BalloonText">
    <w:name w:val="Balloon Text"/>
    <w:basedOn w:val="Standard"/>
    <w:pPr>
      <w:spacing w:line="100" w:lineRule="atLeast"/>
    </w:pPr>
    <w:rPr>
      <w:rFonts w:ascii="Tahoma" w:hAnsi="Tahoma" w:cs="Tahoma"/>
      <w:sz w:val="16"/>
      <w:szCs w:val="16"/>
    </w:rPr>
  </w:style>
  <w:style w:type="paragraph" w:customStyle="1" w:styleId="Bibliography">
    <w:name w:val="Bibliography"/>
    <w:basedOn w:val="Standard"/>
  </w:style>
  <w:style w:type="paragraph" w:customStyle="1" w:styleId="endnotetext">
    <w:name w:val="endnote text"/>
    <w:basedOn w:val="Standard"/>
    <w:pPr>
      <w:spacing w:line="100" w:lineRule="atLeast"/>
    </w:pPr>
    <w:rPr>
      <w:sz w:val="20"/>
      <w:szCs w:val="20"/>
    </w:rPr>
  </w:style>
  <w:style w:type="paragraph" w:styleId="Verzeichnis1">
    <w:name w:val="toc 1"/>
    <w:basedOn w:val="Standard"/>
    <w:uiPriority w:val="39"/>
    <w:qFormat/>
    <w:pPr>
      <w:tabs>
        <w:tab w:val="right" w:leader="dot" w:pos="9638"/>
      </w:tabs>
      <w:spacing w:after="100"/>
    </w:pPr>
  </w:style>
  <w:style w:type="paragraph" w:styleId="Verzeichnis2">
    <w:name w:val="toc 2"/>
    <w:basedOn w:val="Standard"/>
    <w:uiPriority w:val="39"/>
    <w:qFormat/>
    <w:pPr>
      <w:tabs>
        <w:tab w:val="right" w:leader="dot" w:pos="9355"/>
      </w:tabs>
      <w:spacing w:after="100"/>
      <w:ind w:left="220"/>
    </w:pPr>
  </w:style>
  <w:style w:type="paragraph" w:customStyle="1" w:styleId="TabellenInhalt">
    <w:name w:val="Tabellen Inhalt"/>
    <w:basedOn w:val="Standard"/>
    <w:pPr>
      <w:suppressLineNumbers/>
    </w:pPr>
  </w:style>
  <w:style w:type="paragraph" w:customStyle="1" w:styleId="Tabellenberschrift">
    <w:name w:val="Tabellen Überschrift"/>
    <w:basedOn w:val="TabellenInhalt"/>
    <w:pPr>
      <w:jc w:val="center"/>
    </w:pPr>
    <w:rPr>
      <w:b/>
      <w:bCs/>
    </w:rPr>
  </w:style>
  <w:style w:type="paragraph" w:styleId="Sprechblasentext">
    <w:name w:val="Balloon Text"/>
    <w:basedOn w:val="Standard"/>
    <w:link w:val="SprechblasentextZchn1"/>
    <w:uiPriority w:val="99"/>
    <w:semiHidden/>
    <w:unhideWhenUsed/>
    <w:rsid w:val="00AD76CC"/>
    <w:pPr>
      <w:spacing w:line="240" w:lineRule="auto"/>
    </w:pPr>
    <w:rPr>
      <w:rFonts w:ascii="Tahoma" w:hAnsi="Tahoma"/>
      <w:sz w:val="16"/>
      <w:szCs w:val="14"/>
    </w:rPr>
  </w:style>
  <w:style w:type="character" w:customStyle="1" w:styleId="SprechblasentextZchn1">
    <w:name w:val="Sprechblasentext Zchn1"/>
    <w:link w:val="Sprechblasentext"/>
    <w:uiPriority w:val="99"/>
    <w:semiHidden/>
    <w:rsid w:val="00AD76CC"/>
    <w:rPr>
      <w:rFonts w:ascii="Tahoma" w:eastAsia="Lucida Sans Unicode" w:hAnsi="Tahoma" w:cs="Mangal"/>
      <w:color w:val="1D1B11"/>
      <w:kern w:val="1"/>
      <w:sz w:val="16"/>
      <w:szCs w:val="14"/>
      <w:lang w:eastAsia="hi-IN" w:bidi="hi-IN"/>
    </w:rPr>
  </w:style>
  <w:style w:type="character" w:styleId="Seitenzahl">
    <w:name w:val="page number"/>
    <w:basedOn w:val="Absatz-Standardschriftart"/>
    <w:rsid w:val="00AD76CC"/>
  </w:style>
  <w:style w:type="paragraph" w:styleId="Inhaltsverzeichnisberschrift0">
    <w:name w:val="TOC Heading"/>
    <w:basedOn w:val="berschrift1"/>
    <w:next w:val="Standard"/>
    <w:uiPriority w:val="39"/>
    <w:semiHidden/>
    <w:unhideWhenUsed/>
    <w:qFormat/>
    <w:rsid w:val="00AD76CC"/>
    <w:pPr>
      <w:numPr>
        <w:numId w:val="0"/>
      </w:numPr>
      <w:suppressAutoHyphens w:val="0"/>
      <w:spacing w:before="480" w:after="0" w:line="276" w:lineRule="auto"/>
      <w:jc w:val="left"/>
      <w:outlineLvl w:val="9"/>
    </w:pPr>
    <w:rPr>
      <w:rFonts w:eastAsia="Times New Roman" w:cs="Times New Roman"/>
      <w:color w:val="365F91"/>
      <w:kern w:val="0"/>
      <w:lang w:eastAsia="de-DE" w:bidi="ar-SA"/>
    </w:rPr>
  </w:style>
  <w:style w:type="paragraph" w:styleId="Verzeichnis3">
    <w:name w:val="toc 3"/>
    <w:basedOn w:val="Standard"/>
    <w:next w:val="Standard"/>
    <w:autoRedefine/>
    <w:uiPriority w:val="39"/>
    <w:semiHidden/>
    <w:unhideWhenUsed/>
    <w:qFormat/>
    <w:rsid w:val="00AD76CC"/>
    <w:pPr>
      <w:suppressAutoHyphens w:val="0"/>
      <w:spacing w:after="100" w:line="276" w:lineRule="auto"/>
      <w:ind w:left="440"/>
      <w:jc w:val="left"/>
    </w:pPr>
    <w:rPr>
      <w:rFonts w:ascii="Calibri" w:eastAsia="Times New Roman" w:hAnsi="Calibri" w:cs="Times New Roman"/>
      <w:color w:val="auto"/>
      <w:kern w:val="0"/>
      <w:sz w:val="22"/>
      <w:szCs w:val="22"/>
      <w:lang w:eastAsia="de-D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FF5F2-794F-43CE-AA0D-A6775A519B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1282</Words>
  <Characters>8081</Characters>
  <Application>Microsoft Office Word</Application>
  <DocSecurity>0</DocSecurity>
  <Lines>67</Lines>
  <Paragraphs>18</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9345</CharactersWithSpaces>
  <SharedDoc>false</SharedDoc>
  <HLinks>
    <vt:vector size="72" baseType="variant">
      <vt:variant>
        <vt:i4>4194328</vt:i4>
      </vt:variant>
      <vt:variant>
        <vt:i4>69</vt:i4>
      </vt:variant>
      <vt:variant>
        <vt:i4>0</vt:i4>
      </vt:variant>
      <vt:variant>
        <vt:i4>5</vt:i4>
      </vt:variant>
      <vt:variant>
        <vt:lpwstr/>
      </vt:variant>
      <vt:variant>
        <vt:lpwstr>H-S.C3.A4tze</vt:lpwstr>
      </vt:variant>
      <vt:variant>
        <vt:i4>1048624</vt:i4>
      </vt:variant>
      <vt:variant>
        <vt:i4>62</vt:i4>
      </vt:variant>
      <vt:variant>
        <vt:i4>0</vt:i4>
      </vt:variant>
      <vt:variant>
        <vt:i4>5</vt:i4>
      </vt:variant>
      <vt:variant>
        <vt:lpwstr/>
      </vt:variant>
      <vt:variant>
        <vt:lpwstr>_Toc338320976</vt:lpwstr>
      </vt:variant>
      <vt:variant>
        <vt:i4>1048624</vt:i4>
      </vt:variant>
      <vt:variant>
        <vt:i4>56</vt:i4>
      </vt:variant>
      <vt:variant>
        <vt:i4>0</vt:i4>
      </vt:variant>
      <vt:variant>
        <vt:i4>5</vt:i4>
      </vt:variant>
      <vt:variant>
        <vt:lpwstr/>
      </vt:variant>
      <vt:variant>
        <vt:lpwstr>_Toc338320975</vt:lpwstr>
      </vt:variant>
      <vt:variant>
        <vt:i4>1048624</vt:i4>
      </vt:variant>
      <vt:variant>
        <vt:i4>50</vt:i4>
      </vt:variant>
      <vt:variant>
        <vt:i4>0</vt:i4>
      </vt:variant>
      <vt:variant>
        <vt:i4>5</vt:i4>
      </vt:variant>
      <vt:variant>
        <vt:lpwstr/>
      </vt:variant>
      <vt:variant>
        <vt:lpwstr>_Toc338320974</vt:lpwstr>
      </vt:variant>
      <vt:variant>
        <vt:i4>1048624</vt:i4>
      </vt:variant>
      <vt:variant>
        <vt:i4>44</vt:i4>
      </vt:variant>
      <vt:variant>
        <vt:i4>0</vt:i4>
      </vt:variant>
      <vt:variant>
        <vt:i4>5</vt:i4>
      </vt:variant>
      <vt:variant>
        <vt:lpwstr/>
      </vt:variant>
      <vt:variant>
        <vt:lpwstr>_Toc338320973</vt:lpwstr>
      </vt:variant>
      <vt:variant>
        <vt:i4>1048624</vt:i4>
      </vt:variant>
      <vt:variant>
        <vt:i4>38</vt:i4>
      </vt:variant>
      <vt:variant>
        <vt:i4>0</vt:i4>
      </vt:variant>
      <vt:variant>
        <vt:i4>5</vt:i4>
      </vt:variant>
      <vt:variant>
        <vt:lpwstr/>
      </vt:variant>
      <vt:variant>
        <vt:lpwstr>_Toc338320972</vt:lpwstr>
      </vt:variant>
      <vt:variant>
        <vt:i4>1048624</vt:i4>
      </vt:variant>
      <vt:variant>
        <vt:i4>32</vt:i4>
      </vt:variant>
      <vt:variant>
        <vt:i4>0</vt:i4>
      </vt:variant>
      <vt:variant>
        <vt:i4>5</vt:i4>
      </vt:variant>
      <vt:variant>
        <vt:lpwstr/>
      </vt:variant>
      <vt:variant>
        <vt:lpwstr>_Toc338320971</vt:lpwstr>
      </vt:variant>
      <vt:variant>
        <vt:i4>1048624</vt:i4>
      </vt:variant>
      <vt:variant>
        <vt:i4>26</vt:i4>
      </vt:variant>
      <vt:variant>
        <vt:i4>0</vt:i4>
      </vt:variant>
      <vt:variant>
        <vt:i4>5</vt:i4>
      </vt:variant>
      <vt:variant>
        <vt:lpwstr/>
      </vt:variant>
      <vt:variant>
        <vt:lpwstr>_Toc338320970</vt:lpwstr>
      </vt:variant>
      <vt:variant>
        <vt:i4>1114160</vt:i4>
      </vt:variant>
      <vt:variant>
        <vt:i4>20</vt:i4>
      </vt:variant>
      <vt:variant>
        <vt:i4>0</vt:i4>
      </vt:variant>
      <vt:variant>
        <vt:i4>5</vt:i4>
      </vt:variant>
      <vt:variant>
        <vt:lpwstr/>
      </vt:variant>
      <vt:variant>
        <vt:lpwstr>_Toc338320969</vt:lpwstr>
      </vt:variant>
      <vt:variant>
        <vt:i4>1114160</vt:i4>
      </vt:variant>
      <vt:variant>
        <vt:i4>14</vt:i4>
      </vt:variant>
      <vt:variant>
        <vt:i4>0</vt:i4>
      </vt:variant>
      <vt:variant>
        <vt:i4>5</vt:i4>
      </vt:variant>
      <vt:variant>
        <vt:lpwstr/>
      </vt:variant>
      <vt:variant>
        <vt:lpwstr>_Toc338320968</vt:lpwstr>
      </vt:variant>
      <vt:variant>
        <vt:i4>1114160</vt:i4>
      </vt:variant>
      <vt:variant>
        <vt:i4>8</vt:i4>
      </vt:variant>
      <vt:variant>
        <vt:i4>0</vt:i4>
      </vt:variant>
      <vt:variant>
        <vt:i4>5</vt:i4>
      </vt:variant>
      <vt:variant>
        <vt:lpwstr/>
      </vt:variant>
      <vt:variant>
        <vt:lpwstr>_Toc338320967</vt:lpwstr>
      </vt:variant>
      <vt:variant>
        <vt:i4>1114160</vt:i4>
      </vt:variant>
      <vt:variant>
        <vt:i4>2</vt:i4>
      </vt:variant>
      <vt:variant>
        <vt:i4>0</vt:i4>
      </vt:variant>
      <vt:variant>
        <vt:i4>5</vt:i4>
      </vt:variant>
      <vt:variant>
        <vt:lpwstr/>
      </vt:variant>
      <vt:variant>
        <vt:lpwstr>_Toc338320966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Anonym; Timm</dc:creator>
  <cp:lastModifiedBy>Timm Wilke</cp:lastModifiedBy>
  <cp:revision>2</cp:revision>
  <cp:lastPrinted>2011-09-13T17:17:00Z</cp:lastPrinted>
  <dcterms:created xsi:type="dcterms:W3CDTF">2013-07-03T08:59:00Z</dcterms:created>
  <dcterms:modified xsi:type="dcterms:W3CDTF">2013-07-03T08:59:00Z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