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7446A1" w:rsidRPr="004665CB" w:rsidRDefault="00CF0E4C">
      <w:pPr>
        <w:autoSpaceDE w:val="0"/>
        <w:autoSpaceDN w:val="0"/>
        <w:adjustRightInd w:val="0"/>
        <w:rPr>
          <w:rFonts w:ascii="Times-Roman" w:eastAsia="Times-Roman" w:hAnsi="Times-Roman" w:cs="Times-Roman"/>
        </w:rPr>
      </w:pPr>
      <w:bookmarkStart w:id="0" w:name="_GoBack"/>
      <w:bookmarkEnd w:id="0"/>
      <w:r w:rsidRPr="004665CB">
        <w:rPr>
          <w:rFonts w:ascii="Times-Roman" w:eastAsia="Times-Roman" w:hAnsi="Times-Roman" w:cs="Times-Roman"/>
          <w:b/>
          <w:color w:val="1D1B11"/>
          <w:sz w:val="28"/>
          <w:szCs w:val="28"/>
          <w:lang w:eastAsia="zh-CN" w:bidi="ar"/>
        </w:rPr>
        <w:t>Schulversuchspraktikum</w:t>
      </w:r>
    </w:p>
    <w:p w:rsidR="007446A1" w:rsidRPr="004665CB" w:rsidRDefault="00CF0E4C">
      <w:pPr>
        <w:spacing w:line="276" w:lineRule="auto"/>
      </w:pPr>
      <w:r w:rsidRPr="004665CB">
        <w:rPr>
          <w:rFonts w:eastAsia="Calibri" w:cs="Arial"/>
          <w:color w:val="1D1B11"/>
          <w:lang w:eastAsia="zh-CN" w:bidi="ar"/>
        </w:rPr>
        <w:t>Christian Köhler</w:t>
      </w:r>
    </w:p>
    <w:p w:rsidR="007446A1" w:rsidRPr="004665CB" w:rsidRDefault="00CF0E4C">
      <w:pPr>
        <w:spacing w:line="276" w:lineRule="auto"/>
      </w:pPr>
      <w:r w:rsidRPr="004665CB">
        <w:rPr>
          <w:rFonts w:eastAsia="Calibri" w:cs="Arial"/>
          <w:color w:val="1D1B11"/>
          <w:lang w:eastAsia="zh-CN" w:bidi="ar"/>
        </w:rPr>
        <w:t>Sommersemester 2016</w:t>
      </w:r>
    </w:p>
    <w:p w:rsidR="007446A1" w:rsidRPr="004665CB" w:rsidRDefault="00CF0E4C">
      <w:pPr>
        <w:spacing w:line="276" w:lineRule="auto"/>
      </w:pPr>
      <w:r w:rsidRPr="004665CB">
        <w:rPr>
          <w:rFonts w:eastAsia="Calibri" w:cs="Arial"/>
          <w:color w:val="1D1B11"/>
          <w:lang w:eastAsia="zh-CN" w:bidi="ar"/>
        </w:rPr>
        <w:t>Klassenstufen 5 &amp; 6</w:t>
      </w:r>
    </w:p>
    <w:p w:rsidR="007446A1" w:rsidRPr="004665CB" w:rsidRDefault="00CF0E4C">
      <w:r w:rsidRPr="004665CB">
        <w:rPr>
          <w:rFonts w:eastAsia="Calibri" w:cs="Arial"/>
          <w:color w:val="1D1B11"/>
          <w:lang w:eastAsia="zh-CN" w:bidi="ar"/>
        </w:rPr>
        <w:tab/>
      </w:r>
    </w:p>
    <w:p w:rsidR="007446A1" w:rsidRPr="004665CB" w:rsidRDefault="00CF0E4C">
      <w:r w:rsidRPr="004665CB">
        <w:rPr>
          <w:rFonts w:eastAsia="Calibri" w:cs="Arial"/>
          <w:noProof/>
          <w:color w:val="1D1B11"/>
          <w:lang w:eastAsia="de-DE"/>
        </w:rPr>
        <w:drawing>
          <wp:anchor distT="0" distB="0" distL="114300" distR="114300" simplePos="0" relativeHeight="251671040" behindDoc="0" locked="0" layoutInCell="1" allowOverlap="1">
            <wp:simplePos x="0" y="0"/>
            <wp:positionH relativeFrom="column">
              <wp:posOffset>1454785</wp:posOffset>
            </wp:positionH>
            <wp:positionV relativeFrom="paragraph">
              <wp:posOffset>307340</wp:posOffset>
            </wp:positionV>
            <wp:extent cx="2034540" cy="2834640"/>
            <wp:effectExtent l="0" t="0" r="3810" b="3810"/>
            <wp:wrapSquare wrapText="bothSides"/>
            <wp:docPr id="15" name="Grafi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78"/>
                    <pic:cNvPicPr>
                      <a:picLocks noChangeAspect="1"/>
                    </pic:cNvPicPr>
                  </pic:nvPicPr>
                  <pic:blipFill>
                    <a:blip r:embed="rId9" r:link="rId10"/>
                    <a:srcRect l="42570" r="22112" b="12521"/>
                    <a:stretch>
                      <a:fillRect/>
                    </a:stretch>
                  </pic:blipFill>
                  <pic:spPr>
                    <a:xfrm>
                      <a:off x="0" y="0"/>
                      <a:ext cx="2034540" cy="2834640"/>
                    </a:xfrm>
                    <a:prstGeom prst="rect">
                      <a:avLst/>
                    </a:prstGeom>
                    <a:noFill/>
                    <a:ln w="9525">
                      <a:noFill/>
                      <a:miter/>
                    </a:ln>
                  </pic:spPr>
                </pic:pic>
              </a:graphicData>
            </a:graphic>
          </wp:anchor>
        </w:drawing>
      </w:r>
      <w:r w:rsidRPr="004665CB">
        <w:rPr>
          <w:rFonts w:eastAsia="Calibri" w:cs="Arial"/>
          <w:noProof/>
          <w:color w:val="1D1B11"/>
          <w:lang w:eastAsia="de-DE"/>
        </w:rPr>
        <w:drawing>
          <wp:anchor distT="0" distB="0" distL="114300" distR="114300" simplePos="0" relativeHeight="251670016" behindDoc="0" locked="0" layoutInCell="1" allowOverlap="1">
            <wp:simplePos x="0" y="0"/>
            <wp:positionH relativeFrom="column">
              <wp:posOffset>-5715</wp:posOffset>
            </wp:positionH>
            <wp:positionV relativeFrom="paragraph">
              <wp:posOffset>-68580</wp:posOffset>
            </wp:positionV>
            <wp:extent cx="2088515" cy="2537460"/>
            <wp:effectExtent l="0" t="0" r="6985" b="0"/>
            <wp:wrapSquare wrapText="bothSides"/>
            <wp:docPr id="17" name="Grafi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77"/>
                    <pic:cNvPicPr>
                      <a:picLocks noChangeAspect="1"/>
                    </pic:cNvPicPr>
                  </pic:nvPicPr>
                  <pic:blipFill>
                    <a:blip r:embed="rId11" r:link="rId12"/>
                    <a:srcRect t="14279" b="16791"/>
                    <a:stretch>
                      <a:fillRect/>
                    </a:stretch>
                  </pic:blipFill>
                  <pic:spPr>
                    <a:xfrm>
                      <a:off x="0" y="0"/>
                      <a:ext cx="2088515" cy="2537460"/>
                    </a:xfrm>
                    <a:prstGeom prst="rect">
                      <a:avLst/>
                    </a:prstGeom>
                    <a:noFill/>
                    <a:ln w="9525">
                      <a:noFill/>
                      <a:miter/>
                    </a:ln>
                  </pic:spPr>
                </pic:pic>
              </a:graphicData>
            </a:graphic>
          </wp:anchor>
        </w:drawing>
      </w:r>
    </w:p>
    <w:p w:rsidR="007446A1" w:rsidRPr="004665CB" w:rsidRDefault="00CF0E4C">
      <w:pPr>
        <w:rPr>
          <w:rFonts w:ascii="Times New Roman" w:hAnsi="Times New Roman" w:cs="Times New Roman"/>
          <w:sz w:val="52"/>
          <w:szCs w:val="24"/>
        </w:rPr>
      </w:pPr>
      <w:r w:rsidRPr="004665CB">
        <w:rPr>
          <w:rFonts w:eastAsia="Calibri" w:cs="Arial"/>
          <w:noProof/>
          <w:color w:val="1D1B11"/>
          <w:lang w:eastAsia="de-DE"/>
        </w:rPr>
        <w:drawing>
          <wp:anchor distT="0" distB="0" distL="114300" distR="114300" simplePos="0" relativeHeight="251672064" behindDoc="0" locked="0" layoutInCell="1" allowOverlap="1">
            <wp:simplePos x="0" y="0"/>
            <wp:positionH relativeFrom="margin">
              <wp:posOffset>3336925</wp:posOffset>
            </wp:positionH>
            <wp:positionV relativeFrom="paragraph">
              <wp:posOffset>391160</wp:posOffset>
            </wp:positionV>
            <wp:extent cx="2301240" cy="2886710"/>
            <wp:effectExtent l="0" t="0" r="3810" b="8890"/>
            <wp:wrapSquare wrapText="bothSides"/>
            <wp:docPr id="11" name="Grafi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79"/>
                    <pic:cNvPicPr>
                      <a:picLocks noChangeAspect="1"/>
                    </pic:cNvPicPr>
                  </pic:nvPicPr>
                  <pic:blipFill>
                    <a:blip r:embed="rId13" r:link="rId14"/>
                    <a:srcRect l="26852" r="28307"/>
                    <a:stretch>
                      <a:fillRect/>
                    </a:stretch>
                  </pic:blipFill>
                  <pic:spPr>
                    <a:xfrm>
                      <a:off x="0" y="0"/>
                      <a:ext cx="2301240" cy="2886710"/>
                    </a:xfrm>
                    <a:prstGeom prst="rect">
                      <a:avLst/>
                    </a:prstGeom>
                    <a:noFill/>
                    <a:ln w="9525">
                      <a:noFill/>
                      <a:miter/>
                    </a:ln>
                  </pic:spPr>
                </pic:pic>
              </a:graphicData>
            </a:graphic>
          </wp:anchor>
        </w:drawing>
      </w:r>
    </w:p>
    <w:p w:rsidR="008316CE" w:rsidRDefault="008316CE">
      <w:pPr>
        <w:rPr>
          <w:rFonts w:ascii="Times New Roman" w:hAnsi="Times New Roman" w:cs="Times New Roman"/>
          <w:sz w:val="52"/>
          <w:szCs w:val="24"/>
        </w:rPr>
      </w:pPr>
    </w:p>
    <w:p w:rsidR="008316CE" w:rsidRDefault="008316CE">
      <w:pPr>
        <w:rPr>
          <w:rFonts w:ascii="Times New Roman" w:hAnsi="Times New Roman" w:cs="Times New Roman"/>
          <w:sz w:val="52"/>
          <w:szCs w:val="24"/>
        </w:rPr>
      </w:pPr>
    </w:p>
    <w:p w:rsidR="008316CE" w:rsidRDefault="008316CE">
      <w:pPr>
        <w:rPr>
          <w:rFonts w:ascii="Times New Roman" w:hAnsi="Times New Roman" w:cs="Times New Roman"/>
          <w:sz w:val="52"/>
          <w:szCs w:val="24"/>
        </w:rPr>
      </w:pPr>
    </w:p>
    <w:p w:rsidR="007446A1" w:rsidRPr="004665CB" w:rsidRDefault="00CF0E4C">
      <w:pPr>
        <w:rPr>
          <w:rFonts w:ascii="Times New Roman" w:hAnsi="Times New Roman" w:cs="Times New Roman"/>
          <w:sz w:val="52"/>
          <w:szCs w:val="24"/>
        </w:rPr>
      </w:pPr>
      <w:r w:rsidRPr="004665CB">
        <w:rPr>
          <w:rFonts w:eastAsia="Calibri" w:cs="Arial"/>
          <w:noProof/>
          <w:color w:val="1D1B11"/>
          <w:lang w:eastAsia="de-DE"/>
        </w:rPr>
        <mc:AlternateContent>
          <mc:Choice Requires="wps">
            <w:drawing>
              <wp:anchor distT="0" distB="0" distL="114300" distR="114300" simplePos="0" relativeHeight="251658752" behindDoc="0" locked="0" layoutInCell="1" allowOverlap="1">
                <wp:simplePos x="0" y="0"/>
                <wp:positionH relativeFrom="column">
                  <wp:posOffset>24130</wp:posOffset>
                </wp:positionH>
                <wp:positionV relativeFrom="paragraph">
                  <wp:posOffset>560705</wp:posOffset>
                </wp:positionV>
                <wp:extent cx="5695950" cy="0"/>
                <wp:effectExtent l="0" t="0" r="0" b="0"/>
                <wp:wrapNone/>
                <wp:docPr id="46" name="AutoShape 129"/>
                <wp:cNvGraphicFramePr/>
                <a:graphic xmlns:a="http://schemas.openxmlformats.org/drawingml/2006/main">
                  <a:graphicData uri="http://schemas.microsoft.com/office/word/2010/wordprocessingShape">
                    <wps:wsp>
                      <wps:cNvCnPr/>
                      <wps:spPr>
                        <a:xfrm>
                          <a:off x="0" y="0"/>
                          <a:ext cx="56959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type w14:anchorId="6938EAEB" id="_x0000_t32" coordsize="21600,21600" o:spt="32" o:oned="t" path="m,l21600,21600e" filled="f">
                <v:path arrowok="t" fillok="f" o:connecttype="none"/>
                <o:lock v:ext="edit" shapetype="t"/>
              </v:shapetype>
              <v:shape id="AutoShape 129" o:spid="_x0000_s1026" type="#_x0000_t32" style="position:absolute;margin-left:1.9pt;margin-top:44.15pt;width:448.5pt;height:0;z-index:251658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"/>
            </w:pict>
          </mc:Fallback>
        </mc:AlternateContent>
      </w:r>
    </w:p>
    <w:p w:rsidR="007446A1" w:rsidRPr="004665CB" w:rsidRDefault="00CF0E4C">
      <w:pPr>
        <w:autoSpaceDE w:val="0"/>
        <w:autoSpaceDN w:val="0"/>
        <w:adjustRightInd w:val="0"/>
        <w:jc w:val="center"/>
        <w:rPr>
          <w:rFonts w:ascii="Times New Roman" w:hAnsi="Times New Roman" w:cs="Times New Roman"/>
          <w:b/>
          <w:sz w:val="52"/>
          <w:szCs w:val="24"/>
        </w:rPr>
      </w:pPr>
      <w:r w:rsidRPr="004665CB">
        <w:rPr>
          <w:rFonts w:eastAsia="Calibri" w:cs="Arial"/>
          <w:noProof/>
          <w:color w:val="1D1B11"/>
          <w:lang w:eastAsia="de-DE"/>
        </w:rPr>
        <mc:AlternateContent>
          <mc:Choice Requires="wps">
            <w:drawing>
              <wp:anchor distT="0" distB="0" distL="114300" distR="114300" simplePos="0" relativeHeight="251668992" behindDoc="0" locked="0" layoutInCell="1" allowOverlap="1">
                <wp:simplePos x="0" y="0"/>
                <wp:positionH relativeFrom="margin">
                  <wp:align>center</wp:align>
                </wp:positionH>
                <wp:positionV relativeFrom="paragraph">
                  <wp:posOffset>1109980</wp:posOffset>
                </wp:positionV>
                <wp:extent cx="5419725" cy="0"/>
                <wp:effectExtent l="0" t="0" r="0" b="0"/>
                <wp:wrapNone/>
                <wp:docPr id="47" name="AutoShape 130"/>
                <wp:cNvGraphicFramePr/>
                <a:graphic xmlns:a="http://schemas.openxmlformats.org/drawingml/2006/main">
                  <a:graphicData uri="http://schemas.microsoft.com/office/word/2010/wordprocessingShape">
                    <wps:wsp>
                      <wps:cNvCnPr/>
                      <wps:spPr>
                        <a:xfrm>
                          <a:off x="0" y="0"/>
                          <a:ext cx="5419725"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w14:anchorId="5A709FDB" id="AutoShape 130" o:spid="_x0000_s1026" type="#_x0000_t32" style="position:absolute;margin-left:0;margin-top:87.4pt;width:426.75pt;height:0;z-index:251668992;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">
                <w10:wrap anchorx="margin"/>
              </v:shape>
            </w:pict>
          </mc:Fallback>
        </mc:AlternateContent>
      </w:r>
      <w:r w:rsidRPr="004665CB">
        <w:rPr>
          <w:rFonts w:ascii="Times New Roman" w:eastAsia="Calibri" w:hAnsi="Times New Roman" w:cs="Times New Roman"/>
          <w:b/>
          <w:color w:val="1D1B11"/>
          <w:sz w:val="52"/>
          <w:szCs w:val="24"/>
          <w:lang w:eastAsia="zh-CN" w:bidi="ar"/>
        </w:rPr>
        <w:t>Eigenschaften und Erscheinungsformen von Wasser</w:t>
      </w:r>
    </w:p>
    <w:p w:rsidR="007446A1" w:rsidRPr="004665CB" w:rsidRDefault="007446A1">
      <w:pPr>
        <w:autoSpaceDE w:val="0"/>
        <w:autoSpaceDN w:val="0"/>
        <w:adjustRightInd w:val="0"/>
        <w:rPr>
          <w:lang w:eastAsia="de"/>
        </w:rPr>
      </w:pPr>
    </w:p>
    <w:p w:rsidR="007446A1" w:rsidRPr="004665CB" w:rsidRDefault="00CF0E4C">
      <w:pPr>
        <w:spacing w:line="276" w:lineRule="auto"/>
        <w:jc w:val="left"/>
        <w:rPr>
          <w:lang w:eastAsia="de"/>
        </w:rPr>
      </w:pPr>
      <w:r w:rsidRPr="004665CB">
        <w:rPr>
          <w:rFonts w:eastAsia="Calibri" w:cs="Arial"/>
          <w:color w:val="1D1B11"/>
          <w:lang w:eastAsia="de" w:bidi="ar"/>
        </w:rPr>
        <w:br w:type="page"/>
      </w:r>
    </w:p>
    <w:p w:rsidR="007446A1" w:rsidRPr="004665CB" w:rsidRDefault="007446A1">
      <w:pPr>
        <w:autoSpaceDE w:val="0"/>
        <w:autoSpaceDN w:val="0"/>
        <w:adjustRightInd w:val="0"/>
        <w:rPr>
          <w:lang w:eastAsia="de"/>
        </w:rPr>
      </w:pPr>
    </w:p>
    <w:p w:rsidR="007446A1" w:rsidRPr="004665CB" w:rsidRDefault="00CF0E4C">
      <w:pPr>
        <w:pStyle w:val="msotocheading0"/>
        <w:rPr>
          <w:lang w:val="de-DE"/>
        </w:rPr>
      </w:pPr>
      <w:r w:rsidRPr="004665CB">
        <w:rPr>
          <w:noProof/>
          <w:lang w:val="de-DE" w:eastAsia="de-DE"/>
        </w:rPr>
        <mc:AlternateContent>
          <mc:Choice Requires="wps">
            <w:drawing>
              <wp:anchor distT="0" distB="0" distL="114300" distR="114300" simplePos="0" relativeHeight="251657728" behindDoc="0" locked="0" layoutInCell="1" allowOverlap="1">
                <wp:simplePos x="0" y="0"/>
                <wp:positionH relativeFrom="column">
                  <wp:align>center</wp:align>
                </wp:positionH>
                <wp:positionV relativeFrom="paragraph">
                  <wp:posOffset>0</wp:posOffset>
                </wp:positionV>
                <wp:extent cx="5958840" cy="1478915"/>
                <wp:effectExtent l="6350" t="6350" r="8890" b="8255"/>
                <wp:wrapNone/>
                <wp:docPr id="48" name="Text Box 121"/>
                <wp:cNvGraphicFramePr/>
                <a:graphic xmlns:a="http://schemas.openxmlformats.org/drawingml/2006/main">
                  <a:graphicData uri="http://schemas.microsoft.com/office/word/2010/wordprocessingShape">
                    <wps:wsp>
                      <wps:cNvSpPr txBox="1"/>
                      <wps:spPr>
                        <a:xfrm>
                          <a:off x="0" y="0"/>
                          <a:ext cx="5958840" cy="1478915"/>
                        </a:xfrm>
                        <a:prstGeom prst="rect">
                          <a:avLst/>
                        </a:prstGeom>
                        <a:solidFill>
                          <a:srgbClr val="FFFFFF"/>
                        </a:solidFill>
                        <a:ln w="12700" cap="flat" cmpd="sng">
                          <a:solidFill>
                            <a:srgbClr val="9BBB59"/>
                          </a:solidFill>
                          <a:prstDash val="dash"/>
                          <a:miter/>
                          <a:headEnd type="none" w="med" len="med"/>
                          <a:tailEnd type="none" w="med" len="med"/>
                        </a:ln>
                      </wps:spPr>
                      <wps:txbx>
                        <w:txbxContent>
                          <w:p w:rsidR="007446A1" w:rsidRPr="004665CB" w:rsidRDefault="00CF0E4C">
                            <w:pPr>
                              <w:pBdr>
                                <w:bottom w:val="single" w:sz="2" w:space="1" w:color="auto"/>
                              </w:pBdr>
                              <w:rPr>
                                <w:b/>
                              </w:rPr>
                            </w:pPr>
                            <w:r w:rsidRPr="004665CB">
                              <w:rPr>
                                <w:rFonts w:eastAsia="Calibri" w:cs="Arial"/>
                                <w:b/>
                                <w:color w:val="1D1B11"/>
                                <w:lang w:eastAsia="zh-CN" w:bidi="ar"/>
                              </w:rPr>
                              <w:t>Auf einen Blick:</w:t>
                            </w:r>
                          </w:p>
                          <w:p w:rsidR="007446A1" w:rsidRPr="004665CB" w:rsidRDefault="00CF0E4C">
                            <w:pPr>
                              <w:rPr>
                                <w:i/>
                                <w:color w:val="auto"/>
                              </w:rPr>
                            </w:pPr>
                            <w:r w:rsidRPr="004665CB">
                              <w:rPr>
                                <w:rFonts w:eastAsia="Calibri" w:cs="Arial"/>
                                <w:color w:val="auto"/>
                                <w:lang w:eastAsia="zh-CN" w:bidi="ar"/>
                              </w:rPr>
                              <w:t>Bei den in diesem Protokoll beschriebenen Versuchen geht es darum, dass den Schülerinnen und Schülern diverse besondere Eigenschaften von Wasser nahegebracht werden. Behandelt werden die Eigenschaften von Wasser als Lösemittel, die Anomalie des Wassers, Oberflächenspannung und Kapillarkräfte. Es werden zwei Schülerversuche und zwei Lehrerversuche präsentiert.</w:t>
                            </w:r>
                          </w:p>
                        </w:txbxContent>
                      </wps:txbx>
                      <wps:bodyPr vert="horz" wrap="square" anchor="t" upright="1"/>
                    </wps:wsp>
                  </a:graphicData>
                </a:graphic>
              </wp:anchor>
            </w:drawing>
          </mc:Choice>
          <mc:Fallback>
            <w:pict>
              <v:shapetype id="_x0000_t202" coordsize="21600,21600" o:spt="202" path="m,l,21600r21600,l21600,xe">
                <v:stroke joinstyle="miter"/>
                <v:path gradientshapeok="t" o:connecttype="rect"/>
              </v:shapetype>
              <v:shape id="Text Box 121" o:spid="_x0000_s1026" type="#_x0000_t202" style="position:absolute;margin-left:0;margin-top:0;width:469.2pt;height:116.45pt;z-index:251657728;visibility:visible;mso-wrap-style:square;mso-wrap-distance-left:9pt;mso-wrap-distance-top:0;mso-wrap-distance-right:9pt;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" strokecolor="#9bbb59" strokeweight="1pt">
                <v:stroke dashstyle="dash"/>
                <v:textbox>
                  <w:txbxContent>
                    <w:p w:rsidR="007446A1" w:rsidRPr="004665CB" w:rsidRDefault="00CF0E4C">
                      <w:pPr>
                        <w:pBdr>
                          <w:bottom w:val="single" w:sz="2" w:space="1" w:color="auto"/>
                        </w:pBdr>
                        <w:rPr>
                          <w:b/>
                        </w:rPr>
                      </w:pPr>
                      <w:r w:rsidRPr="004665CB">
                        <w:rPr>
                          <w:rFonts w:eastAsia="Calibri" w:cs="Arial"/>
                          <w:b/>
                          <w:color w:val="1D1B11"/>
                          <w:lang w:eastAsia="zh-CN" w:bidi="ar"/>
                        </w:rPr>
                        <w:t>Auf einen Blick:</w:t>
                      </w:r>
                    </w:p>
                    <w:p w:rsidR="007446A1" w:rsidRPr="004665CB" w:rsidRDefault="00CF0E4C">
                      <w:pPr>
                        <w:rPr>
                          <w:i/>
                          <w:color w:val="auto"/>
                        </w:rPr>
                      </w:pPr>
                      <w:r w:rsidRPr="004665CB">
                        <w:rPr>
                          <w:rFonts w:eastAsia="Calibri" w:cs="Arial"/>
                          <w:color w:val="auto"/>
                          <w:lang w:eastAsia="zh-CN" w:bidi="ar"/>
                        </w:rPr>
                        <w:t>Bei den in diesem Protokoll beschriebenen Versuchen geht es darum, dass den Schülerinnen und Schülern diverse besondere Eigenschaften von Wasser nahegebracht werden. Behandelt werden die Eigenschaften von Wasser als Lösemittel, die Anomalie des Wassers, Oberflächenspannung und Kapillarkräfte. Es werden zwei Schülerversuche und zwei Lehrerversuche präsentiert.</w:t>
                      </w:r>
                    </w:p>
                  </w:txbxContent>
                </v:textbox>
              </v:shape>
            </w:pict>
          </mc:Fallback>
        </mc:AlternateContent>
      </w:r>
    </w:p>
    <w:p w:rsidR="007446A1" w:rsidRPr="004665CB" w:rsidRDefault="007446A1"/>
    <w:p w:rsidR="007446A1" w:rsidRPr="004665CB" w:rsidRDefault="007446A1"/>
    <w:p w:rsidR="007446A1" w:rsidRPr="004665CB" w:rsidRDefault="007446A1"/>
    <w:p w:rsidR="007446A1" w:rsidRPr="004665CB" w:rsidRDefault="007446A1"/>
    <w:p w:rsidR="007446A1" w:rsidRPr="004665CB" w:rsidRDefault="00CF0E4C">
      <w:pPr>
        <w:pStyle w:val="msotocheading0"/>
        <w:rPr>
          <w:lang w:val="de-DE"/>
        </w:rPr>
      </w:pPr>
      <w:r w:rsidRPr="004665CB">
        <w:rPr>
          <w:color w:val="auto"/>
          <w:lang w:val="de-DE"/>
        </w:rPr>
        <w:t>Inhalt</w:t>
      </w:r>
    </w:p>
    <w:p w:rsidR="007446A1" w:rsidRPr="004665CB" w:rsidRDefault="007446A1"/>
    <w:p w:rsidR="001C32EA" w:rsidRDefault="00CF0E4C">
      <w:pPr>
        <w:pStyle w:val="Verzeichnis1"/>
        <w:tabs>
          <w:tab w:val="left" w:pos="440"/>
          <w:tab w:val="right" w:leader="dot" w:pos="9090"/>
        </w:tabs>
        <w:rPr>
          <w:rFonts w:asciiTheme="minorHAnsi" w:eastAsiaTheme="minorEastAsia" w:hAnsiTheme="minorHAnsi"/>
          <w:noProof/>
          <w:color w:val="auto"/>
          <w:lang w:eastAsia="de-DE"/>
        </w:rPr>
      </w:pPr>
      <w:r w:rsidRPr="004665CB">
        <w:rPr>
          <w:rFonts w:eastAsia="Calibri" w:cs="Arial"/>
          <w:color w:val="1D1B11"/>
          <w:lang w:eastAsia="zh-CN" w:bidi="ar"/>
        </w:rPr>
        <w:fldChar w:fldCharType="begin"/>
      </w:r>
      <w:r w:rsidRPr="004665CB">
        <w:rPr>
          <w:rFonts w:eastAsia="Calibri" w:cs="Arial"/>
          <w:color w:val="1D1B11"/>
          <w:lang w:eastAsia="zh-CN" w:bidi="ar"/>
        </w:rPr>
        <w:instrText xml:space="preserve"> TOC \o "1-3" \h \z \u </w:instrText>
      </w:r>
      <w:r w:rsidRPr="004665CB">
        <w:rPr>
          <w:rFonts w:eastAsia="Calibri" w:cs="Arial"/>
          <w:color w:val="1D1B11"/>
          <w:lang w:eastAsia="zh-CN" w:bidi="ar"/>
        </w:rPr>
        <w:fldChar w:fldCharType="separate"/>
      </w:r>
      <w:hyperlink w:anchor="_Toc457305769" w:history="1">
        <w:r w:rsidR="001C32EA" w:rsidRPr="00B82FBE">
          <w:rPr>
            <w:rStyle w:val="Hyperlink"/>
            <w:noProof/>
          </w:rPr>
          <w:t>1</w:t>
        </w:r>
        <w:r w:rsidR="001C32EA">
          <w:rPr>
            <w:rFonts w:asciiTheme="minorHAnsi" w:eastAsiaTheme="minorEastAsia" w:hAnsiTheme="minorHAnsi"/>
            <w:noProof/>
            <w:color w:val="auto"/>
            <w:lang w:eastAsia="de-DE"/>
          </w:rPr>
          <w:tab/>
        </w:r>
        <w:r w:rsidR="001C32EA" w:rsidRPr="00B82FBE">
          <w:rPr>
            <w:rStyle w:val="Hyperlink"/>
            <w:noProof/>
          </w:rPr>
          <w:t>Beschreibung des Themas und zugehörige Lernziele</w:t>
        </w:r>
        <w:r w:rsidR="001C32EA">
          <w:rPr>
            <w:noProof/>
            <w:webHidden/>
          </w:rPr>
          <w:tab/>
        </w:r>
        <w:r w:rsidR="001C32EA">
          <w:rPr>
            <w:noProof/>
            <w:webHidden/>
          </w:rPr>
          <w:fldChar w:fldCharType="begin"/>
        </w:r>
        <w:r w:rsidR="001C32EA">
          <w:rPr>
            <w:noProof/>
            <w:webHidden/>
          </w:rPr>
          <w:instrText xml:space="preserve"> PAGEREF _Toc457305769 \h </w:instrText>
        </w:r>
        <w:r w:rsidR="001C32EA">
          <w:rPr>
            <w:noProof/>
            <w:webHidden/>
          </w:rPr>
        </w:r>
        <w:r w:rsidR="001C32EA">
          <w:rPr>
            <w:noProof/>
            <w:webHidden/>
          </w:rPr>
          <w:fldChar w:fldCharType="separate"/>
        </w:r>
        <w:r w:rsidR="007E2C71">
          <w:rPr>
            <w:noProof/>
            <w:webHidden/>
          </w:rPr>
          <w:t>2</w:t>
        </w:r>
        <w:r w:rsidR="001C32EA">
          <w:rPr>
            <w:noProof/>
            <w:webHidden/>
          </w:rPr>
          <w:fldChar w:fldCharType="end"/>
        </w:r>
      </w:hyperlink>
    </w:p>
    <w:p w:rsidR="001C32EA" w:rsidRDefault="001E21B1">
      <w:pPr>
        <w:pStyle w:val="Verzeichnis1"/>
        <w:tabs>
          <w:tab w:val="left" w:pos="440"/>
          <w:tab w:val="right" w:leader="dot" w:pos="9090"/>
        </w:tabs>
        <w:rPr>
          <w:rFonts w:asciiTheme="minorHAnsi" w:eastAsiaTheme="minorEastAsia" w:hAnsiTheme="minorHAnsi"/>
          <w:noProof/>
          <w:color w:val="auto"/>
          <w:lang w:eastAsia="de-DE"/>
        </w:rPr>
      </w:pPr>
      <w:hyperlink w:anchor="_Toc457305770" w:history="1">
        <w:r w:rsidR="001C32EA" w:rsidRPr="00B82FBE">
          <w:rPr>
            <w:rStyle w:val="Hyperlink"/>
            <w:noProof/>
          </w:rPr>
          <w:t>2</w:t>
        </w:r>
        <w:r w:rsidR="001C32EA">
          <w:rPr>
            <w:rFonts w:asciiTheme="minorHAnsi" w:eastAsiaTheme="minorEastAsia" w:hAnsiTheme="minorHAnsi"/>
            <w:noProof/>
            <w:color w:val="auto"/>
            <w:lang w:eastAsia="de-DE"/>
          </w:rPr>
          <w:tab/>
        </w:r>
        <w:r w:rsidR="001C32EA" w:rsidRPr="00B82FBE">
          <w:rPr>
            <w:rStyle w:val="Hyperlink"/>
            <w:noProof/>
          </w:rPr>
          <w:t>Relevanz des Themas für SuS der 5. &amp; 6. Klassenstufe und didaktische Reduktion</w:t>
        </w:r>
        <w:r w:rsidR="001C32EA">
          <w:rPr>
            <w:noProof/>
            <w:webHidden/>
          </w:rPr>
          <w:tab/>
        </w:r>
        <w:r w:rsidR="001C32EA">
          <w:rPr>
            <w:noProof/>
            <w:webHidden/>
          </w:rPr>
          <w:fldChar w:fldCharType="begin"/>
        </w:r>
        <w:r w:rsidR="001C32EA">
          <w:rPr>
            <w:noProof/>
            <w:webHidden/>
          </w:rPr>
          <w:instrText xml:space="preserve"> PAGEREF _Toc457305770 \h </w:instrText>
        </w:r>
        <w:r w:rsidR="001C32EA">
          <w:rPr>
            <w:noProof/>
            <w:webHidden/>
          </w:rPr>
        </w:r>
        <w:r w:rsidR="001C32EA">
          <w:rPr>
            <w:noProof/>
            <w:webHidden/>
          </w:rPr>
          <w:fldChar w:fldCharType="separate"/>
        </w:r>
        <w:r w:rsidR="007E2C71">
          <w:rPr>
            <w:noProof/>
            <w:webHidden/>
          </w:rPr>
          <w:t>3</w:t>
        </w:r>
        <w:r w:rsidR="001C32EA">
          <w:rPr>
            <w:noProof/>
            <w:webHidden/>
          </w:rPr>
          <w:fldChar w:fldCharType="end"/>
        </w:r>
      </w:hyperlink>
    </w:p>
    <w:p w:rsidR="001C32EA" w:rsidRDefault="001E21B1">
      <w:pPr>
        <w:pStyle w:val="Verzeichnis1"/>
        <w:tabs>
          <w:tab w:val="left" w:pos="440"/>
          <w:tab w:val="right" w:leader="dot" w:pos="9090"/>
        </w:tabs>
        <w:rPr>
          <w:rFonts w:asciiTheme="minorHAnsi" w:eastAsiaTheme="minorEastAsia" w:hAnsiTheme="minorHAnsi"/>
          <w:noProof/>
          <w:color w:val="auto"/>
          <w:lang w:eastAsia="de-DE"/>
        </w:rPr>
      </w:pPr>
      <w:hyperlink w:anchor="_Toc457305771" w:history="1">
        <w:r w:rsidR="001C32EA" w:rsidRPr="00B82FBE">
          <w:rPr>
            <w:rStyle w:val="Hyperlink"/>
            <w:noProof/>
          </w:rPr>
          <w:t>3</w:t>
        </w:r>
        <w:r w:rsidR="001C32EA">
          <w:rPr>
            <w:rFonts w:asciiTheme="minorHAnsi" w:eastAsiaTheme="minorEastAsia" w:hAnsiTheme="minorHAnsi"/>
            <w:noProof/>
            <w:color w:val="auto"/>
            <w:lang w:eastAsia="de-DE"/>
          </w:rPr>
          <w:tab/>
        </w:r>
        <w:r w:rsidR="001C32EA" w:rsidRPr="00B82FBE">
          <w:rPr>
            <w:rStyle w:val="Hyperlink"/>
            <w:noProof/>
          </w:rPr>
          <w:t>Lehrerversuche</w:t>
        </w:r>
        <w:r w:rsidR="001C32EA">
          <w:rPr>
            <w:noProof/>
            <w:webHidden/>
          </w:rPr>
          <w:tab/>
        </w:r>
        <w:r w:rsidR="001C32EA">
          <w:rPr>
            <w:noProof/>
            <w:webHidden/>
          </w:rPr>
          <w:fldChar w:fldCharType="begin"/>
        </w:r>
        <w:r w:rsidR="001C32EA">
          <w:rPr>
            <w:noProof/>
            <w:webHidden/>
          </w:rPr>
          <w:instrText xml:space="preserve"> PAGEREF _Toc457305771 \h </w:instrText>
        </w:r>
        <w:r w:rsidR="001C32EA">
          <w:rPr>
            <w:noProof/>
            <w:webHidden/>
          </w:rPr>
        </w:r>
        <w:r w:rsidR="001C32EA">
          <w:rPr>
            <w:noProof/>
            <w:webHidden/>
          </w:rPr>
          <w:fldChar w:fldCharType="separate"/>
        </w:r>
        <w:r w:rsidR="007E2C71">
          <w:rPr>
            <w:noProof/>
            <w:webHidden/>
          </w:rPr>
          <w:t>4</w:t>
        </w:r>
        <w:r w:rsidR="001C32EA">
          <w:rPr>
            <w:noProof/>
            <w:webHidden/>
          </w:rPr>
          <w:fldChar w:fldCharType="end"/>
        </w:r>
      </w:hyperlink>
    </w:p>
    <w:p w:rsidR="001C32EA" w:rsidRDefault="001E21B1">
      <w:pPr>
        <w:pStyle w:val="Verzeichnis2"/>
        <w:tabs>
          <w:tab w:val="left" w:pos="880"/>
          <w:tab w:val="right" w:leader="dot" w:pos="9090"/>
        </w:tabs>
        <w:rPr>
          <w:rFonts w:asciiTheme="minorHAnsi" w:eastAsiaTheme="minorEastAsia" w:hAnsiTheme="minorHAnsi"/>
          <w:noProof/>
          <w:color w:val="auto"/>
          <w:lang w:eastAsia="de-DE"/>
        </w:rPr>
      </w:pPr>
      <w:hyperlink w:anchor="_Toc457305772" w:history="1">
        <w:r w:rsidR="001C32EA" w:rsidRPr="00B82FBE">
          <w:rPr>
            <w:rStyle w:val="Hyperlink"/>
            <w:noProof/>
            <w:lang w:val="de"/>
          </w:rPr>
          <w:t>3.1</w:t>
        </w:r>
        <w:r w:rsidR="001C32EA">
          <w:rPr>
            <w:rFonts w:asciiTheme="minorHAnsi" w:eastAsiaTheme="minorEastAsia" w:hAnsiTheme="minorHAnsi"/>
            <w:noProof/>
            <w:color w:val="auto"/>
            <w:lang w:eastAsia="de-DE"/>
          </w:rPr>
          <w:tab/>
        </w:r>
        <w:r w:rsidR="001C32EA" w:rsidRPr="00B82FBE">
          <w:rPr>
            <w:rStyle w:val="Hyperlink"/>
            <w:noProof/>
          </w:rPr>
          <w:t>V1 – Nichts geht verloren!</w:t>
        </w:r>
        <w:r w:rsidR="001C32EA">
          <w:rPr>
            <w:noProof/>
            <w:webHidden/>
          </w:rPr>
          <w:tab/>
        </w:r>
        <w:r w:rsidR="001C32EA">
          <w:rPr>
            <w:noProof/>
            <w:webHidden/>
          </w:rPr>
          <w:fldChar w:fldCharType="begin"/>
        </w:r>
        <w:r w:rsidR="001C32EA">
          <w:rPr>
            <w:noProof/>
            <w:webHidden/>
          </w:rPr>
          <w:instrText xml:space="preserve"> PAGEREF _Toc457305772 \h </w:instrText>
        </w:r>
        <w:r w:rsidR="001C32EA">
          <w:rPr>
            <w:noProof/>
            <w:webHidden/>
          </w:rPr>
        </w:r>
        <w:r w:rsidR="001C32EA">
          <w:rPr>
            <w:noProof/>
            <w:webHidden/>
          </w:rPr>
          <w:fldChar w:fldCharType="separate"/>
        </w:r>
        <w:r w:rsidR="007E2C71">
          <w:rPr>
            <w:noProof/>
            <w:webHidden/>
          </w:rPr>
          <w:t>4</w:t>
        </w:r>
        <w:r w:rsidR="001C32EA">
          <w:rPr>
            <w:noProof/>
            <w:webHidden/>
          </w:rPr>
          <w:fldChar w:fldCharType="end"/>
        </w:r>
      </w:hyperlink>
    </w:p>
    <w:p w:rsidR="001C32EA" w:rsidRDefault="001E21B1">
      <w:pPr>
        <w:pStyle w:val="Verzeichnis2"/>
        <w:tabs>
          <w:tab w:val="left" w:pos="880"/>
          <w:tab w:val="right" w:leader="dot" w:pos="9090"/>
        </w:tabs>
        <w:rPr>
          <w:rFonts w:asciiTheme="minorHAnsi" w:eastAsiaTheme="minorEastAsia" w:hAnsiTheme="minorHAnsi"/>
          <w:noProof/>
          <w:color w:val="auto"/>
          <w:lang w:eastAsia="de-DE"/>
        </w:rPr>
      </w:pPr>
      <w:hyperlink w:anchor="_Toc457305773" w:history="1">
        <w:r w:rsidR="001C32EA" w:rsidRPr="00B82FBE">
          <w:rPr>
            <w:rStyle w:val="Hyperlink"/>
            <w:noProof/>
            <w:lang w:val="de"/>
          </w:rPr>
          <w:t>3.2</w:t>
        </w:r>
        <w:r w:rsidR="001C32EA">
          <w:rPr>
            <w:rFonts w:asciiTheme="minorHAnsi" w:eastAsiaTheme="minorEastAsia" w:hAnsiTheme="minorHAnsi"/>
            <w:noProof/>
            <w:color w:val="auto"/>
            <w:lang w:eastAsia="de-DE"/>
          </w:rPr>
          <w:tab/>
        </w:r>
        <w:r w:rsidR="001C32EA" w:rsidRPr="00B82FBE">
          <w:rPr>
            <w:rStyle w:val="Hyperlink"/>
            <w:noProof/>
          </w:rPr>
          <w:t>V2 – Volumenänderung von Eis beim Erwärmen</w:t>
        </w:r>
        <w:r w:rsidR="001C32EA">
          <w:rPr>
            <w:noProof/>
            <w:webHidden/>
          </w:rPr>
          <w:tab/>
        </w:r>
        <w:r w:rsidR="001C32EA">
          <w:rPr>
            <w:noProof/>
            <w:webHidden/>
          </w:rPr>
          <w:fldChar w:fldCharType="begin"/>
        </w:r>
        <w:r w:rsidR="001C32EA">
          <w:rPr>
            <w:noProof/>
            <w:webHidden/>
          </w:rPr>
          <w:instrText xml:space="preserve"> PAGEREF _Toc457305773 \h </w:instrText>
        </w:r>
        <w:r w:rsidR="001C32EA">
          <w:rPr>
            <w:noProof/>
            <w:webHidden/>
          </w:rPr>
        </w:r>
        <w:r w:rsidR="001C32EA">
          <w:rPr>
            <w:noProof/>
            <w:webHidden/>
          </w:rPr>
          <w:fldChar w:fldCharType="separate"/>
        </w:r>
        <w:r w:rsidR="007E2C71">
          <w:rPr>
            <w:noProof/>
            <w:webHidden/>
          </w:rPr>
          <w:t>7</w:t>
        </w:r>
        <w:r w:rsidR="001C32EA">
          <w:rPr>
            <w:noProof/>
            <w:webHidden/>
          </w:rPr>
          <w:fldChar w:fldCharType="end"/>
        </w:r>
      </w:hyperlink>
    </w:p>
    <w:p w:rsidR="001C32EA" w:rsidRDefault="001E21B1">
      <w:pPr>
        <w:pStyle w:val="Verzeichnis1"/>
        <w:tabs>
          <w:tab w:val="left" w:pos="440"/>
          <w:tab w:val="right" w:leader="dot" w:pos="9090"/>
        </w:tabs>
        <w:rPr>
          <w:rFonts w:asciiTheme="minorHAnsi" w:eastAsiaTheme="minorEastAsia" w:hAnsiTheme="minorHAnsi"/>
          <w:noProof/>
          <w:color w:val="auto"/>
          <w:lang w:eastAsia="de-DE"/>
        </w:rPr>
      </w:pPr>
      <w:hyperlink w:anchor="_Toc457305774" w:history="1">
        <w:r w:rsidR="001C32EA" w:rsidRPr="00B82FBE">
          <w:rPr>
            <w:rStyle w:val="Hyperlink"/>
            <w:noProof/>
          </w:rPr>
          <w:t>4</w:t>
        </w:r>
        <w:r w:rsidR="001C32EA">
          <w:rPr>
            <w:rFonts w:asciiTheme="minorHAnsi" w:eastAsiaTheme="minorEastAsia" w:hAnsiTheme="minorHAnsi"/>
            <w:noProof/>
            <w:color w:val="auto"/>
            <w:lang w:eastAsia="de-DE"/>
          </w:rPr>
          <w:tab/>
        </w:r>
        <w:r w:rsidR="001C32EA" w:rsidRPr="00B82FBE">
          <w:rPr>
            <w:rStyle w:val="Hyperlink"/>
            <w:noProof/>
          </w:rPr>
          <w:t>Schülerversuche</w:t>
        </w:r>
        <w:r w:rsidR="001C32EA">
          <w:rPr>
            <w:noProof/>
            <w:webHidden/>
          </w:rPr>
          <w:tab/>
        </w:r>
        <w:r w:rsidR="001C32EA">
          <w:rPr>
            <w:noProof/>
            <w:webHidden/>
          </w:rPr>
          <w:fldChar w:fldCharType="begin"/>
        </w:r>
        <w:r w:rsidR="001C32EA">
          <w:rPr>
            <w:noProof/>
            <w:webHidden/>
          </w:rPr>
          <w:instrText xml:space="preserve"> PAGEREF _Toc457305774 \h </w:instrText>
        </w:r>
        <w:r w:rsidR="001C32EA">
          <w:rPr>
            <w:noProof/>
            <w:webHidden/>
          </w:rPr>
        </w:r>
        <w:r w:rsidR="001C32EA">
          <w:rPr>
            <w:noProof/>
            <w:webHidden/>
          </w:rPr>
          <w:fldChar w:fldCharType="separate"/>
        </w:r>
        <w:r w:rsidR="007E2C71">
          <w:rPr>
            <w:noProof/>
            <w:webHidden/>
          </w:rPr>
          <w:t>10</w:t>
        </w:r>
        <w:r w:rsidR="001C32EA">
          <w:rPr>
            <w:noProof/>
            <w:webHidden/>
          </w:rPr>
          <w:fldChar w:fldCharType="end"/>
        </w:r>
      </w:hyperlink>
    </w:p>
    <w:p w:rsidR="001C32EA" w:rsidRDefault="001E21B1">
      <w:pPr>
        <w:pStyle w:val="Verzeichnis2"/>
        <w:tabs>
          <w:tab w:val="left" w:pos="880"/>
          <w:tab w:val="right" w:leader="dot" w:pos="9090"/>
        </w:tabs>
        <w:rPr>
          <w:rFonts w:asciiTheme="minorHAnsi" w:eastAsiaTheme="minorEastAsia" w:hAnsiTheme="minorHAnsi"/>
          <w:noProof/>
          <w:color w:val="auto"/>
          <w:lang w:eastAsia="de-DE"/>
        </w:rPr>
      </w:pPr>
      <w:hyperlink w:anchor="_Toc457305775" w:history="1">
        <w:r w:rsidR="001C32EA" w:rsidRPr="00B82FBE">
          <w:rPr>
            <w:rStyle w:val="Hyperlink"/>
            <w:noProof/>
            <w:lang w:val="de"/>
          </w:rPr>
          <w:t>4.1</w:t>
        </w:r>
        <w:r w:rsidR="001C32EA">
          <w:rPr>
            <w:rFonts w:asciiTheme="minorHAnsi" w:eastAsiaTheme="minorEastAsia" w:hAnsiTheme="minorHAnsi"/>
            <w:noProof/>
            <w:color w:val="auto"/>
            <w:lang w:eastAsia="de-DE"/>
          </w:rPr>
          <w:tab/>
        </w:r>
        <w:r w:rsidR="001C32EA" w:rsidRPr="00B82FBE">
          <w:rPr>
            <w:rStyle w:val="Hyperlink"/>
            <w:noProof/>
          </w:rPr>
          <w:t>V3 – Welches Stoff löst sich beim Erwärmen besser?</w:t>
        </w:r>
        <w:r w:rsidR="001C32EA">
          <w:rPr>
            <w:noProof/>
            <w:webHidden/>
          </w:rPr>
          <w:tab/>
        </w:r>
        <w:r w:rsidR="001C32EA">
          <w:rPr>
            <w:noProof/>
            <w:webHidden/>
          </w:rPr>
          <w:fldChar w:fldCharType="begin"/>
        </w:r>
        <w:r w:rsidR="001C32EA">
          <w:rPr>
            <w:noProof/>
            <w:webHidden/>
          </w:rPr>
          <w:instrText xml:space="preserve"> PAGEREF _Toc457305775 \h </w:instrText>
        </w:r>
        <w:r w:rsidR="001C32EA">
          <w:rPr>
            <w:noProof/>
            <w:webHidden/>
          </w:rPr>
        </w:r>
        <w:r w:rsidR="001C32EA">
          <w:rPr>
            <w:noProof/>
            <w:webHidden/>
          </w:rPr>
          <w:fldChar w:fldCharType="separate"/>
        </w:r>
        <w:r w:rsidR="007E2C71">
          <w:rPr>
            <w:noProof/>
            <w:webHidden/>
          </w:rPr>
          <w:t>10</w:t>
        </w:r>
        <w:r w:rsidR="001C32EA">
          <w:rPr>
            <w:noProof/>
            <w:webHidden/>
          </w:rPr>
          <w:fldChar w:fldCharType="end"/>
        </w:r>
      </w:hyperlink>
    </w:p>
    <w:p w:rsidR="001C32EA" w:rsidRDefault="001E21B1">
      <w:pPr>
        <w:pStyle w:val="Verzeichnis2"/>
        <w:tabs>
          <w:tab w:val="left" w:pos="880"/>
          <w:tab w:val="right" w:leader="dot" w:pos="9090"/>
        </w:tabs>
        <w:rPr>
          <w:rFonts w:asciiTheme="minorHAnsi" w:eastAsiaTheme="minorEastAsia" w:hAnsiTheme="minorHAnsi"/>
          <w:noProof/>
          <w:color w:val="auto"/>
          <w:lang w:eastAsia="de-DE"/>
        </w:rPr>
      </w:pPr>
      <w:hyperlink w:anchor="_Toc457305776" w:history="1">
        <w:r w:rsidR="001C32EA" w:rsidRPr="00B82FBE">
          <w:rPr>
            <w:rStyle w:val="Hyperlink"/>
            <w:noProof/>
            <w:lang w:val="de"/>
          </w:rPr>
          <w:t>4.2</w:t>
        </w:r>
        <w:r w:rsidR="001C32EA">
          <w:rPr>
            <w:rFonts w:asciiTheme="minorHAnsi" w:eastAsiaTheme="minorEastAsia" w:hAnsiTheme="minorHAnsi"/>
            <w:noProof/>
            <w:color w:val="auto"/>
            <w:lang w:eastAsia="de-DE"/>
          </w:rPr>
          <w:tab/>
        </w:r>
        <w:r w:rsidR="001C32EA" w:rsidRPr="00B82FBE">
          <w:rPr>
            <w:rStyle w:val="Hyperlink"/>
            <w:noProof/>
          </w:rPr>
          <w:t>V4 – Aufreißen der Wasseroberfläche</w:t>
        </w:r>
        <w:r w:rsidR="001C32EA">
          <w:rPr>
            <w:noProof/>
            <w:webHidden/>
          </w:rPr>
          <w:tab/>
        </w:r>
        <w:r w:rsidR="001C32EA">
          <w:rPr>
            <w:noProof/>
            <w:webHidden/>
          </w:rPr>
          <w:fldChar w:fldCharType="begin"/>
        </w:r>
        <w:r w:rsidR="001C32EA">
          <w:rPr>
            <w:noProof/>
            <w:webHidden/>
          </w:rPr>
          <w:instrText xml:space="preserve"> PAGEREF _Toc457305776 \h </w:instrText>
        </w:r>
        <w:r w:rsidR="001C32EA">
          <w:rPr>
            <w:noProof/>
            <w:webHidden/>
          </w:rPr>
        </w:r>
        <w:r w:rsidR="001C32EA">
          <w:rPr>
            <w:noProof/>
            <w:webHidden/>
          </w:rPr>
          <w:fldChar w:fldCharType="separate"/>
        </w:r>
        <w:r w:rsidR="007E2C71">
          <w:rPr>
            <w:noProof/>
            <w:webHidden/>
          </w:rPr>
          <w:t>12</w:t>
        </w:r>
        <w:r w:rsidR="001C32EA">
          <w:rPr>
            <w:noProof/>
            <w:webHidden/>
          </w:rPr>
          <w:fldChar w:fldCharType="end"/>
        </w:r>
      </w:hyperlink>
    </w:p>
    <w:p w:rsidR="001C32EA" w:rsidRDefault="001E21B1">
      <w:pPr>
        <w:pStyle w:val="Verzeichnis1"/>
        <w:tabs>
          <w:tab w:val="left" w:pos="440"/>
          <w:tab w:val="right" w:leader="dot" w:pos="9090"/>
        </w:tabs>
        <w:rPr>
          <w:rFonts w:asciiTheme="minorHAnsi" w:eastAsiaTheme="minorEastAsia" w:hAnsiTheme="minorHAnsi"/>
          <w:noProof/>
          <w:color w:val="auto"/>
          <w:lang w:eastAsia="de-DE"/>
        </w:rPr>
      </w:pPr>
      <w:hyperlink w:anchor="_Toc457305777" w:history="1">
        <w:r w:rsidR="001C32EA" w:rsidRPr="00B82FBE">
          <w:rPr>
            <w:rStyle w:val="Hyperlink"/>
            <w:noProof/>
          </w:rPr>
          <w:t>5</w:t>
        </w:r>
        <w:r w:rsidR="001C32EA">
          <w:rPr>
            <w:rFonts w:asciiTheme="minorHAnsi" w:eastAsiaTheme="minorEastAsia" w:hAnsiTheme="minorHAnsi"/>
            <w:noProof/>
            <w:color w:val="auto"/>
            <w:lang w:eastAsia="de-DE"/>
          </w:rPr>
          <w:tab/>
        </w:r>
        <w:r w:rsidR="001C32EA" w:rsidRPr="00B82FBE">
          <w:rPr>
            <w:rStyle w:val="Hyperlink"/>
            <w:noProof/>
          </w:rPr>
          <w:t>Didaktischer Kommentar zum Schülerarbeitsblatt</w:t>
        </w:r>
        <w:r w:rsidR="001C32EA">
          <w:rPr>
            <w:noProof/>
            <w:webHidden/>
          </w:rPr>
          <w:tab/>
        </w:r>
        <w:r w:rsidR="001C32EA">
          <w:rPr>
            <w:noProof/>
            <w:webHidden/>
          </w:rPr>
          <w:fldChar w:fldCharType="begin"/>
        </w:r>
        <w:r w:rsidR="001C32EA">
          <w:rPr>
            <w:noProof/>
            <w:webHidden/>
          </w:rPr>
          <w:instrText xml:space="preserve"> PAGEREF _Toc457305777 \h </w:instrText>
        </w:r>
        <w:r w:rsidR="001C32EA">
          <w:rPr>
            <w:noProof/>
            <w:webHidden/>
          </w:rPr>
        </w:r>
        <w:r w:rsidR="001C32EA">
          <w:rPr>
            <w:noProof/>
            <w:webHidden/>
          </w:rPr>
          <w:fldChar w:fldCharType="separate"/>
        </w:r>
        <w:r w:rsidR="007E2C71">
          <w:rPr>
            <w:noProof/>
            <w:webHidden/>
          </w:rPr>
          <w:t>14</w:t>
        </w:r>
        <w:r w:rsidR="001C32EA">
          <w:rPr>
            <w:noProof/>
            <w:webHidden/>
          </w:rPr>
          <w:fldChar w:fldCharType="end"/>
        </w:r>
      </w:hyperlink>
    </w:p>
    <w:p w:rsidR="001C32EA" w:rsidRDefault="001E21B1">
      <w:pPr>
        <w:pStyle w:val="Verzeichnis2"/>
        <w:tabs>
          <w:tab w:val="left" w:pos="880"/>
          <w:tab w:val="right" w:leader="dot" w:pos="9090"/>
        </w:tabs>
        <w:rPr>
          <w:rFonts w:asciiTheme="minorHAnsi" w:eastAsiaTheme="minorEastAsia" w:hAnsiTheme="minorHAnsi"/>
          <w:noProof/>
          <w:color w:val="auto"/>
          <w:lang w:eastAsia="de-DE"/>
        </w:rPr>
      </w:pPr>
      <w:hyperlink w:anchor="_Toc457305778" w:history="1">
        <w:r w:rsidR="001C32EA" w:rsidRPr="00B82FBE">
          <w:rPr>
            <w:rStyle w:val="Hyperlink"/>
            <w:noProof/>
            <w:lang w:val="de"/>
          </w:rPr>
          <w:t>5.1</w:t>
        </w:r>
        <w:r w:rsidR="001C32EA">
          <w:rPr>
            <w:rFonts w:asciiTheme="minorHAnsi" w:eastAsiaTheme="minorEastAsia" w:hAnsiTheme="minorHAnsi"/>
            <w:noProof/>
            <w:color w:val="auto"/>
            <w:lang w:eastAsia="de-DE"/>
          </w:rPr>
          <w:tab/>
        </w:r>
        <w:r w:rsidR="001C32EA" w:rsidRPr="00B82FBE">
          <w:rPr>
            <w:rStyle w:val="Hyperlink"/>
            <w:noProof/>
          </w:rPr>
          <w:t>Erwartungshorizont (Kerncurriculum):</w:t>
        </w:r>
        <w:r w:rsidR="001C32EA">
          <w:rPr>
            <w:noProof/>
            <w:webHidden/>
          </w:rPr>
          <w:tab/>
        </w:r>
        <w:r w:rsidR="001C32EA">
          <w:rPr>
            <w:noProof/>
            <w:webHidden/>
          </w:rPr>
          <w:fldChar w:fldCharType="begin"/>
        </w:r>
        <w:r w:rsidR="001C32EA">
          <w:rPr>
            <w:noProof/>
            <w:webHidden/>
          </w:rPr>
          <w:instrText xml:space="preserve"> PAGEREF _Toc457305778 \h </w:instrText>
        </w:r>
        <w:r w:rsidR="001C32EA">
          <w:rPr>
            <w:noProof/>
            <w:webHidden/>
          </w:rPr>
        </w:r>
        <w:r w:rsidR="001C32EA">
          <w:rPr>
            <w:noProof/>
            <w:webHidden/>
          </w:rPr>
          <w:fldChar w:fldCharType="separate"/>
        </w:r>
        <w:r w:rsidR="007E2C71">
          <w:rPr>
            <w:noProof/>
            <w:webHidden/>
          </w:rPr>
          <w:t>14</w:t>
        </w:r>
        <w:r w:rsidR="001C32EA">
          <w:rPr>
            <w:noProof/>
            <w:webHidden/>
          </w:rPr>
          <w:fldChar w:fldCharType="end"/>
        </w:r>
      </w:hyperlink>
    </w:p>
    <w:p w:rsidR="001C32EA" w:rsidRDefault="001E21B1">
      <w:pPr>
        <w:pStyle w:val="Verzeichnis2"/>
        <w:tabs>
          <w:tab w:val="left" w:pos="880"/>
          <w:tab w:val="right" w:leader="dot" w:pos="9090"/>
        </w:tabs>
        <w:rPr>
          <w:rFonts w:asciiTheme="minorHAnsi" w:eastAsiaTheme="minorEastAsia" w:hAnsiTheme="minorHAnsi"/>
          <w:noProof/>
          <w:color w:val="auto"/>
          <w:lang w:eastAsia="de-DE"/>
        </w:rPr>
      </w:pPr>
      <w:hyperlink w:anchor="_Toc457305779" w:history="1">
        <w:r w:rsidR="001C32EA" w:rsidRPr="00B82FBE">
          <w:rPr>
            <w:rStyle w:val="Hyperlink"/>
            <w:noProof/>
            <w:lang w:val="de"/>
          </w:rPr>
          <w:t>5.2</w:t>
        </w:r>
        <w:r w:rsidR="001C32EA">
          <w:rPr>
            <w:rFonts w:asciiTheme="minorHAnsi" w:eastAsiaTheme="minorEastAsia" w:hAnsiTheme="minorHAnsi"/>
            <w:noProof/>
            <w:color w:val="auto"/>
            <w:lang w:eastAsia="de-DE"/>
          </w:rPr>
          <w:tab/>
        </w:r>
        <w:r w:rsidR="001C32EA" w:rsidRPr="00B82FBE">
          <w:rPr>
            <w:rStyle w:val="Hyperlink"/>
            <w:noProof/>
          </w:rPr>
          <w:t>Erwartungshorizont (Inhaltlich)</w:t>
        </w:r>
        <w:r w:rsidR="001C32EA">
          <w:rPr>
            <w:noProof/>
            <w:webHidden/>
          </w:rPr>
          <w:tab/>
        </w:r>
        <w:r w:rsidR="001C32EA">
          <w:rPr>
            <w:noProof/>
            <w:webHidden/>
          </w:rPr>
          <w:fldChar w:fldCharType="begin"/>
        </w:r>
        <w:r w:rsidR="001C32EA">
          <w:rPr>
            <w:noProof/>
            <w:webHidden/>
          </w:rPr>
          <w:instrText xml:space="preserve"> PAGEREF _Toc457305779 \h </w:instrText>
        </w:r>
        <w:r w:rsidR="001C32EA">
          <w:rPr>
            <w:noProof/>
            <w:webHidden/>
          </w:rPr>
        </w:r>
        <w:r w:rsidR="001C32EA">
          <w:rPr>
            <w:noProof/>
            <w:webHidden/>
          </w:rPr>
          <w:fldChar w:fldCharType="separate"/>
        </w:r>
        <w:r w:rsidR="007E2C71">
          <w:rPr>
            <w:noProof/>
            <w:webHidden/>
          </w:rPr>
          <w:t>15</w:t>
        </w:r>
        <w:r w:rsidR="001C32EA">
          <w:rPr>
            <w:noProof/>
            <w:webHidden/>
          </w:rPr>
          <w:fldChar w:fldCharType="end"/>
        </w:r>
      </w:hyperlink>
    </w:p>
    <w:p w:rsidR="007446A1" w:rsidRPr="004665CB" w:rsidRDefault="00CF0E4C">
      <w:r w:rsidRPr="004665CB">
        <w:rPr>
          <w:rFonts w:eastAsia="Calibri" w:cs="Arial"/>
          <w:color w:val="1D1B11"/>
          <w:lang w:eastAsia="zh-CN" w:bidi="ar"/>
        </w:rPr>
        <w:fldChar w:fldCharType="end"/>
      </w:r>
    </w:p>
    <w:p w:rsidR="007446A1" w:rsidRPr="004665CB" w:rsidRDefault="007446A1"/>
    <w:p w:rsidR="007446A1" w:rsidRPr="004665CB" w:rsidRDefault="007446A1"/>
    <w:p w:rsidR="007446A1" w:rsidRPr="004665CB" w:rsidRDefault="00CF0E4C">
      <w:r w:rsidRPr="004665CB">
        <w:rPr>
          <w:rFonts w:eastAsia="Calibri" w:cs="Arial"/>
          <w:color w:val="1D1B11"/>
          <w:lang w:bidi="ar"/>
        </w:rPr>
        <w:br w:type="page"/>
      </w:r>
    </w:p>
    <w:p w:rsidR="007446A1" w:rsidRPr="004665CB" w:rsidRDefault="00CF0E4C">
      <w:pPr>
        <w:pStyle w:val="berschrift1"/>
        <w:numPr>
          <w:ilvl w:val="0"/>
          <w:numId w:val="2"/>
        </w:numPr>
        <w:rPr>
          <w:color w:val="auto"/>
        </w:rPr>
      </w:pPr>
      <w:bookmarkStart w:id="1" w:name="_Toc457305769"/>
      <w:r w:rsidRPr="004665CB">
        <w:rPr>
          <w:color w:val="auto"/>
        </w:rPr>
        <w:t>Beschreibung des Themas und zugehörige Lernziele</w:t>
      </w:r>
      <w:bookmarkEnd w:id="1"/>
      <w:r w:rsidRPr="004665CB">
        <w:rPr>
          <w:color w:val="auto"/>
        </w:rPr>
        <w:t xml:space="preserve"> </w:t>
      </w:r>
    </w:p>
    <w:p w:rsidR="007446A1" w:rsidRPr="004665CB" w:rsidRDefault="00CF0E4C" w:rsidP="003A7D33">
      <w:pPr>
        <w:rPr>
          <w:color w:val="auto"/>
        </w:rPr>
      </w:pPr>
      <w:r w:rsidRPr="004665CB">
        <w:rPr>
          <w:rFonts w:eastAsia="Calibri" w:cs="Arial"/>
          <w:color w:val="auto"/>
          <w:lang w:eastAsia="zh-CN" w:bidi="ar"/>
        </w:rPr>
        <w:t xml:space="preserve">Wasser ist ein Stoff mit vielen </w:t>
      </w:r>
      <w:r w:rsidR="003A7D33">
        <w:rPr>
          <w:rFonts w:eastAsia="Calibri" w:cs="Arial"/>
          <w:color w:val="auto"/>
          <w:lang w:eastAsia="zh-CN" w:bidi="ar"/>
        </w:rPr>
        <w:t>s</w:t>
      </w:r>
      <w:r w:rsidR="003A7D33" w:rsidRPr="004665CB">
        <w:rPr>
          <w:rFonts w:eastAsia="Calibri" w:cs="Arial"/>
          <w:color w:val="auto"/>
          <w:lang w:eastAsia="zh-CN" w:bidi="ar"/>
        </w:rPr>
        <w:t xml:space="preserve">toffspezifischen </w:t>
      </w:r>
      <w:r w:rsidRPr="004665CB">
        <w:rPr>
          <w:rFonts w:eastAsia="Calibri" w:cs="Arial"/>
          <w:color w:val="auto"/>
          <w:lang w:eastAsia="zh-CN" w:bidi="ar"/>
        </w:rPr>
        <w:t xml:space="preserve">Eigenschaften. Es ist ein gängiges polares Lösungsmittel, dessen Polarität auf das Dipolmoment der Wassermoleküle beruht. Zwischen einzelnen Wassermolekülen bestehen starke intermolekulare Kräfte, die sogenannten Wasserstoffbrücken. Diese starken Wechselwirkungen wirken sich direkt auf die Stoffeigenschaften des aus. Durch große Kohäsionskräfte zwischen den </w:t>
      </w:r>
      <w:r w:rsidR="003A7D33">
        <w:rPr>
          <w:rFonts w:eastAsia="Calibri" w:cs="Arial"/>
          <w:color w:val="auto"/>
          <w:lang w:eastAsia="zh-CN" w:bidi="ar"/>
        </w:rPr>
        <w:t>e</w:t>
      </w:r>
      <w:r w:rsidR="003A7D33" w:rsidRPr="004665CB">
        <w:rPr>
          <w:rFonts w:eastAsia="Calibri" w:cs="Arial"/>
          <w:color w:val="auto"/>
          <w:lang w:eastAsia="zh-CN" w:bidi="ar"/>
        </w:rPr>
        <w:t xml:space="preserve">inzelnen </w:t>
      </w:r>
      <w:r w:rsidRPr="004665CB">
        <w:rPr>
          <w:rFonts w:eastAsia="Calibri" w:cs="Arial"/>
          <w:color w:val="auto"/>
          <w:lang w:eastAsia="zh-CN" w:bidi="ar"/>
        </w:rPr>
        <w:t>Molekülen besitzt Wasser eine große Oberflächenspannung, die leichte Objekte wie Pfefferkörnchen tragen kann. Zusammen mit den Adhäsionskräften, die Wasser zu anderen Materialien aufbauen kann, führt dies dazu, das Wasser in dünnen Glasröhrchen nach oben gezogen wird. Dieses Phänomen nennt sich „</w:t>
      </w:r>
      <w:r w:rsidRPr="004665CB">
        <w:rPr>
          <w:rFonts w:eastAsia="Calibri" w:cs="Arial"/>
          <w:i/>
          <w:color w:val="auto"/>
          <w:lang w:eastAsia="zh-CN" w:bidi="ar"/>
        </w:rPr>
        <w:t>Kapillarität“</w:t>
      </w:r>
      <w:r w:rsidRPr="004665CB">
        <w:rPr>
          <w:rFonts w:eastAsia="Calibri" w:cs="Arial"/>
          <w:color w:val="auto"/>
          <w:lang w:eastAsia="zh-CN" w:bidi="ar"/>
        </w:rPr>
        <w:t>. Auf Grund des Dipols der Wassermoleküle ordnen sich diese im festen Zustand zudem so an, das</w:t>
      </w:r>
      <w:r w:rsidR="00FA701D">
        <w:rPr>
          <w:rFonts w:eastAsia="Calibri" w:cs="Arial"/>
          <w:color w:val="auto"/>
          <w:lang w:eastAsia="zh-CN" w:bidi="ar"/>
        </w:rPr>
        <w:t>s</w:t>
      </w:r>
      <w:r w:rsidRPr="004665CB">
        <w:rPr>
          <w:rFonts w:eastAsia="Calibri" w:cs="Arial"/>
          <w:color w:val="auto"/>
          <w:lang w:eastAsia="zh-CN" w:bidi="ar"/>
        </w:rPr>
        <w:t xml:space="preserve"> zwischen den Molekülen ein größerer Zwischenraum bleibt, damit hat Wasser in festem Zustand eine geringere Dichte als im flüssigen Zustand und somit auch ein größeres Volumen. Man spricht auch von der </w:t>
      </w:r>
      <w:r w:rsidRPr="004665CB">
        <w:rPr>
          <w:rFonts w:eastAsia="Calibri" w:cs="Arial"/>
          <w:i/>
          <w:color w:val="auto"/>
          <w:lang w:eastAsia="zh-CN" w:bidi="ar"/>
        </w:rPr>
        <w:t>„Dichteanomalie des Wassers“</w:t>
      </w:r>
      <w:r w:rsidRPr="004665CB">
        <w:rPr>
          <w:rFonts w:eastAsia="Calibri" w:cs="Arial"/>
          <w:color w:val="auto"/>
          <w:lang w:eastAsia="zh-CN" w:bidi="ar"/>
        </w:rPr>
        <w:t>.</w:t>
      </w:r>
    </w:p>
    <w:p w:rsidR="007446A1" w:rsidRPr="004665CB" w:rsidRDefault="00CF0E4C">
      <w:pPr>
        <w:rPr>
          <w:color w:val="auto"/>
        </w:rPr>
      </w:pPr>
      <w:r w:rsidRPr="004665CB">
        <w:rPr>
          <w:rFonts w:eastAsia="Calibri" w:cs="Arial"/>
          <w:color w:val="auto"/>
          <w:lang w:eastAsia="zh-CN" w:bidi="ar"/>
        </w:rPr>
        <w:t>Das Kerncurriculum Niedersachsen sieht in den Jahrgangsstufen 5 und 6 vor, dass die SuS unter dem Basiskonzept „Stoff-Teilchen“ lernen, Stoffe anhand ihrer Eigenschaften zu unterscheiden. Zu diesen Eigenschaften gehört unter anderem die Löslichkeit. Experimente zum Thema Wasser eignen sich nicht nur gut, um das Konzept von Löslichkeit im Anfangsunterricht einzuführen, es verfügt auch über einige spezifische Eigenschaften wie seine Dichteanomalie und Kapillarität. Diese Phänomene können den SuS durch einige Vereinfachungen zur Anpassung an das ihnen bekannte Teilchenmodell leicht auf altersgerechte Art und Weise vermittelt werden. Gleichzeitig bieten die im folgenden vorgestellten Versuche</w:t>
      </w:r>
      <w:r w:rsidR="001351F5">
        <w:rPr>
          <w:rFonts w:eastAsia="Calibri" w:cs="Arial"/>
          <w:color w:val="auto"/>
          <w:lang w:eastAsia="zh-CN" w:bidi="ar"/>
        </w:rPr>
        <w:t xml:space="preserve"> eine</w:t>
      </w:r>
      <w:r w:rsidRPr="004665CB">
        <w:rPr>
          <w:rFonts w:eastAsia="Calibri" w:cs="Arial"/>
          <w:color w:val="auto"/>
          <w:lang w:eastAsia="zh-CN" w:bidi="ar"/>
        </w:rPr>
        <w:t xml:space="preserve"> Heranführung an die Tatsache, dass ein und </w:t>
      </w:r>
      <w:r w:rsidR="001351F5" w:rsidRPr="004665CB">
        <w:rPr>
          <w:rFonts w:eastAsia="Calibri" w:cs="Arial"/>
          <w:color w:val="auto"/>
          <w:lang w:eastAsia="zh-CN" w:bidi="ar"/>
        </w:rPr>
        <w:t>derselbe</w:t>
      </w:r>
      <w:r w:rsidRPr="004665CB">
        <w:rPr>
          <w:rFonts w:eastAsia="Calibri" w:cs="Arial"/>
          <w:color w:val="auto"/>
          <w:lang w:eastAsia="zh-CN" w:bidi="ar"/>
        </w:rPr>
        <w:t xml:space="preserve"> Stoff unter verschiedenen chemischen Gesichtspunkten analysiert werden kann.</w:t>
      </w:r>
    </w:p>
    <w:p w:rsidR="007446A1" w:rsidRPr="004665CB" w:rsidRDefault="00CF0E4C">
      <w:pPr>
        <w:rPr>
          <w:color w:val="auto"/>
        </w:rPr>
      </w:pPr>
      <w:r w:rsidRPr="004665CB">
        <w:rPr>
          <w:rFonts w:eastAsia="Calibri" w:cs="Arial"/>
          <w:color w:val="auto"/>
          <w:lang w:eastAsia="zh-CN" w:bidi="ar"/>
        </w:rPr>
        <w:t>Nach Durchführung und Auswertung der folgenden Versuche sollen die SuS in der Lage sein, die behandelten charakteristischen Stoffeigenschaften des Wassers zu nennen und auf Basis des ihnen bekannten Teilchenmodells zu erklären. Des Weiteren sollen sie erläutern, wie auch auf den ersten Blick gleich aussehende Stoffe anhand von experimentell bestimmbarer Stoffeigenschaften unterschieden werden können. Abhängig von der Routiniertheit der SuS könnte man auch als Ziel setzen, dass sie in einer der nächsten Stunde in der Lage sind, selber Überprüfungsexperimente für verschiedene Stoffeigenschaften zu entwickeln. Letztes Ziel ist, dass sie den Prozess des Lösens von Salzen in Wasser erläutern können und ihn insbesondere explizit von der Vorstellung des „Verschwindens“ abgrenzen können. Eine zentrale zu beantwortende Frage sollte dabei sein, wie ein in Wasser gelöster Feststoff wieder zurückgewonnen werden kann.</w:t>
      </w:r>
    </w:p>
    <w:p w:rsidR="007446A1" w:rsidRPr="004665CB" w:rsidRDefault="00CF0E4C">
      <w:pPr>
        <w:pStyle w:val="berschrift1"/>
        <w:numPr>
          <w:ilvl w:val="0"/>
          <w:numId w:val="2"/>
        </w:numPr>
      </w:pPr>
      <w:bookmarkStart w:id="2" w:name="_Toc457305770"/>
      <w:r w:rsidRPr="004665CB">
        <w:t>Relevanz des Themas für SuS der 5. &amp; 6. Klassenstufe und didaktische Reduktion</w:t>
      </w:r>
      <w:bookmarkEnd w:id="2"/>
      <w:r w:rsidRPr="004665CB">
        <w:t xml:space="preserve"> </w:t>
      </w:r>
    </w:p>
    <w:p w:rsidR="007446A1" w:rsidRPr="004665CB" w:rsidRDefault="00CF0E4C">
      <w:pPr>
        <w:rPr>
          <w:color w:val="auto"/>
        </w:rPr>
      </w:pPr>
      <w:r w:rsidRPr="004665CB">
        <w:rPr>
          <w:rFonts w:eastAsia="Calibri" w:cs="Arial"/>
          <w:color w:val="auto"/>
          <w:lang w:eastAsia="zh-CN" w:bidi="ar"/>
        </w:rPr>
        <w:t xml:space="preserve">Verschiedene Erscheinungsformen des Wassers sind im Alltag der SuS allgegenwärtig. Sie kennen beispielsweise seine Verwendung beim Kochen, seine Erscheinungsformen in den verschiedenen Aggregatzuständen und kommen als Getränk oder zu etwaigen Reinigungszwecken täglich mit Wasser in Kontakt. Auch im Chemieunterricht ist Wasser zunächst das wichtigste den SuS bekannte Lösemittel und wird es auch in den folgenden Klassenstufen bis zur Einführung in die organische Chemie bleiben. </w:t>
      </w:r>
    </w:p>
    <w:p w:rsidR="004665CB" w:rsidRDefault="00CF0E4C">
      <w:pPr>
        <w:rPr>
          <w:rFonts w:eastAsia="Calibri" w:cs="Arial"/>
          <w:color w:val="auto"/>
          <w:lang w:eastAsia="zh-CN" w:bidi="ar"/>
        </w:rPr>
      </w:pPr>
      <w:r w:rsidRPr="004665CB">
        <w:rPr>
          <w:rFonts w:eastAsia="Calibri" w:cs="Arial"/>
          <w:color w:val="auto"/>
          <w:lang w:eastAsia="zh-CN" w:bidi="ar"/>
        </w:rPr>
        <w:t xml:space="preserve">Da SuS der 5. und 6. Klasse noch nicht viel Erfahrung mit chemischen Modellen und Arbeitstechniken haben, wird bei der Auswertung der Versuche nur eingeschränkt auf die Teilchenebene eingegangen. Die Deutungen werden jeweils im Verweis auf „Wasserteilchen“ formuliert. Die Rolle, die die Polarität von Wassermolekülen bei den untersuchten Phänomenen spielt wird nicht näher betrachtet, die daraus folgenden Eigenschaften werden schlicht als „Eigenschaften von Wasserteilchen“ beschrieben. Einer der vorgestellten Schülerversuche beinhaltet das selbstständige Erwärmen einer Salzlösung mithilfe von Dreifuß und Gasbrenner. Für diesen sollten die SuS bereits ein wenig geübt im Umgang mit diesen Geräten sein, gleichzeitig kann sich dieser Versuch auch eignen, die Handhabung des Gasbrenners noch einmal zu üben. Für die Versuche zur Löslichkeit ist es hilfreich, wenn die SuS bereits mit einem Teilchenmodell und Aggregatzuständen vertraut sind. </w:t>
      </w:r>
    </w:p>
    <w:p w:rsidR="004665CB" w:rsidRDefault="004665CB">
      <w:pPr>
        <w:spacing w:after="160" w:line="259" w:lineRule="auto"/>
        <w:jc w:val="left"/>
        <w:rPr>
          <w:rFonts w:eastAsia="Calibri" w:cs="Arial"/>
          <w:color w:val="auto"/>
          <w:lang w:eastAsia="zh-CN" w:bidi="ar"/>
        </w:rPr>
      </w:pPr>
      <w:r>
        <w:rPr>
          <w:rFonts w:eastAsia="Calibri" w:cs="Arial"/>
          <w:color w:val="auto"/>
          <w:lang w:eastAsia="zh-CN" w:bidi="ar"/>
        </w:rPr>
        <w:br w:type="page"/>
      </w:r>
    </w:p>
    <w:p w:rsidR="007446A1" w:rsidRPr="004665CB" w:rsidRDefault="00CF0E4C">
      <w:pPr>
        <w:pStyle w:val="berschrift1"/>
        <w:numPr>
          <w:ilvl w:val="0"/>
          <w:numId w:val="2"/>
        </w:numPr>
      </w:pPr>
      <w:bookmarkStart w:id="3" w:name="_Toc457305771"/>
      <w:r w:rsidRPr="004665CB">
        <w:t>Lehrerversuche</w:t>
      </w:r>
      <w:bookmarkEnd w:id="3"/>
    </w:p>
    <w:bookmarkStart w:id="4" w:name="_Toc457305772"/>
    <w:p w:rsidR="007446A1" w:rsidRPr="004665CB" w:rsidRDefault="00CF0E4C">
      <w:pPr>
        <w:pStyle w:val="berschrift2"/>
        <w:numPr>
          <w:ilvl w:val="1"/>
          <w:numId w:val="2"/>
        </w:numPr>
        <w:rPr>
          <w:color w:val="auto"/>
        </w:rPr>
      </w:pPr>
      <w:r w:rsidRPr="004665CB">
        <w:rPr>
          <w:noProof/>
          <w:lang w:eastAsia="de-DE"/>
        </w:rPr>
        <mc:AlternateContent>
          <mc:Choice Requires="wps">
            <w:drawing>
              <wp:anchor distT="0" distB="0" distL="114300" distR="114300" simplePos="0" relativeHeight="251656704" behindDoc="0" locked="0" layoutInCell="1" allowOverlap="1" wp14:anchorId="0CAB85F1" wp14:editId="2B3E3090">
                <wp:simplePos x="0" y="0"/>
                <wp:positionH relativeFrom="column">
                  <wp:posOffset>-635</wp:posOffset>
                </wp:positionH>
                <wp:positionV relativeFrom="paragraph">
                  <wp:posOffset>399415</wp:posOffset>
                </wp:positionV>
                <wp:extent cx="5873115" cy="1216025"/>
                <wp:effectExtent l="6350" t="6350" r="18415" b="12065"/>
                <wp:wrapSquare wrapText="bothSides"/>
                <wp:docPr id="49" name="Text Box 60"/>
                <wp:cNvGraphicFramePr/>
                <a:graphic xmlns:a="http://schemas.openxmlformats.org/drawingml/2006/main">
                  <a:graphicData uri="http://schemas.microsoft.com/office/word/2010/wordprocessingShape">
                    <wps:wsp>
                      <wps:cNvSpPr txBox="1"/>
                      <wps:spPr>
                        <a:xfrm>
                          <a:off x="0" y="0"/>
                          <a:ext cx="5873115" cy="1216025"/>
                        </a:xfrm>
                        <a:prstGeom prst="rect">
                          <a:avLst/>
                        </a:prstGeom>
                        <a:solidFill>
                          <a:srgbClr val="FFFFFF"/>
                        </a:solidFill>
                        <a:ln w="12700" cap="flat" cmpd="sng">
                          <a:solidFill>
                            <a:srgbClr val="4BACC6"/>
                          </a:solidFill>
                          <a:prstDash val="dash"/>
                          <a:miter/>
                          <a:headEnd type="none" w="med" len="med"/>
                          <a:tailEnd type="none" w="med" len="med"/>
                        </a:ln>
                      </wps:spPr>
                      <wps:txbx>
                        <w:txbxContent>
                          <w:p w:rsidR="007446A1" w:rsidRDefault="00CF0E4C">
                            <w:pPr>
                              <w:rPr>
                                <w:color w:val="auto"/>
                              </w:rPr>
                            </w:pPr>
                            <w:r w:rsidRPr="003A7D33">
                              <w:rPr>
                                <w:rFonts w:eastAsia="Calibri" w:cs="Arial"/>
                                <w:color w:val="auto"/>
                                <w:lang w:eastAsia="zh-CN" w:bidi="ar"/>
                              </w:rPr>
                              <w:t xml:space="preserve">Ziel dieses Versuches ist es, vor allem bei Schülern der 5. </w:t>
                            </w:r>
                            <w:r w:rsidRPr="00106D2C">
                              <w:rPr>
                                <w:rFonts w:eastAsia="Calibri" w:cs="Arial"/>
                                <w:color w:val="auto"/>
                                <w:lang w:eastAsia="zh-CN" w:bidi="ar"/>
                              </w:rPr>
                              <w:t xml:space="preserve">Klasse der Fehlvorstellung vom „Verschwinden“ eines Stoffes, den man nicht mehr sehen kann, entgegenzuwirken. </w:t>
                            </w:r>
                            <w:r w:rsidRPr="003A7D33">
                              <w:rPr>
                                <w:rFonts w:eastAsia="Calibri" w:cs="Arial"/>
                                <w:color w:val="auto"/>
                                <w:lang w:eastAsia="zh-CN" w:bidi="ar"/>
                              </w:rPr>
                              <w:t>Kochsalz wird in Wasser gelöst, anschließend werden Salz und Wasser durch Eindampfen wieder getrennt. Das Konzept des Lösens von Stoffen in Wasser sollte auf einem grundlegenden Niveau bekannt sein.</w:t>
                            </w:r>
                          </w:p>
                        </w:txbxContent>
                      </wps:txbx>
                      <wps:bodyPr vert="horz" wrap="square" anchor="t" upright="1"/>
                    </wps:wsp>
                  </a:graphicData>
                </a:graphic>
              </wp:anchor>
            </w:drawing>
          </mc:Choice>
          <mc:Fallback>
            <w:pict>
              <v:shapetype id="_x0000_t202" coordsize="21600,21600" o:spt="202" path="m,l,21600r21600,l21600,xe">
                <v:stroke joinstyle="miter"/>
                <v:path gradientshapeok="t" o:connecttype="rect"/>
              </v:shapetype>
              <v:shape id="Text Box 60" o:spid="_x0000_s1027" type="#_x0000_t202" style="position:absolute;left:0;text-align:left;margin-left:-.05pt;margin-top:31.45pt;width:462.45pt;height:95.75pt;z-index:251656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" strokecolor="#4bacc6" strokeweight="1pt">
                <v:stroke dashstyle="dash"/>
                <v:textbox>
                  <w:txbxContent>
                    <w:p w:rsidR="007446A1" w:rsidRDefault="00CF0E4C">
                      <w:pPr>
                        <w:rPr>
                          <w:color w:val="auto"/>
                        </w:rPr>
                      </w:pPr>
                      <w:r w:rsidRPr="003A7D33">
                        <w:rPr>
                          <w:rFonts w:eastAsia="Calibri" w:cs="Arial"/>
                          <w:color w:val="auto"/>
                          <w:lang w:eastAsia="zh-CN" w:bidi="ar"/>
                        </w:rPr>
                        <w:t xml:space="preserve">Ziel dieses Versuches ist es, vor allem bei Schülern der 5. </w:t>
                      </w:r>
                      <w:r w:rsidRPr="00106D2C">
                        <w:rPr>
                          <w:rFonts w:eastAsia="Calibri" w:cs="Arial"/>
                          <w:color w:val="auto"/>
                          <w:lang w:eastAsia="zh-CN" w:bidi="ar"/>
                        </w:rPr>
                        <w:t xml:space="preserve">Klasse der Fehlvorstellung vom „Verschwinden“ eines Stoffes, den man nicht mehr sehen kann, entgegenzuwirken. </w:t>
                      </w:r>
                      <w:r w:rsidRPr="003A7D33">
                        <w:rPr>
                          <w:rFonts w:eastAsia="Calibri" w:cs="Arial"/>
                          <w:color w:val="auto"/>
                          <w:lang w:eastAsia="zh-CN" w:bidi="ar"/>
                        </w:rPr>
                        <w:t>Kochsalz wird in Wasser gelöst, anschließend werden Salz und Wasser durch Eindampfen wieder getrennt. Das Konzept des Lösens von Stoffen in Wasser sollte auf einem grundlegenden Niveau bekannt sein.</w:t>
                      </w:r>
                    </w:p>
                  </w:txbxContent>
                </v:textbox>
                <w10:wrap type="square"/>
              </v:shape>
            </w:pict>
          </mc:Fallback>
        </mc:AlternateContent>
      </w:r>
      <w:r w:rsidRPr="004665CB">
        <w:rPr>
          <w:color w:val="auto"/>
        </w:rPr>
        <w:t>V1 – Nichts geht verloren!</w:t>
      </w:r>
      <w:bookmarkEnd w:id="4"/>
    </w:p>
    <w:p w:rsidR="007446A1" w:rsidRPr="004665CB" w:rsidRDefault="007446A1">
      <w:pPr>
        <w:pStyle w:val="berschrift2"/>
        <w:numPr>
          <w:ilvl w:val="1"/>
          <w:numId w:val="0"/>
        </w:numPr>
      </w:pPr>
      <w:bookmarkStart w:id="5" w:name="_Toc425776595"/>
      <w:bookmarkStart w:id="6" w:name="_Toc456688591"/>
      <w:bookmarkStart w:id="7" w:name="_Toc456688607"/>
      <w:bookmarkEnd w:id="5"/>
      <w:bookmarkEnd w:id="6"/>
      <w:bookmarkEnd w:id="7"/>
    </w:p>
    <w:tbl>
      <w:tblPr>
        <w:tblW w:w="9320" w:type="dxa"/>
        <w:tblLayout w:type="fixed"/>
        <w:tblCellMar>
          <w:left w:w="100" w:type="dxa"/>
          <w:right w:w="100" w:type="dxa"/>
        </w:tblCellMar>
        <w:tblLook w:val="04A0" w:firstRow="1" w:lastRow="0" w:firstColumn="1" w:lastColumn="0" w:noHBand="0" w:noVBand="1"/>
      </w:tblPr>
      <w:tblGrid>
        <w:gridCol w:w="1000"/>
        <w:gridCol w:w="1000"/>
        <w:gridCol w:w="1020"/>
        <w:gridCol w:w="1000"/>
        <w:gridCol w:w="1160"/>
        <w:gridCol w:w="1000"/>
        <w:gridCol w:w="960"/>
        <w:gridCol w:w="1000"/>
        <w:gridCol w:w="1180"/>
      </w:tblGrid>
      <w:tr w:rsidR="007446A1" w:rsidRPr="004665CB">
        <w:tc>
          <w:tcPr>
            <w:tcW w:w="9320" w:type="dxa"/>
            <w:gridSpan w:val="9"/>
            <w:tcBorders>
              <w:top w:val="single" w:sz="8" w:space="0" w:color="4F81BD"/>
              <w:left w:val="single" w:sz="8" w:space="0" w:color="4F81BD"/>
              <w:bottom w:val="nil"/>
              <w:right w:val="single" w:sz="8" w:space="0" w:color="4F81BD"/>
            </w:tcBorders>
            <w:shd w:val="clear" w:color="auto" w:fill="4F81BD"/>
            <w:vAlign w:val="center"/>
          </w:tcPr>
          <w:p w:rsidR="007446A1" w:rsidRPr="004665CB" w:rsidRDefault="00CF0E4C">
            <w:pPr>
              <w:spacing w:after="0"/>
              <w:jc w:val="center"/>
              <w:rPr>
                <w:b/>
                <w:color w:val="FFFFFF"/>
              </w:rPr>
            </w:pPr>
            <w:r w:rsidRPr="004665CB">
              <w:rPr>
                <w:rFonts w:eastAsia="Calibri" w:cs="Arial"/>
                <w:b/>
                <w:color w:val="FFFFFF"/>
                <w:lang w:eastAsia="zh-CN" w:bidi="ar"/>
              </w:rPr>
              <w:t>Gefahrenstoffe</w:t>
            </w:r>
          </w:p>
        </w:tc>
      </w:tr>
      <w:tr w:rsidR="007446A1" w:rsidRPr="004665CB">
        <w:trPr>
          <w:trHeight w:val="420"/>
        </w:trPr>
        <w:tc>
          <w:tcPr>
            <w:tcW w:w="3020" w:type="dxa"/>
            <w:gridSpan w:val="3"/>
            <w:tcBorders>
              <w:top w:val="single" w:sz="8" w:space="0" w:color="4F81BD"/>
              <w:left w:val="single" w:sz="8" w:space="0" w:color="4F81BD"/>
              <w:bottom w:val="single" w:sz="8" w:space="0" w:color="4F81BD"/>
              <w:right w:val="nil"/>
            </w:tcBorders>
            <w:shd w:val="clear" w:color="auto" w:fill="auto"/>
            <w:vAlign w:val="center"/>
          </w:tcPr>
          <w:p w:rsidR="007446A1" w:rsidRPr="004665CB" w:rsidRDefault="00CF0E4C">
            <w:pPr>
              <w:spacing w:after="0" w:line="276" w:lineRule="auto"/>
              <w:jc w:val="center"/>
              <w:rPr>
                <w:b/>
              </w:rPr>
            </w:pPr>
            <w:r w:rsidRPr="004665CB">
              <w:rPr>
                <w:rFonts w:eastAsia="Calibri" w:cs="Arial"/>
                <w:color w:val="1D1B11"/>
                <w:sz w:val="20"/>
                <w:lang w:eastAsia="zh-CN" w:bidi="ar"/>
              </w:rPr>
              <w:t>Wasser</w:t>
            </w:r>
          </w:p>
        </w:tc>
        <w:tc>
          <w:tcPr>
            <w:tcW w:w="3160" w:type="dxa"/>
            <w:gridSpan w:val="3"/>
            <w:tcBorders>
              <w:top w:val="single" w:sz="8" w:space="0" w:color="4F81BD"/>
              <w:left w:val="nil"/>
              <w:bottom w:val="single" w:sz="8" w:space="0" w:color="4F81BD"/>
              <w:right w:val="nil"/>
            </w:tcBorders>
            <w:shd w:val="clear" w:color="auto" w:fill="auto"/>
            <w:vAlign w:val="center"/>
          </w:tcPr>
          <w:p w:rsidR="007446A1" w:rsidRPr="004665CB" w:rsidRDefault="00CF0E4C">
            <w:pPr>
              <w:spacing w:after="0"/>
              <w:jc w:val="center"/>
            </w:pPr>
            <w:r w:rsidRPr="004665CB">
              <w:rPr>
                <w:rFonts w:eastAsia="Calibri" w:cs="Arial"/>
                <w:color w:val="1D1B11"/>
                <w:sz w:val="20"/>
                <w:lang w:eastAsia="zh-CN" w:bidi="ar"/>
              </w:rPr>
              <w:t xml:space="preserve">H: </w:t>
            </w:r>
            <w:r w:rsidRPr="004665CB">
              <w:rPr>
                <w:rFonts w:eastAsia="Calibri" w:cs="Arial"/>
                <w:color w:val="1D1B11"/>
                <w:lang w:eastAsia="zh-CN" w:bidi="ar"/>
              </w:rPr>
              <w:t>-</w:t>
            </w:r>
          </w:p>
        </w:tc>
        <w:tc>
          <w:tcPr>
            <w:tcW w:w="3100" w:type="dxa"/>
            <w:gridSpan w:val="3"/>
            <w:tcBorders>
              <w:top w:val="single" w:sz="8" w:space="0" w:color="4F81BD"/>
              <w:left w:val="nil"/>
              <w:bottom w:val="single" w:sz="8" w:space="0" w:color="4F81BD"/>
              <w:right w:val="single" w:sz="8" w:space="0" w:color="4F81BD"/>
            </w:tcBorders>
            <w:shd w:val="clear" w:color="auto" w:fill="auto"/>
            <w:vAlign w:val="center"/>
          </w:tcPr>
          <w:p w:rsidR="007446A1" w:rsidRPr="004665CB" w:rsidRDefault="00CF0E4C">
            <w:pPr>
              <w:spacing w:after="0"/>
              <w:jc w:val="center"/>
            </w:pPr>
            <w:r w:rsidRPr="004665CB">
              <w:rPr>
                <w:rFonts w:eastAsia="Calibri" w:cs="Arial"/>
                <w:color w:val="1D1B11"/>
                <w:sz w:val="20"/>
                <w:lang w:eastAsia="zh-CN" w:bidi="ar"/>
              </w:rPr>
              <w:t xml:space="preserve">P: </w:t>
            </w:r>
            <w:r w:rsidRPr="004665CB">
              <w:rPr>
                <w:rFonts w:eastAsia="Calibri" w:cs="Arial"/>
                <w:color w:val="1D1B11"/>
                <w:lang w:eastAsia="zh-CN" w:bidi="ar"/>
              </w:rPr>
              <w:t>-</w:t>
            </w:r>
          </w:p>
        </w:tc>
      </w:tr>
      <w:tr w:rsidR="007446A1" w:rsidRPr="004665CB">
        <w:trPr>
          <w:trHeight w:val="420"/>
        </w:trPr>
        <w:tc>
          <w:tcPr>
            <w:tcW w:w="3020" w:type="dxa"/>
            <w:gridSpan w:val="3"/>
            <w:tcBorders>
              <w:top w:val="nil"/>
              <w:left w:val="single" w:sz="8" w:space="0" w:color="4F81BD"/>
              <w:bottom w:val="nil"/>
              <w:right w:val="nil"/>
            </w:tcBorders>
            <w:shd w:val="clear" w:color="auto" w:fill="auto"/>
            <w:vAlign w:val="center"/>
          </w:tcPr>
          <w:p w:rsidR="007446A1" w:rsidRPr="004665CB" w:rsidRDefault="00CF0E4C">
            <w:pPr>
              <w:spacing w:after="0" w:line="276" w:lineRule="auto"/>
              <w:jc w:val="center"/>
              <w:rPr>
                <w:bCs/>
                <w:sz w:val="20"/>
              </w:rPr>
            </w:pPr>
            <w:r w:rsidRPr="004665CB">
              <w:rPr>
                <w:rFonts w:eastAsia="Calibri" w:cs="Arial"/>
                <w:color w:val="auto"/>
                <w:sz w:val="20"/>
                <w:szCs w:val="20"/>
                <w:lang w:eastAsia="zh-CN" w:bidi="ar"/>
              </w:rPr>
              <w:t>NaCl</w:t>
            </w:r>
          </w:p>
        </w:tc>
        <w:tc>
          <w:tcPr>
            <w:tcW w:w="3160" w:type="dxa"/>
            <w:gridSpan w:val="3"/>
            <w:tcBorders>
              <w:top w:val="nil"/>
              <w:left w:val="nil"/>
              <w:bottom w:val="nil"/>
              <w:right w:val="nil"/>
            </w:tcBorders>
            <w:shd w:val="clear" w:color="auto" w:fill="auto"/>
            <w:vAlign w:val="center"/>
          </w:tcPr>
          <w:p w:rsidR="007446A1" w:rsidRPr="004665CB" w:rsidRDefault="00CF0E4C">
            <w:pPr>
              <w:pStyle w:val="StandardWeb"/>
              <w:spacing w:before="0" w:beforeAutospacing="0" w:after="0" w:afterAutospacing="0" w:line="276" w:lineRule="auto"/>
              <w:jc w:val="center"/>
              <w:rPr>
                <w:sz w:val="20"/>
                <w:szCs w:val="18"/>
              </w:rPr>
            </w:pPr>
            <w:r w:rsidRPr="004665CB">
              <w:rPr>
                <w:rFonts w:ascii="Cambria" w:eastAsia="Calibri" w:hAnsi="Cambria" w:cs="Arial"/>
                <w:bCs/>
                <w:sz w:val="20"/>
                <w:szCs w:val="18"/>
                <w:lang w:eastAsia="zh-CN" w:bidi="ar"/>
              </w:rPr>
              <w:t xml:space="preserve">H: </w:t>
            </w:r>
            <w:r w:rsidRPr="004665CB">
              <w:rPr>
                <w:rFonts w:ascii="Cambria" w:eastAsia="Calibri" w:hAnsi="Cambria" w:cs="Arial"/>
                <w:bCs/>
                <w:sz w:val="18"/>
                <w:szCs w:val="18"/>
                <w:lang w:eastAsia="zh-CN" w:bidi="ar"/>
              </w:rPr>
              <w:t>-</w:t>
            </w:r>
          </w:p>
        </w:tc>
        <w:tc>
          <w:tcPr>
            <w:tcW w:w="3100" w:type="dxa"/>
            <w:gridSpan w:val="3"/>
            <w:tcBorders>
              <w:top w:val="nil"/>
              <w:left w:val="nil"/>
              <w:bottom w:val="nil"/>
              <w:right w:val="single" w:sz="8" w:space="0" w:color="4F81BD"/>
            </w:tcBorders>
            <w:shd w:val="clear" w:color="auto" w:fill="auto"/>
            <w:vAlign w:val="center"/>
          </w:tcPr>
          <w:p w:rsidR="007446A1" w:rsidRPr="004665CB" w:rsidRDefault="00CF0E4C">
            <w:pPr>
              <w:pStyle w:val="StandardWeb"/>
              <w:spacing w:before="0" w:beforeAutospacing="0" w:after="0" w:afterAutospacing="0" w:line="276" w:lineRule="auto"/>
              <w:jc w:val="center"/>
              <w:rPr>
                <w:sz w:val="20"/>
                <w:szCs w:val="18"/>
              </w:rPr>
            </w:pPr>
            <w:r w:rsidRPr="004665CB">
              <w:rPr>
                <w:rFonts w:ascii="Cambria" w:eastAsia="Calibri" w:hAnsi="Cambria" w:cs="Arial"/>
                <w:bCs/>
                <w:sz w:val="20"/>
                <w:szCs w:val="18"/>
                <w:lang w:eastAsia="zh-CN" w:bidi="ar"/>
              </w:rPr>
              <w:t xml:space="preserve">P: </w:t>
            </w:r>
            <w:r w:rsidRPr="004665CB">
              <w:rPr>
                <w:rFonts w:ascii="Cambria" w:eastAsia="Calibri" w:hAnsi="Cambria" w:cs="Arial"/>
                <w:bCs/>
                <w:sz w:val="18"/>
                <w:szCs w:val="18"/>
                <w:lang w:eastAsia="zh-CN" w:bidi="ar"/>
              </w:rPr>
              <w:t>-</w:t>
            </w:r>
          </w:p>
        </w:tc>
      </w:tr>
      <w:tr w:rsidR="007446A1" w:rsidRPr="004665CB">
        <w:tc>
          <w:tcPr>
            <w:tcW w:w="1000" w:type="dxa"/>
            <w:tcBorders>
              <w:top w:val="single" w:sz="8" w:space="0" w:color="4F81BD"/>
              <w:left w:val="single" w:sz="8" w:space="0" w:color="4F81BD"/>
              <w:bottom w:val="single" w:sz="8" w:space="0" w:color="4F81BD"/>
              <w:right w:val="nil"/>
            </w:tcBorders>
            <w:shd w:val="clear" w:color="auto" w:fill="auto"/>
            <w:vAlign w:val="center"/>
          </w:tcPr>
          <w:p w:rsidR="007446A1" w:rsidRPr="004665CB" w:rsidRDefault="00CF0E4C">
            <w:pPr>
              <w:spacing w:after="0"/>
              <w:jc w:val="center"/>
              <w:rPr>
                <w:b/>
                <w:bCs/>
              </w:rPr>
            </w:pPr>
            <w:r w:rsidRPr="004665CB">
              <w:rPr>
                <w:rFonts w:eastAsia="Calibri" w:cs="Arial"/>
                <w:b/>
                <w:noProof/>
                <w:color w:val="1D1B11"/>
                <w:lang w:eastAsia="de-DE"/>
              </w:rPr>
              <w:drawing>
                <wp:inline distT="0" distB="0" distL="114300" distR="114300" wp14:anchorId="0BD9DF21" wp14:editId="4051AE29">
                  <wp:extent cx="502920" cy="502920"/>
                  <wp:effectExtent l="0" t="0" r="0" b="0"/>
                  <wp:docPr id="8" name="Bild 8" descr="Ätzend gr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 8" descr="Ätzend grau"/>
                          <pic:cNvPicPr>
                            <a:picLocks noChangeAspect="1"/>
                          </pic:cNvPicPr>
                        </pic:nvPicPr>
                        <pic:blipFill>
                          <a:blip r:embed="rId15" r:link="rId16"/>
                          <a:stretch>
                            <a:fillRect/>
                          </a:stretch>
                        </pic:blipFill>
                        <pic:spPr>
                          <a:xfrm>
                            <a:off x="0" y="0"/>
                            <a:ext cx="502920" cy="502920"/>
                          </a:xfrm>
                          <a:prstGeom prst="rect">
                            <a:avLst/>
                          </a:prstGeom>
                          <a:noFill/>
                          <a:ln w="9525">
                            <a:noFill/>
                            <a:miter/>
                          </a:ln>
                        </pic:spPr>
                      </pic:pic>
                    </a:graphicData>
                  </a:graphic>
                </wp:inline>
              </w:drawing>
            </w:r>
          </w:p>
        </w:tc>
        <w:tc>
          <w:tcPr>
            <w:tcW w:w="1000" w:type="dxa"/>
            <w:tcBorders>
              <w:top w:val="single" w:sz="8" w:space="0" w:color="4F81BD"/>
              <w:left w:val="nil"/>
              <w:bottom w:val="single" w:sz="8" w:space="0" w:color="4F81BD"/>
              <w:right w:val="nil"/>
            </w:tcBorders>
            <w:shd w:val="clear" w:color="auto" w:fill="auto"/>
            <w:vAlign w:val="center"/>
          </w:tcPr>
          <w:p w:rsidR="007446A1" w:rsidRPr="004665CB" w:rsidRDefault="00CF0E4C">
            <w:pPr>
              <w:spacing w:after="0"/>
              <w:jc w:val="center"/>
            </w:pPr>
            <w:r w:rsidRPr="004665CB">
              <w:rPr>
                <w:rFonts w:eastAsia="Calibri" w:cs="Arial"/>
                <w:noProof/>
                <w:color w:val="1D1B11"/>
                <w:lang w:eastAsia="de-DE"/>
              </w:rPr>
              <w:drawing>
                <wp:inline distT="0" distB="0" distL="114300" distR="114300" wp14:anchorId="18932514" wp14:editId="60021CFF">
                  <wp:extent cx="495300" cy="495300"/>
                  <wp:effectExtent l="0" t="0" r="0" b="0"/>
                  <wp:docPr id="16"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ld 16"/>
                          <pic:cNvPicPr>
                            <a:picLocks noChangeAspect="1"/>
                          </pic:cNvPicPr>
                        </pic:nvPicPr>
                        <pic:blipFill>
                          <a:blip r:embed="rId17" r:link="rId18"/>
                          <a:stretch>
                            <a:fillRect/>
                          </a:stretch>
                        </pic:blipFill>
                        <pic:spPr>
                          <a:xfrm>
                            <a:off x="0" y="0"/>
                            <a:ext cx="495300" cy="495300"/>
                          </a:xfrm>
                          <a:prstGeom prst="rect">
                            <a:avLst/>
                          </a:prstGeom>
                          <a:noFill/>
                          <a:ln w="9525">
                            <a:noFill/>
                            <a:miter/>
                          </a:ln>
                        </pic:spPr>
                      </pic:pic>
                    </a:graphicData>
                  </a:graphic>
                </wp:inline>
              </w:drawing>
            </w:r>
          </w:p>
        </w:tc>
        <w:tc>
          <w:tcPr>
            <w:tcW w:w="1000" w:type="dxa"/>
            <w:tcBorders>
              <w:top w:val="single" w:sz="8" w:space="0" w:color="4F81BD"/>
              <w:left w:val="nil"/>
              <w:bottom w:val="single" w:sz="8" w:space="0" w:color="4F81BD"/>
              <w:right w:val="nil"/>
            </w:tcBorders>
            <w:shd w:val="clear" w:color="auto" w:fill="auto"/>
            <w:vAlign w:val="center"/>
          </w:tcPr>
          <w:p w:rsidR="007446A1" w:rsidRPr="004665CB" w:rsidRDefault="00CF0E4C">
            <w:pPr>
              <w:spacing w:after="0"/>
              <w:jc w:val="center"/>
            </w:pPr>
            <w:r w:rsidRPr="004665CB">
              <w:rPr>
                <w:rFonts w:eastAsia="Calibri" w:cs="Arial"/>
                <w:noProof/>
                <w:color w:val="1D1B11"/>
                <w:lang w:eastAsia="de-DE"/>
              </w:rPr>
              <w:drawing>
                <wp:inline distT="0" distB="0" distL="114300" distR="114300" wp14:anchorId="4C1F4D56" wp14:editId="67E6A8E4">
                  <wp:extent cx="495300" cy="495300"/>
                  <wp:effectExtent l="0" t="0" r="0" b="0"/>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 9"/>
                          <pic:cNvPicPr>
                            <a:picLocks noChangeAspect="1"/>
                          </pic:cNvPicPr>
                        </pic:nvPicPr>
                        <pic:blipFill>
                          <a:blip r:embed="rId19" r:link="rId20"/>
                          <a:stretch>
                            <a:fillRect/>
                          </a:stretch>
                        </pic:blipFill>
                        <pic:spPr>
                          <a:xfrm>
                            <a:off x="0" y="0"/>
                            <a:ext cx="495300" cy="495300"/>
                          </a:xfrm>
                          <a:prstGeom prst="rect">
                            <a:avLst/>
                          </a:prstGeom>
                          <a:noFill/>
                          <a:ln w="9525">
                            <a:noFill/>
                            <a:miter/>
                          </a:ln>
                        </pic:spPr>
                      </pic:pic>
                    </a:graphicData>
                  </a:graphic>
                </wp:inline>
              </w:drawing>
            </w:r>
          </w:p>
        </w:tc>
        <w:tc>
          <w:tcPr>
            <w:tcW w:w="1000" w:type="dxa"/>
            <w:tcBorders>
              <w:top w:val="single" w:sz="8" w:space="0" w:color="4F81BD"/>
              <w:left w:val="nil"/>
              <w:bottom w:val="single" w:sz="8" w:space="0" w:color="4F81BD"/>
              <w:right w:val="nil"/>
            </w:tcBorders>
            <w:shd w:val="clear" w:color="auto" w:fill="auto"/>
            <w:vAlign w:val="center"/>
          </w:tcPr>
          <w:p w:rsidR="007446A1" w:rsidRPr="004665CB" w:rsidRDefault="00CF0E4C">
            <w:pPr>
              <w:spacing w:after="0"/>
              <w:jc w:val="center"/>
            </w:pPr>
            <w:r w:rsidRPr="004665CB">
              <w:rPr>
                <w:rFonts w:eastAsia="Calibri" w:cs="Arial"/>
                <w:noProof/>
                <w:color w:val="1D1B11"/>
                <w:lang w:eastAsia="de-DE"/>
              </w:rPr>
              <w:drawing>
                <wp:inline distT="0" distB="0" distL="114300" distR="114300" wp14:anchorId="16EA2C11" wp14:editId="30A9379B">
                  <wp:extent cx="495300" cy="495300"/>
                  <wp:effectExtent l="0" t="0" r="0" b="0"/>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 10"/>
                          <pic:cNvPicPr>
                            <a:picLocks noChangeAspect="1"/>
                          </pic:cNvPicPr>
                        </pic:nvPicPr>
                        <pic:blipFill>
                          <a:blip r:embed="rId21" r:link="rId22"/>
                          <a:stretch>
                            <a:fillRect/>
                          </a:stretch>
                        </pic:blipFill>
                        <pic:spPr>
                          <a:xfrm>
                            <a:off x="0" y="0"/>
                            <a:ext cx="495300" cy="495300"/>
                          </a:xfrm>
                          <a:prstGeom prst="rect">
                            <a:avLst/>
                          </a:prstGeom>
                          <a:noFill/>
                          <a:ln w="9525">
                            <a:noFill/>
                            <a:miter/>
                          </a:ln>
                        </pic:spPr>
                      </pic:pic>
                    </a:graphicData>
                  </a:graphic>
                </wp:inline>
              </w:drawing>
            </w:r>
          </w:p>
        </w:tc>
        <w:tc>
          <w:tcPr>
            <w:tcW w:w="1160" w:type="dxa"/>
            <w:tcBorders>
              <w:top w:val="single" w:sz="8" w:space="0" w:color="4F81BD"/>
              <w:left w:val="nil"/>
              <w:bottom w:val="single" w:sz="8" w:space="0" w:color="4F81BD"/>
              <w:right w:val="nil"/>
            </w:tcBorders>
            <w:shd w:val="clear" w:color="auto" w:fill="auto"/>
            <w:vAlign w:val="center"/>
          </w:tcPr>
          <w:p w:rsidR="007446A1" w:rsidRPr="004665CB" w:rsidRDefault="00CF0E4C">
            <w:pPr>
              <w:spacing w:after="0"/>
              <w:jc w:val="center"/>
            </w:pPr>
            <w:r w:rsidRPr="004665CB">
              <w:rPr>
                <w:rFonts w:eastAsia="Calibri" w:cs="Arial"/>
                <w:noProof/>
                <w:color w:val="1D1B11"/>
                <w:lang w:eastAsia="de-DE"/>
              </w:rPr>
              <w:drawing>
                <wp:inline distT="0" distB="0" distL="114300" distR="114300" wp14:anchorId="66C70E52" wp14:editId="7D7D57E5">
                  <wp:extent cx="495300" cy="495300"/>
                  <wp:effectExtent l="0" t="0" r="0" b="0"/>
                  <wp:docPr id="22"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ild 22"/>
                          <pic:cNvPicPr>
                            <a:picLocks noChangeAspect="1"/>
                          </pic:cNvPicPr>
                        </pic:nvPicPr>
                        <pic:blipFill>
                          <a:blip r:embed="rId23" r:link="rId24"/>
                          <a:stretch>
                            <a:fillRect/>
                          </a:stretch>
                        </pic:blipFill>
                        <pic:spPr>
                          <a:xfrm>
                            <a:off x="0" y="0"/>
                            <a:ext cx="495300" cy="495300"/>
                          </a:xfrm>
                          <a:prstGeom prst="rect">
                            <a:avLst/>
                          </a:prstGeom>
                          <a:noFill/>
                          <a:ln w="9525">
                            <a:noFill/>
                            <a:miter/>
                          </a:ln>
                        </pic:spPr>
                      </pic:pic>
                    </a:graphicData>
                  </a:graphic>
                </wp:inline>
              </w:drawing>
            </w:r>
          </w:p>
        </w:tc>
        <w:tc>
          <w:tcPr>
            <w:tcW w:w="980" w:type="dxa"/>
            <w:tcBorders>
              <w:top w:val="single" w:sz="8" w:space="0" w:color="4F81BD"/>
              <w:left w:val="nil"/>
              <w:bottom w:val="single" w:sz="8" w:space="0" w:color="4F81BD"/>
              <w:right w:val="nil"/>
            </w:tcBorders>
            <w:shd w:val="clear" w:color="auto" w:fill="auto"/>
            <w:vAlign w:val="center"/>
          </w:tcPr>
          <w:p w:rsidR="007446A1" w:rsidRPr="004665CB" w:rsidRDefault="00CF0E4C">
            <w:pPr>
              <w:spacing w:after="0"/>
              <w:jc w:val="center"/>
            </w:pPr>
            <w:r w:rsidRPr="004665CB">
              <w:rPr>
                <w:rFonts w:eastAsia="Calibri" w:cs="Arial"/>
                <w:noProof/>
                <w:color w:val="1D1B11"/>
                <w:lang w:eastAsia="de-DE"/>
              </w:rPr>
              <w:drawing>
                <wp:inline distT="0" distB="0" distL="114300" distR="114300" wp14:anchorId="4CA1F2E9" wp14:editId="7BF0C542">
                  <wp:extent cx="495300" cy="495300"/>
                  <wp:effectExtent l="0" t="0" r="0" b="0"/>
                  <wp:docPr id="12"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 12"/>
                          <pic:cNvPicPr>
                            <a:picLocks noChangeAspect="1"/>
                          </pic:cNvPicPr>
                        </pic:nvPicPr>
                        <pic:blipFill>
                          <a:blip r:embed="rId25" r:link="rId26"/>
                          <a:stretch>
                            <a:fillRect/>
                          </a:stretch>
                        </pic:blipFill>
                        <pic:spPr>
                          <a:xfrm>
                            <a:off x="0" y="0"/>
                            <a:ext cx="495300" cy="495300"/>
                          </a:xfrm>
                          <a:prstGeom prst="rect">
                            <a:avLst/>
                          </a:prstGeom>
                          <a:noFill/>
                          <a:ln w="9525">
                            <a:noFill/>
                            <a:miter/>
                          </a:ln>
                        </pic:spPr>
                      </pic:pic>
                    </a:graphicData>
                  </a:graphic>
                </wp:inline>
              </w:drawing>
            </w:r>
          </w:p>
        </w:tc>
        <w:tc>
          <w:tcPr>
            <w:tcW w:w="960" w:type="dxa"/>
            <w:tcBorders>
              <w:top w:val="single" w:sz="8" w:space="0" w:color="4F81BD"/>
              <w:left w:val="nil"/>
              <w:bottom w:val="single" w:sz="8" w:space="0" w:color="4F81BD"/>
              <w:right w:val="nil"/>
            </w:tcBorders>
            <w:shd w:val="clear" w:color="auto" w:fill="auto"/>
            <w:vAlign w:val="center"/>
          </w:tcPr>
          <w:p w:rsidR="007446A1" w:rsidRPr="004665CB" w:rsidRDefault="00CF0E4C">
            <w:pPr>
              <w:spacing w:after="0"/>
              <w:jc w:val="center"/>
            </w:pPr>
            <w:r w:rsidRPr="004665CB">
              <w:rPr>
                <w:rFonts w:eastAsia="Calibri" w:cs="Arial"/>
                <w:noProof/>
                <w:color w:val="1D1B11"/>
                <w:lang w:eastAsia="de-DE"/>
              </w:rPr>
              <w:drawing>
                <wp:inline distT="0" distB="0" distL="114300" distR="114300" wp14:anchorId="5ECC7567" wp14:editId="64C0D725">
                  <wp:extent cx="495300" cy="495300"/>
                  <wp:effectExtent l="0" t="0" r="0" b="0"/>
                  <wp:docPr id="21" name="Bil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ild 21"/>
                          <pic:cNvPicPr>
                            <a:picLocks noChangeAspect="1"/>
                          </pic:cNvPicPr>
                        </pic:nvPicPr>
                        <pic:blipFill>
                          <a:blip r:embed="rId27" r:link="rId28"/>
                          <a:stretch>
                            <a:fillRect/>
                          </a:stretch>
                        </pic:blipFill>
                        <pic:spPr>
                          <a:xfrm>
                            <a:off x="0" y="0"/>
                            <a:ext cx="495300" cy="495300"/>
                          </a:xfrm>
                          <a:prstGeom prst="rect">
                            <a:avLst/>
                          </a:prstGeom>
                          <a:noFill/>
                          <a:ln w="9525">
                            <a:noFill/>
                            <a:miter/>
                          </a:ln>
                        </pic:spPr>
                      </pic:pic>
                    </a:graphicData>
                  </a:graphic>
                </wp:inline>
              </w:drawing>
            </w:r>
          </w:p>
        </w:tc>
        <w:tc>
          <w:tcPr>
            <w:tcW w:w="1000" w:type="dxa"/>
            <w:tcBorders>
              <w:top w:val="single" w:sz="8" w:space="0" w:color="4F81BD"/>
              <w:left w:val="nil"/>
              <w:bottom w:val="single" w:sz="8" w:space="0" w:color="4F81BD"/>
              <w:right w:val="nil"/>
            </w:tcBorders>
            <w:shd w:val="clear" w:color="auto" w:fill="auto"/>
            <w:vAlign w:val="center"/>
          </w:tcPr>
          <w:p w:rsidR="007446A1" w:rsidRPr="004665CB" w:rsidRDefault="00CF0E4C">
            <w:pPr>
              <w:spacing w:after="0"/>
              <w:jc w:val="center"/>
            </w:pPr>
            <w:r w:rsidRPr="004665CB">
              <w:rPr>
                <w:rFonts w:eastAsia="Calibri" w:cs="Arial"/>
                <w:noProof/>
                <w:color w:val="1D1B11"/>
                <w:lang w:eastAsia="de-DE"/>
              </w:rPr>
              <w:drawing>
                <wp:inline distT="0" distB="0" distL="114300" distR="114300" wp14:anchorId="550A8167" wp14:editId="0F1339E4">
                  <wp:extent cx="502920" cy="502920"/>
                  <wp:effectExtent l="0" t="0" r="0" b="0"/>
                  <wp:docPr id="18" name="Grafik 88" descr="Reizend gr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88" descr="Reizend grau"/>
                          <pic:cNvPicPr>
                            <a:picLocks noChangeAspect="1"/>
                          </pic:cNvPicPr>
                        </pic:nvPicPr>
                        <pic:blipFill>
                          <a:blip r:embed="rId29" r:link="rId30"/>
                          <a:stretch>
                            <a:fillRect/>
                          </a:stretch>
                        </pic:blipFill>
                        <pic:spPr>
                          <a:xfrm>
                            <a:off x="0" y="0"/>
                            <a:ext cx="502920" cy="502920"/>
                          </a:xfrm>
                          <a:prstGeom prst="rect">
                            <a:avLst/>
                          </a:prstGeom>
                          <a:noFill/>
                          <a:ln w="9525">
                            <a:noFill/>
                            <a:miter/>
                          </a:ln>
                        </pic:spPr>
                      </pic:pic>
                    </a:graphicData>
                  </a:graphic>
                </wp:inline>
              </w:drawing>
            </w:r>
          </w:p>
        </w:tc>
        <w:tc>
          <w:tcPr>
            <w:tcW w:w="1135" w:type="dxa"/>
            <w:tcBorders>
              <w:top w:val="single" w:sz="8" w:space="0" w:color="4F81BD"/>
              <w:left w:val="nil"/>
              <w:bottom w:val="single" w:sz="8" w:space="0" w:color="4F81BD"/>
              <w:right w:val="single" w:sz="8" w:space="0" w:color="4F81BD"/>
            </w:tcBorders>
            <w:shd w:val="clear" w:color="auto" w:fill="auto"/>
            <w:vAlign w:val="center"/>
          </w:tcPr>
          <w:p w:rsidR="007446A1" w:rsidRPr="004665CB" w:rsidRDefault="00CF0E4C">
            <w:pPr>
              <w:spacing w:after="0"/>
              <w:jc w:val="center"/>
            </w:pPr>
            <w:r w:rsidRPr="004665CB">
              <w:rPr>
                <w:rFonts w:eastAsia="Calibri" w:cs="Arial"/>
                <w:noProof/>
                <w:color w:val="1D1B11"/>
                <w:lang w:eastAsia="de-DE"/>
              </w:rPr>
              <w:drawing>
                <wp:inline distT="0" distB="0" distL="114300" distR="114300" wp14:anchorId="6FA0A1C3" wp14:editId="006AB00D">
                  <wp:extent cx="495300" cy="495300"/>
                  <wp:effectExtent l="0" t="0" r="0" b="0"/>
                  <wp:docPr id="19"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ild 19"/>
                          <pic:cNvPicPr>
                            <a:picLocks noChangeAspect="1"/>
                          </pic:cNvPicPr>
                        </pic:nvPicPr>
                        <pic:blipFill>
                          <a:blip r:embed="rId31" r:link="rId32"/>
                          <a:stretch>
                            <a:fillRect/>
                          </a:stretch>
                        </pic:blipFill>
                        <pic:spPr>
                          <a:xfrm>
                            <a:off x="0" y="0"/>
                            <a:ext cx="495300" cy="495300"/>
                          </a:xfrm>
                          <a:prstGeom prst="rect">
                            <a:avLst/>
                          </a:prstGeom>
                          <a:noFill/>
                          <a:ln w="9525">
                            <a:noFill/>
                            <a:miter/>
                          </a:ln>
                        </pic:spPr>
                      </pic:pic>
                    </a:graphicData>
                  </a:graphic>
                </wp:inline>
              </w:drawing>
            </w:r>
          </w:p>
        </w:tc>
      </w:tr>
    </w:tbl>
    <w:p w:rsidR="007446A1" w:rsidRPr="004665CB" w:rsidRDefault="007446A1">
      <w:pPr>
        <w:tabs>
          <w:tab w:val="left" w:pos="1702"/>
          <w:tab w:val="left" w:pos="1980"/>
        </w:tabs>
        <w:ind w:left="1980" w:hanging="1980"/>
      </w:pPr>
    </w:p>
    <w:p w:rsidR="007446A1" w:rsidRPr="004665CB" w:rsidRDefault="00CF0E4C">
      <w:pPr>
        <w:tabs>
          <w:tab w:val="left" w:pos="1702"/>
          <w:tab w:val="left" w:pos="1980"/>
        </w:tabs>
        <w:ind w:left="1980" w:hanging="1980"/>
      </w:pPr>
      <w:r w:rsidRPr="004665CB">
        <w:rPr>
          <w:rFonts w:eastAsia="Calibri" w:cs="Arial"/>
          <w:color w:val="1D1B11"/>
          <w:lang w:eastAsia="zh-CN" w:bidi="ar"/>
        </w:rPr>
        <w:t xml:space="preserve">Materialien: </w:t>
      </w:r>
      <w:r w:rsidRPr="004665CB">
        <w:rPr>
          <w:rFonts w:eastAsia="Calibri" w:cs="Arial"/>
          <w:color w:val="1D1B11"/>
          <w:lang w:eastAsia="zh-CN" w:bidi="ar"/>
        </w:rPr>
        <w:tab/>
      </w:r>
      <w:r w:rsidRPr="004665CB">
        <w:rPr>
          <w:rFonts w:eastAsia="Calibri" w:cs="Arial"/>
          <w:color w:val="1D1B11"/>
          <w:lang w:eastAsia="zh-CN" w:bidi="ar"/>
        </w:rPr>
        <w:tab/>
        <w:t xml:space="preserve"> Becherglas (100 mL), Uhrglas, Gasbrenner, Dreifuß, Spatel</w:t>
      </w:r>
    </w:p>
    <w:p w:rsidR="007446A1" w:rsidRPr="004665CB" w:rsidRDefault="00CF0E4C">
      <w:pPr>
        <w:tabs>
          <w:tab w:val="left" w:pos="1702"/>
          <w:tab w:val="left" w:pos="1980"/>
        </w:tabs>
        <w:ind w:left="1980" w:hanging="1980"/>
      </w:pPr>
      <w:r w:rsidRPr="004665CB">
        <w:rPr>
          <w:rFonts w:eastAsia="Calibri" w:cs="Arial"/>
          <w:color w:val="1D1B11"/>
          <w:lang w:eastAsia="zh-CN" w:bidi="ar"/>
        </w:rPr>
        <w:t>Chemikalien:</w:t>
      </w:r>
      <w:r w:rsidRPr="004665CB">
        <w:rPr>
          <w:rFonts w:eastAsia="Calibri" w:cs="Arial"/>
          <w:color w:val="1D1B11"/>
          <w:lang w:eastAsia="zh-CN" w:bidi="ar"/>
        </w:rPr>
        <w:tab/>
      </w:r>
      <w:r w:rsidRPr="004665CB">
        <w:rPr>
          <w:rFonts w:eastAsia="Calibri" w:cs="Arial"/>
          <w:color w:val="1D1B11"/>
          <w:lang w:eastAsia="zh-CN" w:bidi="ar"/>
        </w:rPr>
        <w:tab/>
        <w:t>Wasser, Kochsalz (NaCl)</w:t>
      </w:r>
    </w:p>
    <w:p w:rsidR="007446A1" w:rsidRPr="004665CB" w:rsidRDefault="00CF0E4C">
      <w:pPr>
        <w:tabs>
          <w:tab w:val="left" w:pos="1702"/>
          <w:tab w:val="left" w:pos="1980"/>
        </w:tabs>
        <w:ind w:left="1980" w:hanging="1980"/>
      </w:pPr>
      <w:r w:rsidRPr="004665CB">
        <w:rPr>
          <w:rFonts w:eastAsia="Calibri" w:cs="Arial"/>
          <w:color w:val="1D1B11"/>
          <w:lang w:eastAsia="zh-CN" w:bidi="ar"/>
        </w:rPr>
        <w:t xml:space="preserve">Durchführung: </w:t>
      </w:r>
      <w:r w:rsidRPr="004665CB">
        <w:rPr>
          <w:rFonts w:eastAsia="Calibri" w:cs="Arial"/>
          <w:color w:val="1D1B11"/>
          <w:lang w:eastAsia="zh-CN" w:bidi="ar"/>
        </w:rPr>
        <w:tab/>
      </w:r>
      <w:r w:rsidRPr="004665CB">
        <w:rPr>
          <w:rFonts w:eastAsia="Calibri" w:cs="Arial"/>
          <w:color w:val="1D1B11"/>
          <w:lang w:eastAsia="zh-CN" w:bidi="ar"/>
        </w:rPr>
        <w:tab/>
        <w:t>Vor den Augen der SuS wird eine Spatelspitze Kochsalz in ein Becherglas (100 mL) gegeben. Anschließend wird aus einer Spritzflasche Wasser hinzugegeben, bis kein Feststoff mehr im Glas zu sehen ist. Dann wird das Glas mit einem Uhrglas teilweise abgedeckt und mithilfe eines Gasbrenners zum Sieden gebracht, bis fast alles Wasser verdampft ist. Der Versuch kann als Vergleichsexperiment mit reinem destilliertem Wasser wiederholt werden.</w:t>
      </w:r>
    </w:p>
    <w:p w:rsidR="007446A1" w:rsidRPr="004665CB" w:rsidRDefault="00CF0E4C">
      <w:pPr>
        <w:tabs>
          <w:tab w:val="left" w:pos="1702"/>
          <w:tab w:val="left" w:pos="1980"/>
        </w:tabs>
        <w:ind w:left="1980" w:hanging="1980"/>
      </w:pPr>
      <w:r w:rsidRPr="004665CB">
        <w:rPr>
          <w:rFonts w:eastAsia="Calibri" w:cs="Arial"/>
          <w:color w:val="1D1B11"/>
          <w:lang w:eastAsia="zh-CN" w:bidi="ar"/>
        </w:rPr>
        <w:t>Beobachtung:</w:t>
      </w:r>
      <w:r w:rsidRPr="004665CB">
        <w:rPr>
          <w:rFonts w:eastAsia="Calibri" w:cs="Arial"/>
          <w:color w:val="1D1B11"/>
          <w:lang w:eastAsia="zh-CN" w:bidi="ar"/>
        </w:rPr>
        <w:tab/>
      </w:r>
      <w:r w:rsidRPr="004665CB">
        <w:rPr>
          <w:rFonts w:eastAsia="Calibri" w:cs="Arial"/>
          <w:color w:val="1D1B11"/>
          <w:lang w:eastAsia="zh-CN" w:bidi="ar"/>
        </w:rPr>
        <w:tab/>
      </w:r>
      <w:r w:rsidRPr="004665CB">
        <w:rPr>
          <w:rFonts w:eastAsia="Calibri" w:cs="Arial"/>
          <w:color w:val="1D1B11"/>
          <w:lang w:eastAsia="zh-CN" w:bidi="ar"/>
        </w:rPr>
        <w:tab/>
        <w:t>Sobald fast das gesamte Wasser verdampft ist, bleibt ein weißer Feststoff im Becherglas zurück. Dampf strömt aus der Öffnung zwischen Uhrglas und Becherglas aus und eine farblose Flüssigkeit kondensiert an der Unterseite des Uhrglases. Im Vergleichsexperiment mit destilliertem Wasser kommt es ebenfalls zur Dampfbildung und Kondensation, allerdings bleibt kein Feststoff im Becherglas zurück.</w:t>
      </w:r>
    </w:p>
    <w:p w:rsidR="007446A1" w:rsidRPr="004665CB" w:rsidRDefault="00CF0E4C">
      <w:pPr>
        <w:keepNext/>
        <w:tabs>
          <w:tab w:val="left" w:pos="1702"/>
          <w:tab w:val="left" w:pos="1980"/>
        </w:tabs>
        <w:ind w:left="1980" w:hanging="1980"/>
        <w:jc w:val="center"/>
      </w:pPr>
      <w:r w:rsidRPr="004665CB">
        <w:rPr>
          <w:rFonts w:eastAsia="Calibri" w:cs="Arial"/>
          <w:noProof/>
          <w:color w:val="1D1B11"/>
          <w:lang w:eastAsia="de-DE"/>
        </w:rPr>
        <w:drawing>
          <wp:inline distT="0" distB="0" distL="114300" distR="114300" wp14:anchorId="17F0A017" wp14:editId="053A6322">
            <wp:extent cx="2499360" cy="3238500"/>
            <wp:effectExtent l="0" t="0" r="0" b="0"/>
            <wp:docPr id="14" name="Bild 88" descr="20160720_150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 88" descr="20160720_150941"/>
                    <pic:cNvPicPr>
                      <a:picLocks noChangeAspect="1"/>
                    </pic:cNvPicPr>
                  </pic:nvPicPr>
                  <pic:blipFill>
                    <a:blip r:embed="rId33" r:link="rId34"/>
                    <a:srcRect l="32771" r="23709"/>
                    <a:stretch>
                      <a:fillRect/>
                    </a:stretch>
                  </pic:blipFill>
                  <pic:spPr>
                    <a:xfrm>
                      <a:off x="0" y="0"/>
                      <a:ext cx="2499360" cy="3238500"/>
                    </a:xfrm>
                    <a:prstGeom prst="rect">
                      <a:avLst/>
                    </a:prstGeom>
                    <a:noFill/>
                    <a:ln w="9525">
                      <a:noFill/>
                      <a:miter/>
                    </a:ln>
                  </pic:spPr>
                </pic:pic>
              </a:graphicData>
            </a:graphic>
          </wp:inline>
        </w:drawing>
      </w:r>
    </w:p>
    <w:p w:rsidR="007446A1" w:rsidRPr="004665CB" w:rsidRDefault="00CF0E4C">
      <w:pPr>
        <w:pStyle w:val="StandardWeb"/>
        <w:spacing w:before="0" w:beforeAutospacing="0" w:after="200" w:afterAutospacing="0"/>
        <w:jc w:val="center"/>
      </w:pPr>
      <w:bookmarkStart w:id="8" w:name="_Ref457302172"/>
      <w:r w:rsidRPr="004665CB">
        <w:rPr>
          <w:rFonts w:ascii="Cambria" w:eastAsia="Calibri" w:hAnsi="Cambria" w:cs="Arial"/>
          <w:bCs/>
          <w:sz w:val="18"/>
          <w:szCs w:val="18"/>
          <w:lang w:eastAsia="zh-CN" w:bidi="ar"/>
        </w:rPr>
        <w:t xml:space="preserve">Abbildung </w:t>
      </w:r>
      <w:r w:rsidRPr="004665CB">
        <w:rPr>
          <w:rFonts w:ascii="Cambria" w:eastAsia="Calibri" w:hAnsi="Cambria" w:cs="Arial"/>
          <w:bCs/>
          <w:sz w:val="18"/>
          <w:szCs w:val="18"/>
          <w:lang w:eastAsia="zh-CN" w:bidi="ar"/>
        </w:rPr>
        <w:fldChar w:fldCharType="begin"/>
      </w:r>
      <w:r w:rsidRPr="004665CB">
        <w:rPr>
          <w:rFonts w:ascii="Cambria" w:eastAsia="Calibri" w:hAnsi="Cambria" w:cs="Arial"/>
          <w:bCs/>
          <w:sz w:val="18"/>
          <w:szCs w:val="18"/>
          <w:lang w:eastAsia="zh-CN" w:bidi="ar"/>
        </w:rPr>
        <w:instrText xml:space="preserve"> SEQ Abbildung \* ARABIC </w:instrText>
      </w:r>
      <w:r w:rsidRPr="004665CB">
        <w:rPr>
          <w:rFonts w:ascii="Cambria" w:eastAsia="Calibri" w:hAnsi="Cambria" w:cs="Arial"/>
          <w:bCs/>
          <w:sz w:val="18"/>
          <w:szCs w:val="18"/>
          <w:lang w:eastAsia="zh-CN" w:bidi="ar"/>
        </w:rPr>
        <w:fldChar w:fldCharType="separate"/>
      </w:r>
      <w:r w:rsidR="007E2C71">
        <w:rPr>
          <w:rFonts w:ascii="Cambria" w:eastAsia="Calibri" w:hAnsi="Cambria" w:cs="Arial"/>
          <w:bCs/>
          <w:noProof/>
          <w:sz w:val="18"/>
          <w:szCs w:val="18"/>
          <w:lang w:eastAsia="zh-CN" w:bidi="ar"/>
        </w:rPr>
        <w:t>1</w:t>
      </w:r>
      <w:r w:rsidRPr="004665CB">
        <w:rPr>
          <w:rFonts w:ascii="Cambria" w:eastAsia="Calibri" w:hAnsi="Cambria" w:cs="Arial"/>
          <w:bCs/>
          <w:sz w:val="18"/>
          <w:szCs w:val="18"/>
          <w:lang w:eastAsia="zh-CN" w:bidi="ar"/>
        </w:rPr>
        <w:fldChar w:fldCharType="end"/>
      </w:r>
      <w:bookmarkEnd w:id="8"/>
      <w:r w:rsidRPr="004665CB">
        <w:rPr>
          <w:rFonts w:ascii="Cambria" w:eastAsia="Calibri" w:hAnsi="Cambria" w:cs="Arial"/>
          <w:bCs/>
          <w:sz w:val="18"/>
          <w:szCs w:val="18"/>
          <w:lang w:eastAsia="zh-CN" w:bidi="ar"/>
        </w:rPr>
        <w:t>: In der fast vollständig eingedampften Kochsalzlösung bleibt nach verdampfen des Wassers das zuvor gelöste Kochsalz als weißer Feststoff zurück.</w:t>
      </w:r>
    </w:p>
    <w:p w:rsidR="007446A1" w:rsidRPr="004665CB" w:rsidRDefault="00CF0E4C">
      <w:pPr>
        <w:tabs>
          <w:tab w:val="left" w:pos="1702"/>
          <w:tab w:val="left" w:pos="1980"/>
        </w:tabs>
        <w:ind w:left="2120" w:hanging="2120"/>
      </w:pPr>
      <w:r w:rsidRPr="004665CB">
        <w:rPr>
          <w:rFonts w:eastAsia="Calibri" w:cs="Arial"/>
          <w:color w:val="1D1B11"/>
          <w:lang w:eastAsia="zh-CN" w:bidi="ar"/>
        </w:rPr>
        <w:t>Deutung:</w:t>
      </w:r>
      <w:r w:rsidRPr="004665CB">
        <w:rPr>
          <w:rFonts w:eastAsia="Calibri" w:cs="Arial"/>
          <w:color w:val="1D1B11"/>
          <w:lang w:eastAsia="zh-CN" w:bidi="ar"/>
        </w:rPr>
        <w:tab/>
      </w:r>
      <w:r w:rsidRPr="004665CB">
        <w:rPr>
          <w:rFonts w:eastAsia="Calibri" w:cs="Arial"/>
          <w:color w:val="1D1B11"/>
          <w:lang w:eastAsia="zh-CN" w:bidi="ar"/>
        </w:rPr>
        <w:tab/>
      </w:r>
      <w:r w:rsidRPr="004665CB">
        <w:rPr>
          <w:rFonts w:eastAsia="Calibri" w:cs="Arial"/>
          <w:color w:val="1D1B11"/>
          <w:lang w:eastAsia="zh-CN" w:bidi="ar"/>
        </w:rPr>
        <w:tab/>
        <w:t>Das Kochsalz ist nicht „verschwunden“, als es ins Wasser gegeben wurde. Es hat sich gelöst, sodass sich in der farblosen Lösung neben Wasserteilchen auch das gelöste Kochsalz befand. Durch Verdampfen des Wassers konnten Salz und Wasser wieder getrennt werden, da Wasser einen viel niedrigeren Siedepunkt als Kochsalz hat.</w:t>
      </w:r>
    </w:p>
    <w:p w:rsidR="007446A1" w:rsidRPr="004665CB" w:rsidRDefault="00CF0E4C">
      <w:pPr>
        <w:spacing w:line="276" w:lineRule="auto"/>
        <w:jc w:val="left"/>
      </w:pPr>
      <w:r w:rsidRPr="004665CB">
        <w:rPr>
          <w:rFonts w:eastAsia="Calibri" w:cs="Arial"/>
          <w:color w:val="1D1B11"/>
          <w:lang w:eastAsia="zh-CN" w:bidi="ar"/>
        </w:rPr>
        <w:t>Entsorgung:</w:t>
      </w:r>
      <w:r w:rsidRPr="004665CB">
        <w:rPr>
          <w:rFonts w:eastAsia="Calibri" w:cs="Arial"/>
          <w:color w:val="1D1B11"/>
          <w:lang w:eastAsia="zh-CN" w:bidi="ar"/>
        </w:rPr>
        <w:tab/>
        <w:t xml:space="preserve">           </w:t>
      </w:r>
      <w:r w:rsidRPr="004665CB">
        <w:rPr>
          <w:rFonts w:eastAsia="Calibri" w:cs="Arial"/>
          <w:color w:val="1D1B11"/>
          <w:lang w:eastAsia="zh-CN" w:bidi="ar"/>
        </w:rPr>
        <w:tab/>
        <w:t>Die Entsorgung erfolgt über den Abfluss.</w:t>
      </w:r>
    </w:p>
    <w:p w:rsidR="007446A1" w:rsidRPr="004665CB" w:rsidRDefault="00CF0E4C">
      <w:pPr>
        <w:spacing w:line="276" w:lineRule="auto"/>
        <w:ind w:left="2120" w:hanging="2120"/>
        <w:jc w:val="left"/>
        <w:rPr>
          <w:color w:val="auto"/>
        </w:rPr>
      </w:pPr>
      <w:r w:rsidRPr="004665CB">
        <w:rPr>
          <w:rFonts w:eastAsia="Calibri" w:cs="Arial"/>
          <w:color w:val="1D1B11"/>
          <w:lang w:eastAsia="zh-CN" w:bidi="ar"/>
        </w:rPr>
        <w:t>Literatur:</w:t>
      </w:r>
      <w:r w:rsidRPr="004665CB">
        <w:rPr>
          <w:rFonts w:eastAsia="Calibri" w:cs="Arial"/>
          <w:color w:val="1D1B11"/>
          <w:lang w:eastAsia="zh-CN" w:bidi="ar"/>
        </w:rPr>
        <w:tab/>
        <w:t xml:space="preserve">B. Lippold, </w:t>
      </w:r>
      <w:hyperlink r:id="rId35" w:history="1">
        <w:r w:rsidRPr="004665CB">
          <w:rPr>
            <w:rStyle w:val="Hyperlink"/>
          </w:rPr>
          <w:t>www.chemie.de/lexikon/Abdampfen.html</w:t>
        </w:r>
      </w:hyperlink>
      <w:r w:rsidRPr="004665CB">
        <w:rPr>
          <w:rFonts w:eastAsia="Calibri" w:cs="Arial"/>
          <w:color w:val="auto"/>
          <w:lang w:eastAsia="zh-CN" w:bidi="ar"/>
        </w:rPr>
        <w:t>, zuletzt abgerufen am 21.07.2016.</w:t>
      </w:r>
    </w:p>
    <w:p w:rsidR="007446A1" w:rsidRPr="004665CB" w:rsidRDefault="00CF0E4C">
      <w:pPr>
        <w:spacing w:line="276" w:lineRule="auto"/>
        <w:ind w:left="2120" w:hanging="2120"/>
        <w:jc w:val="left"/>
        <w:rPr>
          <w:b/>
          <w:color w:val="auto"/>
        </w:rPr>
      </w:pPr>
      <w:r w:rsidRPr="004665CB">
        <w:rPr>
          <w:rFonts w:eastAsia="Calibri" w:cs="Arial"/>
          <w:color w:val="auto"/>
          <w:lang w:eastAsia="zh-CN" w:bidi="ar"/>
        </w:rPr>
        <w:tab/>
        <w:t xml:space="preserve">G. Lück: </w:t>
      </w:r>
      <w:r w:rsidRPr="004665CB">
        <w:rPr>
          <w:rFonts w:eastAsia="Calibri" w:cs="Arial"/>
          <w:i/>
          <w:color w:val="auto"/>
          <w:lang w:eastAsia="zh-CN" w:bidi="ar"/>
        </w:rPr>
        <w:t>Leichte Experimente für Eltern und Kinder</w:t>
      </w:r>
      <w:r w:rsidRPr="004665CB">
        <w:rPr>
          <w:rFonts w:eastAsia="Calibri" w:cs="Arial"/>
          <w:color w:val="auto"/>
          <w:lang w:eastAsia="zh-CN" w:bidi="ar"/>
        </w:rPr>
        <w:t xml:space="preserve">, Überarbeitete Neuauflage, Herder Verlag, S. 58 ff., </w:t>
      </w:r>
      <w:r w:rsidRPr="004665CB">
        <w:rPr>
          <w:rFonts w:eastAsia="Calibri" w:cs="Arial"/>
          <w:b/>
          <w:color w:val="auto"/>
          <w:lang w:eastAsia="zh-CN" w:bidi="ar"/>
        </w:rPr>
        <w:t>2008</w:t>
      </w:r>
      <w:r w:rsidRPr="004665CB">
        <w:rPr>
          <w:rFonts w:eastAsia="Calibri" w:cs="Arial"/>
          <w:color w:val="auto"/>
          <w:lang w:eastAsia="zh-CN" w:bidi="ar"/>
        </w:rPr>
        <w:t>.</w:t>
      </w:r>
    </w:p>
    <w:p w:rsidR="007446A1" w:rsidRPr="004665CB" w:rsidRDefault="007446A1">
      <w:pPr>
        <w:tabs>
          <w:tab w:val="left" w:pos="1702"/>
          <w:tab w:val="left" w:pos="1980"/>
        </w:tabs>
        <w:ind w:left="1980" w:hanging="1980"/>
      </w:pPr>
    </w:p>
    <w:p w:rsidR="007446A1" w:rsidRPr="004665CB" w:rsidRDefault="00CF0E4C">
      <w:pPr>
        <w:tabs>
          <w:tab w:val="left" w:pos="1702"/>
          <w:tab w:val="left" w:pos="1980"/>
        </w:tabs>
        <w:ind w:left="1980" w:hanging="1980"/>
      </w:pPr>
      <w:r w:rsidRPr="004665CB">
        <w:rPr>
          <w:rFonts w:eastAsia="Calibri" w:cs="Arial"/>
          <w:noProof/>
          <w:color w:val="1D1B11"/>
          <w:lang w:eastAsia="de-DE"/>
        </w:rPr>
        <mc:AlternateContent>
          <mc:Choice Requires="wps">
            <w:drawing>
              <wp:inline distT="0" distB="0" distL="114300" distR="114300" wp14:anchorId="36CC7EFF" wp14:editId="5E30DB58">
                <wp:extent cx="5873115" cy="2849880"/>
                <wp:effectExtent l="6350" t="6350" r="18415" b="8890"/>
                <wp:docPr id="50" name="Text Box 131"/>
                <wp:cNvGraphicFramePr/>
                <a:graphic xmlns:a="http://schemas.openxmlformats.org/drawingml/2006/main">
                  <a:graphicData uri="http://schemas.microsoft.com/office/word/2010/wordprocessingShape">
                    <wps:wsp>
                      <wps:cNvSpPr txBox="1"/>
                      <wps:spPr>
                        <a:xfrm>
                          <a:off x="0" y="0"/>
                          <a:ext cx="5873115" cy="2849880"/>
                        </a:xfrm>
                        <a:prstGeom prst="rect">
                          <a:avLst/>
                        </a:prstGeom>
                        <a:solidFill>
                          <a:srgbClr val="FFFFFF"/>
                        </a:solidFill>
                        <a:ln w="12700" cap="flat" cmpd="sng">
                          <a:solidFill>
                            <a:srgbClr val="C0504D"/>
                          </a:solidFill>
                          <a:prstDash val="dash"/>
                          <a:miter/>
                          <a:headEnd type="none" w="med" len="med"/>
                          <a:tailEnd type="none" w="med" len="med"/>
                        </a:ln>
                      </wps:spPr>
                      <wps:txbx>
                        <w:txbxContent>
                          <w:p w:rsidR="007446A1" w:rsidRPr="004665CB" w:rsidRDefault="00CF0E4C">
                            <w:pPr>
                              <w:rPr>
                                <w:color w:val="auto"/>
                              </w:rPr>
                            </w:pPr>
                            <w:r w:rsidRPr="004665CB">
                              <w:rPr>
                                <w:rFonts w:eastAsia="Calibri" w:cs="Arial"/>
                                <w:b/>
                                <w:color w:val="auto"/>
                                <w:lang w:eastAsia="zh-CN" w:bidi="ar"/>
                              </w:rPr>
                              <w:t xml:space="preserve">Unterrichtsanschlüsse: </w:t>
                            </w:r>
                            <w:r w:rsidRPr="004665CB">
                              <w:rPr>
                                <w:rFonts w:eastAsia="Calibri" w:cs="Arial"/>
                                <w:color w:val="auto"/>
                                <w:lang w:eastAsia="zh-CN" w:bidi="ar"/>
                              </w:rPr>
                              <w:t xml:space="preserve">Anschließend an diesen Versuch können weitere Versuche, die auf Löslichkeit beruhen, durchgeführt werden – etwa, wie Löslichkeit verschiedener Stoffe von der Temperatur des </w:t>
                            </w:r>
                            <w:r w:rsidR="004665CB" w:rsidRPr="004665CB">
                              <w:rPr>
                                <w:rFonts w:eastAsia="Calibri" w:cs="Arial"/>
                                <w:color w:val="auto"/>
                                <w:lang w:eastAsia="zh-CN" w:bidi="ar"/>
                              </w:rPr>
                              <w:t>Lösemittels</w:t>
                            </w:r>
                            <w:r w:rsidRPr="004665CB">
                              <w:rPr>
                                <w:rFonts w:eastAsia="Calibri" w:cs="Arial"/>
                                <w:color w:val="auto"/>
                                <w:lang w:eastAsia="zh-CN" w:bidi="ar"/>
                              </w:rPr>
                              <w:t xml:space="preserve"> abhängt. Auch kann bereits darauf hingeführt werden, wie das Lösen von Stoffen auf der Teilchenebene vereinfacht abläuft.</w:t>
                            </w:r>
                          </w:p>
                          <w:p w:rsidR="007446A1" w:rsidRPr="004665CB" w:rsidRDefault="00CF0E4C">
                            <w:pPr>
                              <w:rPr>
                                <w:color w:val="auto"/>
                              </w:rPr>
                            </w:pPr>
                            <w:r w:rsidRPr="004665CB">
                              <w:rPr>
                                <w:rFonts w:eastAsia="Calibri" w:cs="Arial"/>
                                <w:color w:val="auto"/>
                                <w:lang w:eastAsia="zh-CN" w:bidi="ar"/>
                              </w:rPr>
                              <w:t>Hauptgrund für die Deklaration dieses Versuches als Lehrerversuch ist die nicht ganz triviale Handhabung der heißen Glasgeräte bei der Durchführung. Um den beim Eindampfen zurückbleibenden Feststoff zudem in</w:t>
                            </w:r>
                            <w:r w:rsidR="004665CB" w:rsidRPr="004665CB">
                              <w:rPr>
                                <w:rFonts w:eastAsia="Calibri" w:cs="Arial"/>
                                <w:color w:val="auto"/>
                                <w:lang w:eastAsia="zh-CN" w:bidi="ar"/>
                              </w:rPr>
                              <w:t xml:space="preserve"> Abbildung 1</w:t>
                            </w:r>
                            <w:r w:rsidRPr="004665CB">
                              <w:rPr>
                                <w:rFonts w:eastAsia="Calibri" w:cs="Arial"/>
                                <w:color w:val="auto"/>
                                <w:lang w:eastAsia="zh-CN" w:bidi="ar"/>
                              </w:rPr>
                              <w:t xml:space="preserve"> besser sichtbar zu machen, wurde hier statt einer Keramikschale ein Becherglas zum Eindampfen verwendet. Damit die SuS die allgemeine Funktion solcher Abdampfschalen lernen, sollte in der Schule auch eine solche verwendet werden. Im E</w:t>
                            </w:r>
                            <w:r w:rsidR="000C5BF5">
                              <w:rPr>
                                <w:rFonts w:eastAsia="Calibri" w:cs="Arial"/>
                                <w:color w:val="auto"/>
                                <w:lang w:eastAsia="zh-CN" w:bidi="ar"/>
                              </w:rPr>
                              <w:t>xperimentieren geübte Schüler kö</w:t>
                            </w:r>
                            <w:r w:rsidRPr="004665CB">
                              <w:rPr>
                                <w:rFonts w:eastAsia="Calibri" w:cs="Arial"/>
                                <w:color w:val="auto"/>
                                <w:lang w:eastAsia="zh-CN" w:bidi="ar"/>
                              </w:rPr>
                              <w:t>nn</w:t>
                            </w:r>
                            <w:r w:rsidR="000C5BF5">
                              <w:rPr>
                                <w:rFonts w:eastAsia="Calibri" w:cs="Arial"/>
                                <w:color w:val="auto"/>
                                <w:lang w:eastAsia="zh-CN" w:bidi="ar"/>
                              </w:rPr>
                              <w:t>en</w:t>
                            </w:r>
                            <w:r w:rsidRPr="004665CB">
                              <w:rPr>
                                <w:rFonts w:eastAsia="Calibri" w:cs="Arial"/>
                                <w:color w:val="auto"/>
                                <w:lang w:eastAsia="zh-CN" w:bidi="ar"/>
                              </w:rPr>
                              <w:t xml:space="preserve"> diese</w:t>
                            </w:r>
                            <w:r w:rsidR="000C5BF5">
                              <w:rPr>
                                <w:rFonts w:eastAsia="Calibri" w:cs="Arial"/>
                                <w:color w:val="auto"/>
                                <w:lang w:eastAsia="zh-CN" w:bidi="ar"/>
                              </w:rPr>
                              <w:t>n</w:t>
                            </w:r>
                            <w:r w:rsidRPr="004665CB">
                              <w:rPr>
                                <w:rFonts w:eastAsia="Calibri" w:cs="Arial"/>
                                <w:color w:val="auto"/>
                                <w:lang w:eastAsia="zh-CN" w:bidi="ar"/>
                              </w:rPr>
                              <w:t xml:space="preserve"> Versuch auch in Gruppenarbeit durchführen, dann allerdings ohne das Uhrglas.</w:t>
                            </w:r>
                          </w:p>
                        </w:txbxContent>
                      </wps:txbx>
                      <wps:bodyPr vert="horz" wrap="square" anchor="t" upright="1"/>
                    </wps:wsp>
                  </a:graphicData>
                </a:graphic>
              </wp:inline>
            </w:drawing>
          </mc:Choice>
          <mc:Fallback>
            <w:pict>
              <v:shapetype id="_x0000_t202" coordsize="21600,21600" o:spt="202" path="m,l,21600r21600,l21600,xe">
                <v:stroke joinstyle="miter"/>
                <v:path gradientshapeok="t" o:connecttype="rect"/>
              </v:shapetype>
              <v:shape id="Text Box 131" o:spid="_x0000_s1028" type="#_x0000_t202" style="width:462.45pt;height:22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" strokecolor="#c0504d" strokeweight="1pt">
                <v:stroke dashstyle="dash"/>
                <v:textbox>
                  <w:txbxContent>
                    <w:p w:rsidR="007446A1" w:rsidRPr="004665CB" w:rsidRDefault="00CF0E4C">
                      <w:pPr>
                        <w:rPr>
                          <w:color w:val="auto"/>
                        </w:rPr>
                      </w:pPr>
                      <w:r w:rsidRPr="004665CB">
                        <w:rPr>
                          <w:rFonts w:eastAsia="Calibri" w:cs="Arial"/>
                          <w:b/>
                          <w:color w:val="auto"/>
                          <w:lang w:eastAsia="zh-CN" w:bidi="ar"/>
                        </w:rPr>
                        <w:t xml:space="preserve">Unterrichtsanschlüsse: </w:t>
                      </w:r>
                      <w:r w:rsidRPr="004665CB">
                        <w:rPr>
                          <w:rFonts w:eastAsia="Calibri" w:cs="Arial"/>
                          <w:color w:val="auto"/>
                          <w:lang w:eastAsia="zh-CN" w:bidi="ar"/>
                        </w:rPr>
                        <w:t xml:space="preserve">Anschließend an diesen Versuch können weitere Versuche, die auf Löslichkeit beruhen, durchgeführt werden – etwa, wie Löslichkeit verschiedener Stoffe von der Temperatur des </w:t>
                      </w:r>
                      <w:r w:rsidR="004665CB" w:rsidRPr="004665CB">
                        <w:rPr>
                          <w:rFonts w:eastAsia="Calibri" w:cs="Arial"/>
                          <w:color w:val="auto"/>
                          <w:lang w:eastAsia="zh-CN" w:bidi="ar"/>
                        </w:rPr>
                        <w:t>Lösemittels</w:t>
                      </w:r>
                      <w:r w:rsidRPr="004665CB">
                        <w:rPr>
                          <w:rFonts w:eastAsia="Calibri" w:cs="Arial"/>
                          <w:color w:val="auto"/>
                          <w:lang w:eastAsia="zh-CN" w:bidi="ar"/>
                        </w:rPr>
                        <w:t xml:space="preserve"> abhängt. Auch kann bereits darauf hingeführt werden, wie das Lösen von Stoffen auf der Teilchenebene vereinfacht abläuft.</w:t>
                      </w:r>
                    </w:p>
                    <w:p w:rsidR="007446A1" w:rsidRPr="004665CB" w:rsidRDefault="00CF0E4C">
                      <w:pPr>
                        <w:rPr>
                          <w:color w:val="auto"/>
                        </w:rPr>
                      </w:pPr>
                      <w:r w:rsidRPr="004665CB">
                        <w:rPr>
                          <w:rFonts w:eastAsia="Calibri" w:cs="Arial"/>
                          <w:color w:val="auto"/>
                          <w:lang w:eastAsia="zh-CN" w:bidi="ar"/>
                        </w:rPr>
                        <w:t>Hauptgrund für die Deklaration dieses Versuches als Lehrerversuch ist die nicht ganz triviale Handhabung der heißen Glasgeräte bei der Durchführung. Um den beim Eindampfen zurückbleibenden Feststoff zudem in</w:t>
                      </w:r>
                      <w:r w:rsidR="004665CB" w:rsidRPr="004665CB">
                        <w:rPr>
                          <w:rFonts w:eastAsia="Calibri" w:cs="Arial"/>
                          <w:color w:val="auto"/>
                          <w:lang w:eastAsia="zh-CN" w:bidi="ar"/>
                        </w:rPr>
                        <w:t xml:space="preserve"> Abbildung 1</w:t>
                      </w:r>
                      <w:r w:rsidRPr="004665CB">
                        <w:rPr>
                          <w:rFonts w:eastAsia="Calibri" w:cs="Arial"/>
                          <w:color w:val="auto"/>
                          <w:lang w:eastAsia="zh-CN" w:bidi="ar"/>
                        </w:rPr>
                        <w:t xml:space="preserve"> besser sichtbar zu machen, wurde hier statt einer Keramikschale ein Becherglas zum Eindampfen verwendet. Damit die </w:t>
                      </w:r>
                      <w:proofErr w:type="spellStart"/>
                      <w:r w:rsidRPr="004665CB">
                        <w:rPr>
                          <w:rFonts w:eastAsia="Calibri" w:cs="Arial"/>
                          <w:color w:val="auto"/>
                          <w:lang w:eastAsia="zh-CN" w:bidi="ar"/>
                        </w:rPr>
                        <w:t>SuS</w:t>
                      </w:r>
                      <w:proofErr w:type="spellEnd"/>
                      <w:r w:rsidRPr="004665CB">
                        <w:rPr>
                          <w:rFonts w:eastAsia="Calibri" w:cs="Arial"/>
                          <w:color w:val="auto"/>
                          <w:lang w:eastAsia="zh-CN" w:bidi="ar"/>
                        </w:rPr>
                        <w:t xml:space="preserve"> die allgemeine Funktion solcher Abdampfschalen lernen, sollte in der Schule auch eine solche verwendet werden. Im E</w:t>
                      </w:r>
                      <w:r w:rsidR="000C5BF5">
                        <w:rPr>
                          <w:rFonts w:eastAsia="Calibri" w:cs="Arial"/>
                          <w:color w:val="auto"/>
                          <w:lang w:eastAsia="zh-CN" w:bidi="ar"/>
                        </w:rPr>
                        <w:t>xperimentieren geübte Schüler kö</w:t>
                      </w:r>
                      <w:r w:rsidRPr="004665CB">
                        <w:rPr>
                          <w:rFonts w:eastAsia="Calibri" w:cs="Arial"/>
                          <w:color w:val="auto"/>
                          <w:lang w:eastAsia="zh-CN" w:bidi="ar"/>
                        </w:rPr>
                        <w:t>nn</w:t>
                      </w:r>
                      <w:r w:rsidR="000C5BF5">
                        <w:rPr>
                          <w:rFonts w:eastAsia="Calibri" w:cs="Arial"/>
                          <w:color w:val="auto"/>
                          <w:lang w:eastAsia="zh-CN" w:bidi="ar"/>
                        </w:rPr>
                        <w:t>en</w:t>
                      </w:r>
                      <w:r w:rsidRPr="004665CB">
                        <w:rPr>
                          <w:rFonts w:eastAsia="Calibri" w:cs="Arial"/>
                          <w:color w:val="auto"/>
                          <w:lang w:eastAsia="zh-CN" w:bidi="ar"/>
                        </w:rPr>
                        <w:t xml:space="preserve"> diese</w:t>
                      </w:r>
                      <w:r w:rsidR="000C5BF5">
                        <w:rPr>
                          <w:rFonts w:eastAsia="Calibri" w:cs="Arial"/>
                          <w:color w:val="auto"/>
                          <w:lang w:eastAsia="zh-CN" w:bidi="ar"/>
                        </w:rPr>
                        <w:t>n</w:t>
                      </w:r>
                      <w:bookmarkStart w:id="9" w:name="_GoBack"/>
                      <w:bookmarkEnd w:id="9"/>
                      <w:r w:rsidRPr="004665CB">
                        <w:rPr>
                          <w:rFonts w:eastAsia="Calibri" w:cs="Arial"/>
                          <w:color w:val="auto"/>
                          <w:lang w:eastAsia="zh-CN" w:bidi="ar"/>
                        </w:rPr>
                        <w:t xml:space="preserve"> Versuch auch in Gruppenarbeit durchführen, dann allerdings ohne das Uhrglas.</w:t>
                      </w:r>
                    </w:p>
                  </w:txbxContent>
                </v:textbox>
                <w10:anchorlock/>
              </v:shape>
            </w:pict>
          </mc:Fallback>
        </mc:AlternateContent>
      </w:r>
    </w:p>
    <w:p w:rsidR="007446A1" w:rsidRPr="004665CB" w:rsidRDefault="00CF0E4C">
      <w:pPr>
        <w:spacing w:line="276" w:lineRule="auto"/>
        <w:jc w:val="left"/>
        <w:rPr>
          <w:rFonts w:eastAsia="MS Gothic" w:cs="Times New Roman"/>
          <w:b/>
          <w:color w:val="auto"/>
          <w:szCs w:val="26"/>
        </w:rPr>
      </w:pPr>
      <w:r w:rsidRPr="004665CB">
        <w:rPr>
          <w:rFonts w:eastAsia="Calibri" w:cs="Arial"/>
          <w:lang w:bidi="ar"/>
        </w:rPr>
        <w:br w:type="page"/>
      </w:r>
    </w:p>
    <w:bookmarkStart w:id="9" w:name="_Toc457305773"/>
    <w:p w:rsidR="007446A1" w:rsidRPr="004665CB" w:rsidRDefault="00CF0E4C">
      <w:pPr>
        <w:pStyle w:val="berschrift2"/>
        <w:numPr>
          <w:ilvl w:val="1"/>
          <w:numId w:val="2"/>
        </w:numPr>
        <w:rPr>
          <w:color w:val="auto"/>
        </w:rPr>
      </w:pPr>
      <w:r w:rsidRPr="004665CB">
        <w:rPr>
          <w:noProof/>
          <w:lang w:eastAsia="de-DE"/>
        </w:rPr>
        <mc:AlternateContent>
          <mc:Choice Requires="wps">
            <w:drawing>
              <wp:anchor distT="0" distB="0" distL="114300" distR="114300" simplePos="0" relativeHeight="251661824" behindDoc="0" locked="0" layoutInCell="1" allowOverlap="1" wp14:anchorId="135BAF97" wp14:editId="3F6BE78E">
                <wp:simplePos x="0" y="0"/>
                <wp:positionH relativeFrom="column">
                  <wp:posOffset>14605</wp:posOffset>
                </wp:positionH>
                <wp:positionV relativeFrom="paragraph">
                  <wp:posOffset>456565</wp:posOffset>
                </wp:positionV>
                <wp:extent cx="5873115" cy="1607820"/>
                <wp:effectExtent l="6350" t="6350" r="18415" b="16510"/>
                <wp:wrapSquare wrapText="bothSides"/>
                <wp:docPr id="51" name="Text Box 134"/>
                <wp:cNvGraphicFramePr/>
                <a:graphic xmlns:a="http://schemas.openxmlformats.org/drawingml/2006/main">
                  <a:graphicData uri="http://schemas.microsoft.com/office/word/2010/wordprocessingShape">
                    <wps:wsp>
                      <wps:cNvSpPr txBox="1"/>
                      <wps:spPr>
                        <a:xfrm>
                          <a:off x="0" y="0"/>
                          <a:ext cx="5873115" cy="1607820"/>
                        </a:xfrm>
                        <a:prstGeom prst="rect">
                          <a:avLst/>
                        </a:prstGeom>
                        <a:solidFill>
                          <a:srgbClr val="FFFFFF"/>
                        </a:solidFill>
                        <a:ln w="12700" cap="flat" cmpd="sng">
                          <a:solidFill>
                            <a:srgbClr val="4BACC6"/>
                          </a:solidFill>
                          <a:prstDash val="dash"/>
                          <a:miter/>
                          <a:headEnd type="none" w="med" len="med"/>
                          <a:tailEnd type="none" w="med" len="med"/>
                        </a:ln>
                      </wps:spPr>
                      <wps:txbx>
                        <w:txbxContent>
                          <w:p w:rsidR="007446A1" w:rsidRPr="004665CB" w:rsidRDefault="00CF0E4C">
                            <w:pPr>
                              <w:rPr>
                                <w:color w:val="auto"/>
                              </w:rPr>
                            </w:pPr>
                            <w:r w:rsidRPr="004665CB">
                              <w:rPr>
                                <w:rFonts w:eastAsia="Calibri" w:cs="Arial"/>
                                <w:color w:val="auto"/>
                                <w:lang w:eastAsia="zh-CN" w:bidi="ar"/>
                              </w:rPr>
                              <w:t>In diesem Versuch sollen die Anomalie des Wassers und seine Volumenvergrößerung beim Übergang in die Gasphase betrachtet werden. Dadurch, dass das Wasser bereits vorbereitend im Gefrierfach eines Kühlschrankes gefroren werden kann, kann die Volumenänderung beim Auftauen mithilfe eines warmen Wasserbades schnell beobachtet werden. Die SuS sollten bei der Durchführung bereits den Zusammenhang zwischen Aggregatzuständen und Teilchenebene kennen und insbesondere die verschiedenen Aggregatzustände des Wassers kennen.</w:t>
                            </w:r>
                          </w:p>
                        </w:txbxContent>
                      </wps:txbx>
                      <wps:bodyPr vert="horz" wrap="square" anchor="t" upright="1"/>
                    </wps:wsp>
                  </a:graphicData>
                </a:graphic>
              </wp:anchor>
            </w:drawing>
          </mc:Choice>
          <mc:Fallback>
            <w:pict>
              <v:shape id="Text Box 134" o:spid="_x0000_s1029" type="#_x0000_t202" style="position:absolute;left:0;text-align:left;margin-left:1.15pt;margin-top:35.95pt;width:462.45pt;height:126.6pt;z-index:251661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" strokecolor="#4bacc6" strokeweight="1pt">
                <v:stroke dashstyle="dash"/>
                <v:textbox>
                  <w:txbxContent>
                    <w:p w:rsidR="007446A1" w:rsidRPr="004665CB" w:rsidRDefault="00CF0E4C">
                      <w:pPr>
                        <w:rPr>
                          <w:color w:val="auto"/>
                        </w:rPr>
                      </w:pPr>
                      <w:r w:rsidRPr="004665CB">
                        <w:rPr>
                          <w:rFonts w:eastAsia="Calibri" w:cs="Arial"/>
                          <w:color w:val="auto"/>
                          <w:lang w:eastAsia="zh-CN" w:bidi="ar"/>
                        </w:rPr>
                        <w:t>In diesem Versuch sollen die Anomalie des Wassers und seine Volumenvergrößerung beim Übergang in die Gasphase betrachtet werden. Dadurch, dass das Wasser bereits vorbereitend im Gefrierfach eines Kühlschrankes gefroren werden kann, kann die Volumenänderung beim Auftauen mithilfe eines warmen Wasserbades schnell beobachtet werden. Die SuS sollten bei der Durchführung bereits den Zusammenhang zwischen Aggregatzuständen und Teilchenebene kennen und insbesondere die verschiedenen Aggregatzustände des Wassers kennen.</w:t>
                      </w:r>
                    </w:p>
                  </w:txbxContent>
                </v:textbox>
                <w10:wrap type="square"/>
              </v:shape>
            </w:pict>
          </mc:Fallback>
        </mc:AlternateContent>
      </w:r>
      <w:r w:rsidRPr="004665CB">
        <w:rPr>
          <w:color w:val="auto"/>
        </w:rPr>
        <w:t>V2 – Volumenänderung von Eis beim Erwärmen</w:t>
      </w:r>
      <w:bookmarkEnd w:id="9"/>
    </w:p>
    <w:p w:rsidR="007446A1" w:rsidRPr="004665CB" w:rsidRDefault="007446A1"/>
    <w:tbl>
      <w:tblPr>
        <w:tblW w:w="9320" w:type="dxa"/>
        <w:tblLayout w:type="fixed"/>
        <w:tblCellMar>
          <w:left w:w="100" w:type="dxa"/>
          <w:right w:w="100" w:type="dxa"/>
        </w:tblCellMar>
        <w:tblLook w:val="04A0" w:firstRow="1" w:lastRow="0" w:firstColumn="1" w:lastColumn="0" w:noHBand="0" w:noVBand="1"/>
      </w:tblPr>
      <w:tblGrid>
        <w:gridCol w:w="1000"/>
        <w:gridCol w:w="1000"/>
        <w:gridCol w:w="1020"/>
        <w:gridCol w:w="1000"/>
        <w:gridCol w:w="1160"/>
        <w:gridCol w:w="1000"/>
        <w:gridCol w:w="960"/>
        <w:gridCol w:w="1000"/>
        <w:gridCol w:w="1180"/>
      </w:tblGrid>
      <w:tr w:rsidR="007446A1" w:rsidRPr="004665CB">
        <w:tc>
          <w:tcPr>
            <w:tcW w:w="9320" w:type="dxa"/>
            <w:gridSpan w:val="9"/>
            <w:tcBorders>
              <w:top w:val="single" w:sz="8" w:space="0" w:color="4F81BD"/>
              <w:left w:val="single" w:sz="8" w:space="0" w:color="4F81BD"/>
              <w:bottom w:val="nil"/>
              <w:right w:val="single" w:sz="8" w:space="0" w:color="4F81BD"/>
            </w:tcBorders>
            <w:shd w:val="clear" w:color="auto" w:fill="4F81BD"/>
            <w:vAlign w:val="center"/>
          </w:tcPr>
          <w:p w:rsidR="007446A1" w:rsidRPr="004665CB" w:rsidRDefault="00CF0E4C">
            <w:pPr>
              <w:spacing w:after="0"/>
              <w:jc w:val="center"/>
              <w:rPr>
                <w:b/>
                <w:color w:val="FFFFFF"/>
              </w:rPr>
            </w:pPr>
            <w:r w:rsidRPr="004665CB">
              <w:rPr>
                <w:rFonts w:eastAsia="Calibri" w:cs="Arial"/>
                <w:b/>
                <w:color w:val="FFFFFF"/>
                <w:lang w:eastAsia="zh-CN" w:bidi="ar"/>
              </w:rPr>
              <w:t>Gefahrenstoffe</w:t>
            </w:r>
          </w:p>
        </w:tc>
      </w:tr>
      <w:tr w:rsidR="007446A1" w:rsidRPr="004665CB">
        <w:trPr>
          <w:trHeight w:val="420"/>
        </w:trPr>
        <w:tc>
          <w:tcPr>
            <w:tcW w:w="3020" w:type="dxa"/>
            <w:gridSpan w:val="3"/>
            <w:tcBorders>
              <w:top w:val="single" w:sz="8" w:space="0" w:color="4F81BD"/>
              <w:left w:val="single" w:sz="8" w:space="0" w:color="4F81BD"/>
              <w:bottom w:val="single" w:sz="8" w:space="0" w:color="4F81BD"/>
              <w:right w:val="nil"/>
            </w:tcBorders>
            <w:shd w:val="clear" w:color="auto" w:fill="auto"/>
            <w:vAlign w:val="center"/>
          </w:tcPr>
          <w:p w:rsidR="007446A1" w:rsidRPr="004665CB" w:rsidRDefault="00CF0E4C">
            <w:pPr>
              <w:spacing w:after="0" w:line="276" w:lineRule="auto"/>
              <w:jc w:val="center"/>
              <w:rPr>
                <w:b/>
              </w:rPr>
            </w:pPr>
            <w:r w:rsidRPr="004665CB">
              <w:rPr>
                <w:rFonts w:eastAsia="Calibri" w:cs="Arial"/>
                <w:color w:val="1D1B11"/>
                <w:sz w:val="20"/>
                <w:lang w:eastAsia="zh-CN" w:bidi="ar"/>
              </w:rPr>
              <w:t>Wasser</w:t>
            </w:r>
          </w:p>
        </w:tc>
        <w:tc>
          <w:tcPr>
            <w:tcW w:w="3160" w:type="dxa"/>
            <w:gridSpan w:val="3"/>
            <w:tcBorders>
              <w:top w:val="single" w:sz="8" w:space="0" w:color="4F81BD"/>
              <w:left w:val="nil"/>
              <w:bottom w:val="single" w:sz="8" w:space="0" w:color="4F81BD"/>
              <w:right w:val="nil"/>
            </w:tcBorders>
            <w:shd w:val="clear" w:color="auto" w:fill="auto"/>
            <w:vAlign w:val="center"/>
          </w:tcPr>
          <w:p w:rsidR="007446A1" w:rsidRPr="004665CB" w:rsidRDefault="00CF0E4C">
            <w:pPr>
              <w:spacing w:after="0"/>
              <w:jc w:val="center"/>
            </w:pPr>
            <w:r w:rsidRPr="004665CB">
              <w:rPr>
                <w:rFonts w:eastAsia="Calibri" w:cs="Arial"/>
                <w:color w:val="1D1B11"/>
                <w:sz w:val="20"/>
                <w:lang w:eastAsia="zh-CN" w:bidi="ar"/>
              </w:rPr>
              <w:t xml:space="preserve">H: </w:t>
            </w:r>
            <w:r w:rsidRPr="004665CB">
              <w:rPr>
                <w:rFonts w:eastAsia="Calibri" w:cs="Arial"/>
                <w:color w:val="1D1B11"/>
                <w:lang w:eastAsia="zh-CN" w:bidi="ar"/>
              </w:rPr>
              <w:t>-</w:t>
            </w:r>
          </w:p>
        </w:tc>
        <w:tc>
          <w:tcPr>
            <w:tcW w:w="3100" w:type="dxa"/>
            <w:gridSpan w:val="3"/>
            <w:tcBorders>
              <w:top w:val="single" w:sz="8" w:space="0" w:color="4F81BD"/>
              <w:left w:val="nil"/>
              <w:bottom w:val="single" w:sz="8" w:space="0" w:color="4F81BD"/>
              <w:right w:val="single" w:sz="8" w:space="0" w:color="4F81BD"/>
            </w:tcBorders>
            <w:shd w:val="clear" w:color="auto" w:fill="auto"/>
            <w:vAlign w:val="center"/>
          </w:tcPr>
          <w:p w:rsidR="007446A1" w:rsidRPr="004665CB" w:rsidRDefault="00CF0E4C">
            <w:pPr>
              <w:spacing w:after="0"/>
              <w:jc w:val="center"/>
            </w:pPr>
            <w:r w:rsidRPr="004665CB">
              <w:rPr>
                <w:rFonts w:eastAsia="Calibri" w:cs="Arial"/>
                <w:color w:val="1D1B11"/>
                <w:sz w:val="20"/>
                <w:lang w:eastAsia="zh-CN" w:bidi="ar"/>
              </w:rPr>
              <w:t xml:space="preserve">P: </w:t>
            </w:r>
            <w:r w:rsidRPr="004665CB">
              <w:rPr>
                <w:rFonts w:eastAsia="Calibri" w:cs="Arial"/>
                <w:color w:val="1D1B11"/>
                <w:lang w:eastAsia="zh-CN" w:bidi="ar"/>
              </w:rPr>
              <w:t>-</w:t>
            </w:r>
          </w:p>
        </w:tc>
      </w:tr>
      <w:tr w:rsidR="007446A1" w:rsidRPr="004665CB">
        <w:tc>
          <w:tcPr>
            <w:tcW w:w="1000" w:type="dxa"/>
            <w:tcBorders>
              <w:top w:val="single" w:sz="8" w:space="0" w:color="4F81BD"/>
              <w:left w:val="single" w:sz="8" w:space="0" w:color="4F81BD"/>
              <w:bottom w:val="single" w:sz="8" w:space="0" w:color="4F81BD"/>
              <w:right w:val="nil"/>
            </w:tcBorders>
            <w:shd w:val="clear" w:color="auto" w:fill="auto"/>
            <w:vAlign w:val="center"/>
          </w:tcPr>
          <w:p w:rsidR="007446A1" w:rsidRPr="004665CB" w:rsidRDefault="00CF0E4C">
            <w:pPr>
              <w:spacing w:after="0"/>
              <w:jc w:val="center"/>
              <w:rPr>
                <w:b/>
                <w:bCs/>
              </w:rPr>
            </w:pPr>
            <w:r w:rsidRPr="004665CB">
              <w:rPr>
                <w:rFonts w:eastAsia="Calibri" w:cs="Arial"/>
                <w:b/>
                <w:noProof/>
                <w:color w:val="1D1B11"/>
                <w:lang w:eastAsia="de-DE"/>
              </w:rPr>
              <w:drawing>
                <wp:inline distT="0" distB="0" distL="114300" distR="114300" wp14:anchorId="299F192A" wp14:editId="57952D48">
                  <wp:extent cx="502920" cy="502920"/>
                  <wp:effectExtent l="0" t="0" r="0" b="0"/>
                  <wp:docPr id="13" name="Grafik 31" descr="Ätzend gr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31" descr="Ätzend grau"/>
                          <pic:cNvPicPr>
                            <a:picLocks noChangeAspect="1"/>
                          </pic:cNvPicPr>
                        </pic:nvPicPr>
                        <pic:blipFill>
                          <a:blip r:embed="rId15" r:link="rId16"/>
                          <a:stretch>
                            <a:fillRect/>
                          </a:stretch>
                        </pic:blipFill>
                        <pic:spPr>
                          <a:xfrm>
                            <a:off x="0" y="0"/>
                            <a:ext cx="502920" cy="502920"/>
                          </a:xfrm>
                          <a:prstGeom prst="rect">
                            <a:avLst/>
                          </a:prstGeom>
                          <a:noFill/>
                          <a:ln w="9525">
                            <a:noFill/>
                            <a:miter/>
                          </a:ln>
                        </pic:spPr>
                      </pic:pic>
                    </a:graphicData>
                  </a:graphic>
                </wp:inline>
              </w:drawing>
            </w:r>
          </w:p>
        </w:tc>
        <w:tc>
          <w:tcPr>
            <w:tcW w:w="1000" w:type="dxa"/>
            <w:tcBorders>
              <w:top w:val="single" w:sz="8" w:space="0" w:color="4F81BD"/>
              <w:left w:val="nil"/>
              <w:bottom w:val="single" w:sz="8" w:space="0" w:color="4F81BD"/>
              <w:right w:val="nil"/>
            </w:tcBorders>
            <w:shd w:val="clear" w:color="auto" w:fill="auto"/>
            <w:vAlign w:val="center"/>
          </w:tcPr>
          <w:p w:rsidR="007446A1" w:rsidRPr="004665CB" w:rsidRDefault="00CF0E4C">
            <w:pPr>
              <w:spacing w:after="0"/>
              <w:jc w:val="center"/>
            </w:pPr>
            <w:r w:rsidRPr="004665CB">
              <w:rPr>
                <w:rFonts w:eastAsia="Calibri" w:cs="Arial"/>
                <w:noProof/>
                <w:color w:val="1D1B11"/>
                <w:lang w:eastAsia="de-DE"/>
              </w:rPr>
              <w:drawing>
                <wp:inline distT="0" distB="0" distL="114300" distR="114300" wp14:anchorId="10F718DF" wp14:editId="7281E432">
                  <wp:extent cx="495300" cy="495300"/>
                  <wp:effectExtent l="0" t="0" r="0" b="0"/>
                  <wp:docPr id="23"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30"/>
                          <pic:cNvPicPr>
                            <a:picLocks noChangeAspect="1"/>
                          </pic:cNvPicPr>
                        </pic:nvPicPr>
                        <pic:blipFill>
                          <a:blip r:embed="rId17" r:link="rId18"/>
                          <a:stretch>
                            <a:fillRect/>
                          </a:stretch>
                        </pic:blipFill>
                        <pic:spPr>
                          <a:xfrm>
                            <a:off x="0" y="0"/>
                            <a:ext cx="495300" cy="495300"/>
                          </a:xfrm>
                          <a:prstGeom prst="rect">
                            <a:avLst/>
                          </a:prstGeom>
                          <a:noFill/>
                          <a:ln w="9525">
                            <a:noFill/>
                            <a:miter/>
                          </a:ln>
                        </pic:spPr>
                      </pic:pic>
                    </a:graphicData>
                  </a:graphic>
                </wp:inline>
              </w:drawing>
            </w:r>
          </w:p>
        </w:tc>
        <w:tc>
          <w:tcPr>
            <w:tcW w:w="1000" w:type="dxa"/>
            <w:tcBorders>
              <w:top w:val="single" w:sz="8" w:space="0" w:color="4F81BD"/>
              <w:left w:val="nil"/>
              <w:bottom w:val="single" w:sz="8" w:space="0" w:color="4F81BD"/>
              <w:right w:val="nil"/>
            </w:tcBorders>
            <w:shd w:val="clear" w:color="auto" w:fill="auto"/>
            <w:vAlign w:val="center"/>
          </w:tcPr>
          <w:p w:rsidR="007446A1" w:rsidRPr="004665CB" w:rsidRDefault="00CF0E4C">
            <w:pPr>
              <w:spacing w:after="0"/>
              <w:jc w:val="center"/>
            </w:pPr>
            <w:r w:rsidRPr="004665CB">
              <w:rPr>
                <w:rFonts w:eastAsia="Calibri" w:cs="Arial"/>
                <w:noProof/>
                <w:color w:val="1D1B11"/>
                <w:lang w:eastAsia="de-DE"/>
              </w:rPr>
              <w:drawing>
                <wp:inline distT="0" distB="0" distL="114300" distR="114300" wp14:anchorId="7C1C5369" wp14:editId="65B8F015">
                  <wp:extent cx="495300" cy="495300"/>
                  <wp:effectExtent l="0" t="0" r="0" b="0"/>
                  <wp:docPr id="24"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29"/>
                          <pic:cNvPicPr>
                            <a:picLocks noChangeAspect="1"/>
                          </pic:cNvPicPr>
                        </pic:nvPicPr>
                        <pic:blipFill>
                          <a:blip r:embed="rId19" r:link="rId20"/>
                          <a:stretch>
                            <a:fillRect/>
                          </a:stretch>
                        </pic:blipFill>
                        <pic:spPr>
                          <a:xfrm>
                            <a:off x="0" y="0"/>
                            <a:ext cx="495300" cy="495300"/>
                          </a:xfrm>
                          <a:prstGeom prst="rect">
                            <a:avLst/>
                          </a:prstGeom>
                          <a:noFill/>
                          <a:ln w="9525">
                            <a:noFill/>
                            <a:miter/>
                          </a:ln>
                        </pic:spPr>
                      </pic:pic>
                    </a:graphicData>
                  </a:graphic>
                </wp:inline>
              </w:drawing>
            </w:r>
          </w:p>
        </w:tc>
        <w:tc>
          <w:tcPr>
            <w:tcW w:w="1000" w:type="dxa"/>
            <w:tcBorders>
              <w:top w:val="single" w:sz="8" w:space="0" w:color="4F81BD"/>
              <w:left w:val="nil"/>
              <w:bottom w:val="single" w:sz="8" w:space="0" w:color="4F81BD"/>
              <w:right w:val="nil"/>
            </w:tcBorders>
            <w:shd w:val="clear" w:color="auto" w:fill="auto"/>
            <w:vAlign w:val="center"/>
          </w:tcPr>
          <w:p w:rsidR="007446A1" w:rsidRPr="004665CB" w:rsidRDefault="00CF0E4C">
            <w:pPr>
              <w:spacing w:after="0"/>
              <w:jc w:val="center"/>
            </w:pPr>
            <w:r w:rsidRPr="004665CB">
              <w:rPr>
                <w:rFonts w:eastAsia="Calibri" w:cs="Arial"/>
                <w:noProof/>
                <w:color w:val="1D1B11"/>
                <w:lang w:eastAsia="de-DE"/>
              </w:rPr>
              <w:drawing>
                <wp:inline distT="0" distB="0" distL="114300" distR="114300" wp14:anchorId="02DF4919" wp14:editId="4B03F409">
                  <wp:extent cx="495300" cy="495300"/>
                  <wp:effectExtent l="0" t="0" r="0" b="0"/>
                  <wp:docPr id="7"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28"/>
                          <pic:cNvPicPr>
                            <a:picLocks noChangeAspect="1"/>
                          </pic:cNvPicPr>
                        </pic:nvPicPr>
                        <pic:blipFill>
                          <a:blip r:embed="rId21" r:link="rId22"/>
                          <a:stretch>
                            <a:fillRect/>
                          </a:stretch>
                        </pic:blipFill>
                        <pic:spPr>
                          <a:xfrm>
                            <a:off x="0" y="0"/>
                            <a:ext cx="495300" cy="495300"/>
                          </a:xfrm>
                          <a:prstGeom prst="rect">
                            <a:avLst/>
                          </a:prstGeom>
                          <a:noFill/>
                          <a:ln w="9525">
                            <a:noFill/>
                            <a:miter/>
                          </a:ln>
                        </pic:spPr>
                      </pic:pic>
                    </a:graphicData>
                  </a:graphic>
                </wp:inline>
              </w:drawing>
            </w:r>
          </w:p>
        </w:tc>
        <w:tc>
          <w:tcPr>
            <w:tcW w:w="1160" w:type="dxa"/>
            <w:tcBorders>
              <w:top w:val="single" w:sz="8" w:space="0" w:color="4F81BD"/>
              <w:left w:val="nil"/>
              <w:bottom w:val="single" w:sz="8" w:space="0" w:color="4F81BD"/>
              <w:right w:val="nil"/>
            </w:tcBorders>
            <w:shd w:val="clear" w:color="auto" w:fill="auto"/>
            <w:vAlign w:val="center"/>
          </w:tcPr>
          <w:p w:rsidR="007446A1" w:rsidRPr="004665CB" w:rsidRDefault="00CF0E4C">
            <w:pPr>
              <w:spacing w:after="0"/>
              <w:jc w:val="center"/>
            </w:pPr>
            <w:r w:rsidRPr="004665CB">
              <w:rPr>
                <w:rFonts w:eastAsia="Calibri" w:cs="Arial"/>
                <w:noProof/>
                <w:color w:val="1D1B11"/>
                <w:lang w:eastAsia="de-DE"/>
              </w:rPr>
              <w:drawing>
                <wp:inline distT="0" distB="0" distL="114300" distR="114300" wp14:anchorId="71B5E0B3" wp14:editId="697A254A">
                  <wp:extent cx="495300" cy="495300"/>
                  <wp:effectExtent l="0" t="0" r="0" b="0"/>
                  <wp:docPr id="25"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fik 27"/>
                          <pic:cNvPicPr>
                            <a:picLocks noChangeAspect="1"/>
                          </pic:cNvPicPr>
                        </pic:nvPicPr>
                        <pic:blipFill>
                          <a:blip r:embed="rId23" r:link="rId24"/>
                          <a:stretch>
                            <a:fillRect/>
                          </a:stretch>
                        </pic:blipFill>
                        <pic:spPr>
                          <a:xfrm>
                            <a:off x="0" y="0"/>
                            <a:ext cx="495300" cy="495300"/>
                          </a:xfrm>
                          <a:prstGeom prst="rect">
                            <a:avLst/>
                          </a:prstGeom>
                          <a:noFill/>
                          <a:ln w="9525">
                            <a:noFill/>
                            <a:miter/>
                          </a:ln>
                        </pic:spPr>
                      </pic:pic>
                    </a:graphicData>
                  </a:graphic>
                </wp:inline>
              </w:drawing>
            </w:r>
          </w:p>
        </w:tc>
        <w:tc>
          <w:tcPr>
            <w:tcW w:w="980" w:type="dxa"/>
            <w:tcBorders>
              <w:top w:val="single" w:sz="8" w:space="0" w:color="4F81BD"/>
              <w:left w:val="nil"/>
              <w:bottom w:val="single" w:sz="8" w:space="0" w:color="4F81BD"/>
              <w:right w:val="nil"/>
            </w:tcBorders>
            <w:shd w:val="clear" w:color="auto" w:fill="auto"/>
            <w:vAlign w:val="center"/>
          </w:tcPr>
          <w:p w:rsidR="007446A1" w:rsidRPr="004665CB" w:rsidRDefault="00CF0E4C">
            <w:pPr>
              <w:spacing w:after="0"/>
              <w:jc w:val="center"/>
            </w:pPr>
            <w:r w:rsidRPr="004665CB">
              <w:rPr>
                <w:rFonts w:eastAsia="Calibri" w:cs="Arial"/>
                <w:noProof/>
                <w:color w:val="1D1B11"/>
                <w:lang w:eastAsia="de-DE"/>
              </w:rPr>
              <w:drawing>
                <wp:inline distT="0" distB="0" distL="114300" distR="114300" wp14:anchorId="0DF5883D" wp14:editId="1F784568">
                  <wp:extent cx="495300" cy="495300"/>
                  <wp:effectExtent l="0" t="0" r="0" b="0"/>
                  <wp:docPr id="30"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fik 26"/>
                          <pic:cNvPicPr>
                            <a:picLocks noChangeAspect="1"/>
                          </pic:cNvPicPr>
                        </pic:nvPicPr>
                        <pic:blipFill>
                          <a:blip r:embed="rId25" r:link="rId26"/>
                          <a:stretch>
                            <a:fillRect/>
                          </a:stretch>
                        </pic:blipFill>
                        <pic:spPr>
                          <a:xfrm>
                            <a:off x="0" y="0"/>
                            <a:ext cx="495300" cy="495300"/>
                          </a:xfrm>
                          <a:prstGeom prst="rect">
                            <a:avLst/>
                          </a:prstGeom>
                          <a:noFill/>
                          <a:ln w="9525">
                            <a:noFill/>
                            <a:miter/>
                          </a:ln>
                        </pic:spPr>
                      </pic:pic>
                    </a:graphicData>
                  </a:graphic>
                </wp:inline>
              </w:drawing>
            </w:r>
          </w:p>
        </w:tc>
        <w:tc>
          <w:tcPr>
            <w:tcW w:w="960" w:type="dxa"/>
            <w:tcBorders>
              <w:top w:val="single" w:sz="8" w:space="0" w:color="4F81BD"/>
              <w:left w:val="nil"/>
              <w:bottom w:val="single" w:sz="8" w:space="0" w:color="4F81BD"/>
              <w:right w:val="nil"/>
            </w:tcBorders>
            <w:shd w:val="clear" w:color="auto" w:fill="auto"/>
            <w:vAlign w:val="center"/>
          </w:tcPr>
          <w:p w:rsidR="007446A1" w:rsidRPr="004665CB" w:rsidRDefault="00CF0E4C">
            <w:pPr>
              <w:spacing w:after="0"/>
              <w:jc w:val="center"/>
            </w:pPr>
            <w:r w:rsidRPr="004665CB">
              <w:rPr>
                <w:rFonts w:eastAsia="Calibri" w:cs="Arial"/>
                <w:noProof/>
                <w:color w:val="1D1B11"/>
                <w:lang w:eastAsia="de-DE"/>
              </w:rPr>
              <w:drawing>
                <wp:inline distT="0" distB="0" distL="114300" distR="114300" wp14:anchorId="640B77ED" wp14:editId="2704B470">
                  <wp:extent cx="495300" cy="495300"/>
                  <wp:effectExtent l="0" t="0" r="0" b="0"/>
                  <wp:docPr id="26"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24"/>
                          <pic:cNvPicPr>
                            <a:picLocks noChangeAspect="1"/>
                          </pic:cNvPicPr>
                        </pic:nvPicPr>
                        <pic:blipFill>
                          <a:blip r:embed="rId27" r:link="rId28"/>
                          <a:stretch>
                            <a:fillRect/>
                          </a:stretch>
                        </pic:blipFill>
                        <pic:spPr>
                          <a:xfrm>
                            <a:off x="0" y="0"/>
                            <a:ext cx="495300" cy="495300"/>
                          </a:xfrm>
                          <a:prstGeom prst="rect">
                            <a:avLst/>
                          </a:prstGeom>
                          <a:noFill/>
                          <a:ln w="9525">
                            <a:noFill/>
                            <a:miter/>
                          </a:ln>
                        </pic:spPr>
                      </pic:pic>
                    </a:graphicData>
                  </a:graphic>
                </wp:inline>
              </w:drawing>
            </w:r>
          </w:p>
        </w:tc>
        <w:tc>
          <w:tcPr>
            <w:tcW w:w="1000" w:type="dxa"/>
            <w:tcBorders>
              <w:top w:val="single" w:sz="8" w:space="0" w:color="4F81BD"/>
              <w:left w:val="nil"/>
              <w:bottom w:val="single" w:sz="8" w:space="0" w:color="4F81BD"/>
              <w:right w:val="nil"/>
            </w:tcBorders>
            <w:shd w:val="clear" w:color="auto" w:fill="auto"/>
            <w:vAlign w:val="center"/>
          </w:tcPr>
          <w:p w:rsidR="007446A1" w:rsidRPr="004665CB" w:rsidRDefault="00CF0E4C">
            <w:pPr>
              <w:spacing w:after="0"/>
              <w:jc w:val="center"/>
            </w:pPr>
            <w:r w:rsidRPr="004665CB">
              <w:rPr>
                <w:rFonts w:eastAsia="Calibri" w:cs="Arial"/>
                <w:noProof/>
                <w:color w:val="1D1B11"/>
                <w:lang w:eastAsia="de-DE"/>
              </w:rPr>
              <w:drawing>
                <wp:inline distT="0" distB="0" distL="114300" distR="114300" wp14:anchorId="7A8AF165" wp14:editId="3F5B9F2F">
                  <wp:extent cx="502920" cy="502920"/>
                  <wp:effectExtent l="0" t="0" r="0" b="0"/>
                  <wp:docPr id="28" name="Grafik 23" descr="Reizend gr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fik 23" descr="Reizend grau"/>
                          <pic:cNvPicPr>
                            <a:picLocks noChangeAspect="1"/>
                          </pic:cNvPicPr>
                        </pic:nvPicPr>
                        <pic:blipFill>
                          <a:blip r:embed="rId29" r:link="rId30"/>
                          <a:stretch>
                            <a:fillRect/>
                          </a:stretch>
                        </pic:blipFill>
                        <pic:spPr>
                          <a:xfrm>
                            <a:off x="0" y="0"/>
                            <a:ext cx="502920" cy="502920"/>
                          </a:xfrm>
                          <a:prstGeom prst="rect">
                            <a:avLst/>
                          </a:prstGeom>
                          <a:noFill/>
                          <a:ln w="9525">
                            <a:noFill/>
                            <a:miter/>
                          </a:ln>
                        </pic:spPr>
                      </pic:pic>
                    </a:graphicData>
                  </a:graphic>
                </wp:inline>
              </w:drawing>
            </w:r>
          </w:p>
        </w:tc>
        <w:tc>
          <w:tcPr>
            <w:tcW w:w="1135" w:type="dxa"/>
            <w:tcBorders>
              <w:top w:val="single" w:sz="8" w:space="0" w:color="4F81BD"/>
              <w:left w:val="nil"/>
              <w:bottom w:val="single" w:sz="8" w:space="0" w:color="4F81BD"/>
              <w:right w:val="single" w:sz="8" w:space="0" w:color="4F81BD"/>
            </w:tcBorders>
            <w:shd w:val="clear" w:color="auto" w:fill="auto"/>
            <w:vAlign w:val="center"/>
          </w:tcPr>
          <w:p w:rsidR="007446A1" w:rsidRPr="004665CB" w:rsidRDefault="00CF0E4C">
            <w:pPr>
              <w:spacing w:after="0"/>
              <w:jc w:val="center"/>
            </w:pPr>
            <w:r w:rsidRPr="004665CB">
              <w:rPr>
                <w:rFonts w:eastAsia="Calibri" w:cs="Arial"/>
                <w:noProof/>
                <w:color w:val="1D1B11"/>
                <w:lang w:eastAsia="de-DE"/>
              </w:rPr>
              <w:drawing>
                <wp:inline distT="0" distB="0" distL="114300" distR="114300" wp14:anchorId="38F6B2B4" wp14:editId="6B327B0E">
                  <wp:extent cx="495300" cy="495300"/>
                  <wp:effectExtent l="0" t="0" r="0" b="0"/>
                  <wp:docPr id="27"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fik 22"/>
                          <pic:cNvPicPr>
                            <a:picLocks noChangeAspect="1"/>
                          </pic:cNvPicPr>
                        </pic:nvPicPr>
                        <pic:blipFill>
                          <a:blip r:embed="rId31" r:link="rId32"/>
                          <a:stretch>
                            <a:fillRect/>
                          </a:stretch>
                        </pic:blipFill>
                        <pic:spPr>
                          <a:xfrm>
                            <a:off x="0" y="0"/>
                            <a:ext cx="495300" cy="495300"/>
                          </a:xfrm>
                          <a:prstGeom prst="rect">
                            <a:avLst/>
                          </a:prstGeom>
                          <a:noFill/>
                          <a:ln w="9525">
                            <a:noFill/>
                            <a:miter/>
                          </a:ln>
                        </pic:spPr>
                      </pic:pic>
                    </a:graphicData>
                  </a:graphic>
                </wp:inline>
              </w:drawing>
            </w:r>
          </w:p>
        </w:tc>
      </w:tr>
    </w:tbl>
    <w:p w:rsidR="007446A1" w:rsidRPr="004665CB" w:rsidRDefault="007446A1">
      <w:pPr>
        <w:tabs>
          <w:tab w:val="left" w:pos="1702"/>
          <w:tab w:val="left" w:pos="1980"/>
        </w:tabs>
        <w:ind w:left="1980" w:hanging="1980"/>
      </w:pPr>
    </w:p>
    <w:p w:rsidR="007446A1" w:rsidRPr="004665CB" w:rsidRDefault="003A7D33">
      <w:pPr>
        <w:tabs>
          <w:tab w:val="left" w:pos="1702"/>
          <w:tab w:val="left" w:pos="1980"/>
        </w:tabs>
        <w:ind w:left="1980" w:hanging="1980"/>
      </w:pPr>
      <w:r>
        <w:rPr>
          <w:rFonts w:eastAsia="Calibri" w:cs="Arial"/>
          <w:color w:val="1D1B11"/>
          <w:lang w:eastAsia="zh-CN" w:bidi="ar"/>
        </w:rPr>
        <w:t>Materialien</w:t>
      </w:r>
      <w:r w:rsidR="004A6D53">
        <w:rPr>
          <w:rFonts w:eastAsia="Calibri" w:cs="Arial"/>
          <w:color w:val="1D1B11"/>
          <w:lang w:eastAsia="zh-CN" w:bidi="ar"/>
        </w:rPr>
        <w:t>:</w:t>
      </w:r>
      <w:r w:rsidR="00CF0E4C" w:rsidRPr="004665CB">
        <w:rPr>
          <w:rFonts w:eastAsia="Calibri" w:cs="Arial"/>
          <w:color w:val="1D1B11"/>
          <w:lang w:eastAsia="zh-CN" w:bidi="ar"/>
        </w:rPr>
        <w:tab/>
      </w:r>
      <w:r w:rsidR="00CF0E4C" w:rsidRPr="004665CB">
        <w:rPr>
          <w:rFonts w:eastAsia="Calibri" w:cs="Arial"/>
          <w:color w:val="1D1B11"/>
          <w:lang w:eastAsia="zh-CN" w:bidi="ar"/>
        </w:rPr>
        <w:tab/>
        <w:t>Plastikbecher, Becherglas, Reagenzglas, Luftballon, Stativ, Muffe, Reagenzglasklammer Gasbrenner, Kühlschrank mit Gefrierfach.</w:t>
      </w:r>
    </w:p>
    <w:p w:rsidR="007446A1" w:rsidRPr="004665CB" w:rsidRDefault="00CF0E4C">
      <w:pPr>
        <w:tabs>
          <w:tab w:val="left" w:pos="1702"/>
          <w:tab w:val="left" w:pos="1980"/>
        </w:tabs>
      </w:pPr>
      <w:r w:rsidRPr="004665CB">
        <w:rPr>
          <w:rFonts w:eastAsia="Calibri" w:cs="Arial"/>
          <w:color w:val="1D1B11"/>
          <w:lang w:eastAsia="zh-CN" w:bidi="ar"/>
        </w:rPr>
        <w:t>Chemikalien:</w:t>
      </w:r>
      <w:r w:rsidRPr="004665CB">
        <w:rPr>
          <w:rFonts w:eastAsia="Calibri" w:cs="Arial"/>
          <w:color w:val="1D1B11"/>
          <w:lang w:eastAsia="zh-CN" w:bidi="ar"/>
        </w:rPr>
        <w:tab/>
      </w:r>
      <w:r w:rsidRPr="004665CB">
        <w:rPr>
          <w:rFonts w:eastAsia="Calibri" w:cs="Arial"/>
          <w:color w:val="1D1B11"/>
          <w:lang w:eastAsia="zh-CN" w:bidi="ar"/>
        </w:rPr>
        <w:tab/>
        <w:t>Wasser</w:t>
      </w:r>
    </w:p>
    <w:p w:rsidR="007446A1" w:rsidRPr="004665CB" w:rsidRDefault="00CF0E4C">
      <w:pPr>
        <w:tabs>
          <w:tab w:val="left" w:pos="1702"/>
          <w:tab w:val="left" w:pos="1980"/>
        </w:tabs>
        <w:ind w:left="1980" w:hanging="1980"/>
      </w:pPr>
      <w:r w:rsidRPr="004665CB">
        <w:rPr>
          <w:rFonts w:eastAsia="Calibri" w:cs="Arial"/>
          <w:color w:val="1D1B11"/>
          <w:lang w:eastAsia="zh-CN" w:bidi="ar"/>
        </w:rPr>
        <w:t>Durchführung 1:</w:t>
      </w:r>
      <w:r w:rsidRPr="004665CB">
        <w:rPr>
          <w:rFonts w:eastAsia="Calibri" w:cs="Arial"/>
          <w:color w:val="1D1B11"/>
          <w:lang w:eastAsia="zh-CN" w:bidi="ar"/>
        </w:rPr>
        <w:tab/>
      </w:r>
      <w:r w:rsidRPr="004665CB">
        <w:rPr>
          <w:rFonts w:eastAsia="Calibri" w:cs="Arial"/>
          <w:color w:val="1D1B11"/>
          <w:lang w:eastAsia="zh-CN" w:bidi="ar"/>
        </w:rPr>
        <w:tab/>
        <w:t>Vorbereitend zur Unterrichtsstunde werden 50 mL Wasser in einen Plastikbecher gegeben und gefroren. Die Füllhöhe des Eises wird mit einem Filzstift markiert. Anschließend wird der Becher in ein warmes Wasserbad gegeben, um das Auftauen zu beschleunigen. Der Wasserpegel nach dem Auftauen wird wiederum markiert.</w:t>
      </w:r>
    </w:p>
    <w:p w:rsidR="007446A1" w:rsidRPr="004665CB" w:rsidRDefault="007446A1">
      <w:pPr>
        <w:tabs>
          <w:tab w:val="left" w:pos="1702"/>
          <w:tab w:val="left" w:pos="1980"/>
        </w:tabs>
        <w:ind w:left="1980" w:hanging="1980"/>
      </w:pPr>
    </w:p>
    <w:p w:rsidR="007446A1" w:rsidRPr="004665CB" w:rsidRDefault="007446A1">
      <w:pPr>
        <w:tabs>
          <w:tab w:val="left" w:pos="1702"/>
          <w:tab w:val="left" w:pos="1980"/>
        </w:tabs>
        <w:ind w:left="1980" w:hanging="1980"/>
        <w:rPr>
          <w:lang w:eastAsia="de"/>
        </w:rPr>
      </w:pPr>
    </w:p>
    <w:p w:rsidR="007446A1" w:rsidRPr="004665CB" w:rsidRDefault="00CF0E4C" w:rsidP="00106D2C">
      <w:pPr>
        <w:tabs>
          <w:tab w:val="left" w:pos="1702"/>
          <w:tab w:val="left" w:pos="1980"/>
        </w:tabs>
        <w:ind w:left="1980" w:hanging="1980"/>
        <w:jc w:val="center"/>
      </w:pPr>
      <w:r w:rsidRPr="004665CB">
        <w:rPr>
          <w:rFonts w:eastAsia="Calibri" w:cs="Arial"/>
          <w:noProof/>
          <w:color w:val="1D1B11"/>
          <w:lang w:eastAsia="de-DE"/>
        </w:rPr>
        <w:drawing>
          <wp:inline distT="0" distB="0" distL="114300" distR="114300" wp14:anchorId="0AA7B5DC" wp14:editId="5EF87071">
            <wp:extent cx="3276600" cy="3238500"/>
            <wp:effectExtent l="0" t="0" r="0" b="0"/>
            <wp:docPr id="29" name="Bild 137" descr="20160721_101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ild 137" descr="20160721_101202"/>
                    <pic:cNvPicPr>
                      <a:picLocks noChangeAspect="1"/>
                    </pic:cNvPicPr>
                  </pic:nvPicPr>
                  <pic:blipFill>
                    <a:blip r:embed="rId36" r:link="rId37"/>
                    <a:srcRect l="22252" r="20795"/>
                    <a:stretch>
                      <a:fillRect/>
                    </a:stretch>
                  </pic:blipFill>
                  <pic:spPr>
                    <a:xfrm rot="10800000">
                      <a:off x="0" y="0"/>
                      <a:ext cx="3276600" cy="3238500"/>
                    </a:xfrm>
                    <a:prstGeom prst="rect">
                      <a:avLst/>
                    </a:prstGeom>
                    <a:noFill/>
                    <a:ln w="9525">
                      <a:noFill/>
                      <a:miter/>
                    </a:ln>
                  </pic:spPr>
                </pic:pic>
              </a:graphicData>
            </a:graphic>
          </wp:inline>
        </w:drawing>
      </w:r>
    </w:p>
    <w:p w:rsidR="007446A1" w:rsidRPr="004665CB" w:rsidRDefault="00CF0E4C" w:rsidP="00106D2C">
      <w:pPr>
        <w:pStyle w:val="StandardWeb"/>
        <w:spacing w:before="0" w:beforeAutospacing="0" w:after="200" w:afterAutospacing="0"/>
        <w:jc w:val="center"/>
      </w:pPr>
      <w:r w:rsidRPr="004665CB">
        <w:rPr>
          <w:rFonts w:ascii="Cambria" w:eastAsia="Calibri" w:hAnsi="Cambria" w:cs="Arial"/>
          <w:bCs/>
          <w:sz w:val="18"/>
          <w:szCs w:val="18"/>
          <w:lang w:eastAsia="zh-CN" w:bidi="ar"/>
        </w:rPr>
        <w:t xml:space="preserve">Abbildung </w:t>
      </w:r>
      <w:r w:rsidRPr="004665CB">
        <w:rPr>
          <w:rFonts w:ascii="Cambria" w:eastAsia="Calibri" w:hAnsi="Cambria" w:cs="Arial"/>
          <w:bCs/>
          <w:sz w:val="18"/>
          <w:szCs w:val="18"/>
          <w:lang w:eastAsia="zh-CN" w:bidi="ar"/>
        </w:rPr>
        <w:fldChar w:fldCharType="begin"/>
      </w:r>
      <w:r w:rsidRPr="004665CB">
        <w:rPr>
          <w:rFonts w:ascii="Cambria" w:eastAsia="Calibri" w:hAnsi="Cambria" w:cs="Arial"/>
          <w:bCs/>
          <w:sz w:val="18"/>
          <w:szCs w:val="18"/>
          <w:lang w:eastAsia="zh-CN" w:bidi="ar"/>
        </w:rPr>
        <w:instrText xml:space="preserve"> SEQ Abbildung \* ARABIC </w:instrText>
      </w:r>
      <w:r w:rsidRPr="004665CB">
        <w:rPr>
          <w:rFonts w:ascii="Cambria" w:eastAsia="Calibri" w:hAnsi="Cambria" w:cs="Arial"/>
          <w:bCs/>
          <w:sz w:val="18"/>
          <w:szCs w:val="18"/>
          <w:lang w:eastAsia="zh-CN" w:bidi="ar"/>
        </w:rPr>
        <w:fldChar w:fldCharType="separate"/>
      </w:r>
      <w:r w:rsidR="007E2C71">
        <w:rPr>
          <w:rFonts w:ascii="Cambria" w:eastAsia="Calibri" w:hAnsi="Cambria" w:cs="Arial"/>
          <w:bCs/>
          <w:noProof/>
          <w:sz w:val="18"/>
          <w:szCs w:val="18"/>
          <w:lang w:eastAsia="zh-CN" w:bidi="ar"/>
        </w:rPr>
        <w:t>2</w:t>
      </w:r>
      <w:r w:rsidRPr="004665CB">
        <w:rPr>
          <w:rFonts w:ascii="Cambria" w:eastAsia="Calibri" w:hAnsi="Cambria" w:cs="Arial"/>
          <w:bCs/>
          <w:sz w:val="18"/>
          <w:szCs w:val="18"/>
          <w:lang w:eastAsia="zh-CN" w:bidi="ar"/>
        </w:rPr>
        <w:fldChar w:fldCharType="end"/>
      </w:r>
      <w:r w:rsidRPr="004665CB">
        <w:rPr>
          <w:rFonts w:ascii="Cambria" w:eastAsia="Calibri" w:hAnsi="Cambria" w:cs="Arial"/>
          <w:bCs/>
          <w:sz w:val="18"/>
          <w:szCs w:val="18"/>
          <w:lang w:eastAsia="zh-CN" w:bidi="ar"/>
        </w:rPr>
        <w:t>: Becher mit gefrorenem Wasser. Der rechte, etwas höher gelegene Strich markiert die Füllhöhe des Eises nach dem Gefrieren, der rechte untere Strich markiert die Füllhöhe des flüssigen Wassers.</w:t>
      </w:r>
    </w:p>
    <w:p w:rsidR="007446A1" w:rsidRPr="004665CB" w:rsidRDefault="00CF0E4C">
      <w:pPr>
        <w:tabs>
          <w:tab w:val="left" w:pos="1702"/>
          <w:tab w:val="left" w:pos="1980"/>
        </w:tabs>
        <w:ind w:left="1980" w:hanging="1980"/>
      </w:pPr>
      <w:r w:rsidRPr="004665CB">
        <w:rPr>
          <w:rFonts w:eastAsia="Calibri" w:cs="Arial"/>
          <w:color w:val="1D1B11"/>
          <w:lang w:eastAsia="zh-CN" w:bidi="ar"/>
        </w:rPr>
        <w:t>Deutung 1:</w:t>
      </w:r>
      <w:r w:rsidRPr="004665CB">
        <w:rPr>
          <w:rFonts w:eastAsia="Calibri" w:cs="Arial"/>
          <w:color w:val="1D1B11"/>
          <w:lang w:eastAsia="zh-CN" w:bidi="ar"/>
        </w:rPr>
        <w:tab/>
      </w:r>
      <w:r w:rsidRPr="004665CB">
        <w:rPr>
          <w:rFonts w:eastAsia="Calibri" w:cs="Arial"/>
          <w:color w:val="1D1B11"/>
          <w:lang w:eastAsia="zh-CN" w:bidi="ar"/>
        </w:rPr>
        <w:tab/>
        <w:t>Im festen Zustand ordnen sich die Wasserteilchen so an, das kleine Zwischenräume zwischen ihnen bestehen bleiben. Daher hat gefrorenes Wasser ein größeres Volumen als flüssiges Wasser</w:t>
      </w:r>
    </w:p>
    <w:p w:rsidR="007446A1" w:rsidRPr="004665CB" w:rsidRDefault="00CF0E4C">
      <w:pPr>
        <w:tabs>
          <w:tab w:val="left" w:pos="1702"/>
          <w:tab w:val="left" w:pos="1980"/>
        </w:tabs>
        <w:ind w:left="1980" w:hanging="1980"/>
      </w:pPr>
      <w:r w:rsidRPr="004665CB">
        <w:rPr>
          <w:rFonts w:eastAsia="Calibri" w:cs="Arial"/>
          <w:color w:val="1D1B11"/>
          <w:lang w:eastAsia="zh-CN" w:bidi="ar"/>
        </w:rPr>
        <w:t>Durchführung 2:</w:t>
      </w:r>
      <w:r w:rsidRPr="004665CB">
        <w:rPr>
          <w:rFonts w:eastAsia="Calibri" w:cs="Arial"/>
          <w:color w:val="1D1B11"/>
          <w:lang w:eastAsia="zh-CN" w:bidi="ar"/>
        </w:rPr>
        <w:tab/>
      </w:r>
      <w:r w:rsidRPr="004665CB">
        <w:rPr>
          <w:rFonts w:eastAsia="Calibri" w:cs="Arial"/>
          <w:color w:val="1D1B11"/>
          <w:lang w:eastAsia="zh-CN" w:bidi="ar"/>
        </w:rPr>
        <w:tab/>
        <w:t>Etwas Wasser aus dem Becher wird in ein Reagenzglas gegeben, welches anschließend mit einem Luftballon verschlossen wird. Der Lufballon wird mithilfe eines Gummibandes am Reagenzglas fixiert. Über einer Brennerflamme wird das Wasser anschließend vorsichtig erhitzt.</w:t>
      </w:r>
    </w:p>
    <w:p w:rsidR="007446A1" w:rsidRPr="004665CB" w:rsidRDefault="007446A1">
      <w:pPr>
        <w:tabs>
          <w:tab w:val="left" w:pos="1702"/>
          <w:tab w:val="left" w:pos="1980"/>
        </w:tabs>
        <w:ind w:left="1980" w:hanging="1980"/>
      </w:pPr>
    </w:p>
    <w:p w:rsidR="007446A1" w:rsidRPr="004665CB" w:rsidRDefault="00CF0E4C">
      <w:pPr>
        <w:tabs>
          <w:tab w:val="left" w:pos="1702"/>
          <w:tab w:val="left" w:pos="1980"/>
        </w:tabs>
        <w:ind w:left="1980" w:hanging="1980"/>
        <w:jc w:val="center"/>
      </w:pPr>
      <w:r w:rsidRPr="004665CB">
        <w:rPr>
          <w:rFonts w:eastAsia="Calibri" w:cs="Arial"/>
          <w:noProof/>
          <w:color w:val="1D1B11"/>
          <w:lang w:eastAsia="de-DE"/>
        </w:rPr>
        <w:drawing>
          <wp:inline distT="0" distB="0" distL="114300" distR="114300" wp14:anchorId="48442FF6" wp14:editId="7AF0CE06">
            <wp:extent cx="1988820" cy="230886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a:picLocks noChangeAspect="1"/>
                    </pic:cNvPicPr>
                  </pic:nvPicPr>
                  <pic:blipFill>
                    <a:blip r:embed="rId38" r:link="rId39"/>
                    <a:stretch>
                      <a:fillRect/>
                    </a:stretch>
                  </pic:blipFill>
                  <pic:spPr>
                    <a:xfrm>
                      <a:off x="0" y="0"/>
                      <a:ext cx="1988820" cy="2308860"/>
                    </a:xfrm>
                    <a:prstGeom prst="rect">
                      <a:avLst/>
                    </a:prstGeom>
                    <a:noFill/>
                    <a:ln w="9525">
                      <a:noFill/>
                      <a:miter/>
                    </a:ln>
                  </pic:spPr>
                </pic:pic>
              </a:graphicData>
            </a:graphic>
          </wp:inline>
        </w:drawing>
      </w:r>
    </w:p>
    <w:p w:rsidR="007446A1" w:rsidRPr="004665CB" w:rsidRDefault="00CF0E4C">
      <w:pPr>
        <w:pStyle w:val="StandardWeb"/>
        <w:spacing w:before="0" w:beforeAutospacing="0" w:after="200" w:afterAutospacing="0"/>
        <w:jc w:val="both"/>
      </w:pPr>
      <w:r w:rsidRPr="004665CB">
        <w:rPr>
          <w:rFonts w:ascii="Cambria" w:eastAsia="Calibri" w:hAnsi="Cambria" w:cs="Arial"/>
          <w:bCs/>
          <w:sz w:val="18"/>
          <w:szCs w:val="18"/>
          <w:lang w:eastAsia="zh-CN" w:bidi="ar"/>
        </w:rPr>
        <w:t xml:space="preserve">Abbildung </w:t>
      </w:r>
      <w:r w:rsidRPr="004665CB">
        <w:rPr>
          <w:rFonts w:ascii="Cambria" w:eastAsia="Calibri" w:hAnsi="Cambria" w:cs="Arial"/>
          <w:bCs/>
          <w:sz w:val="18"/>
          <w:szCs w:val="18"/>
          <w:lang w:eastAsia="zh-CN" w:bidi="ar"/>
        </w:rPr>
        <w:fldChar w:fldCharType="begin"/>
      </w:r>
      <w:r w:rsidRPr="004665CB">
        <w:rPr>
          <w:rFonts w:ascii="Cambria" w:eastAsia="Calibri" w:hAnsi="Cambria" w:cs="Arial"/>
          <w:bCs/>
          <w:sz w:val="18"/>
          <w:szCs w:val="18"/>
          <w:lang w:eastAsia="zh-CN" w:bidi="ar"/>
        </w:rPr>
        <w:instrText xml:space="preserve"> SEQ Abbildung \* ARABIC </w:instrText>
      </w:r>
      <w:r w:rsidRPr="004665CB">
        <w:rPr>
          <w:rFonts w:ascii="Cambria" w:eastAsia="Calibri" w:hAnsi="Cambria" w:cs="Arial"/>
          <w:bCs/>
          <w:sz w:val="18"/>
          <w:szCs w:val="18"/>
          <w:lang w:eastAsia="zh-CN" w:bidi="ar"/>
        </w:rPr>
        <w:fldChar w:fldCharType="separate"/>
      </w:r>
      <w:r w:rsidR="007E2C71">
        <w:rPr>
          <w:rFonts w:ascii="Cambria" w:eastAsia="Calibri" w:hAnsi="Cambria" w:cs="Arial"/>
          <w:bCs/>
          <w:noProof/>
          <w:sz w:val="18"/>
          <w:szCs w:val="18"/>
          <w:lang w:eastAsia="zh-CN" w:bidi="ar"/>
        </w:rPr>
        <w:t>3</w:t>
      </w:r>
      <w:r w:rsidRPr="004665CB">
        <w:rPr>
          <w:rFonts w:ascii="Cambria" w:eastAsia="Calibri" w:hAnsi="Cambria" w:cs="Arial"/>
          <w:bCs/>
          <w:sz w:val="18"/>
          <w:szCs w:val="18"/>
          <w:lang w:eastAsia="zh-CN" w:bidi="ar"/>
        </w:rPr>
        <w:fldChar w:fldCharType="end"/>
      </w:r>
      <w:r w:rsidRPr="004665CB">
        <w:rPr>
          <w:rFonts w:ascii="Cambria" w:eastAsia="Calibri" w:hAnsi="Cambria" w:cs="Arial"/>
          <w:bCs/>
          <w:sz w:val="18"/>
          <w:szCs w:val="18"/>
          <w:lang w:eastAsia="zh-CN" w:bidi="ar"/>
        </w:rPr>
        <w:t>: Schematische Darstellung von Durchführung 2. Reagenzglas kann mit einer Reagenzglasklammer gehalten oder zur besseren Übersichtlichkeit in einem Stativ eingespannt werden.</w:t>
      </w:r>
    </w:p>
    <w:p w:rsidR="007446A1" w:rsidRPr="004665CB" w:rsidRDefault="00CF0E4C">
      <w:pPr>
        <w:tabs>
          <w:tab w:val="left" w:pos="1702"/>
          <w:tab w:val="left" w:pos="1980"/>
        </w:tabs>
        <w:ind w:left="1980" w:hanging="1980"/>
      </w:pPr>
      <w:r w:rsidRPr="004665CB">
        <w:rPr>
          <w:rFonts w:eastAsia="Calibri" w:cs="Arial"/>
          <w:color w:val="1D1B11"/>
          <w:lang w:eastAsia="zh-CN" w:bidi="ar"/>
        </w:rPr>
        <w:t>Beobachtung 2:</w:t>
      </w:r>
      <w:r w:rsidRPr="004665CB">
        <w:rPr>
          <w:rFonts w:eastAsia="Calibri" w:cs="Arial"/>
          <w:color w:val="1D1B11"/>
          <w:lang w:eastAsia="zh-CN" w:bidi="ar"/>
        </w:rPr>
        <w:tab/>
      </w:r>
      <w:r w:rsidRPr="004665CB">
        <w:rPr>
          <w:rFonts w:eastAsia="Calibri" w:cs="Arial"/>
          <w:color w:val="1D1B11"/>
          <w:lang w:eastAsia="zh-CN" w:bidi="ar"/>
        </w:rPr>
        <w:tab/>
        <w:t>Der zunächst schlaff herunterhängende Luftballon richtet sich auf, wenn das Wasser zu sieden beginnt</w:t>
      </w:r>
    </w:p>
    <w:p w:rsidR="007446A1" w:rsidRPr="004665CB" w:rsidRDefault="00CF0E4C">
      <w:pPr>
        <w:tabs>
          <w:tab w:val="left" w:pos="1702"/>
          <w:tab w:val="left" w:pos="1980"/>
        </w:tabs>
        <w:ind w:left="1980" w:hanging="1980"/>
      </w:pPr>
      <w:r w:rsidRPr="004665CB">
        <w:rPr>
          <w:rFonts w:eastAsia="Calibri" w:cs="Arial"/>
          <w:color w:val="1D1B11"/>
          <w:lang w:eastAsia="zh-CN" w:bidi="ar"/>
        </w:rPr>
        <w:t>Deutung 2:</w:t>
      </w:r>
      <w:r w:rsidRPr="004665CB">
        <w:rPr>
          <w:rFonts w:eastAsia="Calibri" w:cs="Arial"/>
          <w:color w:val="1D1B11"/>
          <w:lang w:eastAsia="zh-CN" w:bidi="ar"/>
        </w:rPr>
        <w:tab/>
      </w:r>
      <w:r w:rsidRPr="004665CB">
        <w:rPr>
          <w:rFonts w:eastAsia="Calibri" w:cs="Arial"/>
          <w:color w:val="1D1B11"/>
          <w:lang w:eastAsia="zh-CN" w:bidi="ar"/>
        </w:rPr>
        <w:tab/>
        <w:t>Im gasförmigen Zustand ist der Abstand zwischen den Wasserteilchen sehr groß, sodass Wasserdampf ein größeres Volumen hat als flüssiges Wasser.</w:t>
      </w:r>
    </w:p>
    <w:p w:rsidR="007446A1" w:rsidRPr="004665CB" w:rsidRDefault="00CF0E4C">
      <w:pPr>
        <w:spacing w:line="276" w:lineRule="auto"/>
        <w:jc w:val="left"/>
      </w:pPr>
      <w:r w:rsidRPr="004665CB">
        <w:rPr>
          <w:rFonts w:eastAsia="Calibri" w:cs="Arial"/>
          <w:color w:val="1D1B11"/>
          <w:lang w:eastAsia="zh-CN" w:bidi="ar"/>
        </w:rPr>
        <w:t>Entsorgung:</w:t>
      </w:r>
      <w:r w:rsidRPr="004665CB">
        <w:rPr>
          <w:rFonts w:eastAsia="Calibri" w:cs="Arial"/>
          <w:color w:val="1D1B11"/>
          <w:lang w:eastAsia="zh-CN" w:bidi="ar"/>
        </w:rPr>
        <w:tab/>
        <w:t xml:space="preserve">           Die Entsorgung erfolgt über den Abfluss.</w:t>
      </w:r>
    </w:p>
    <w:p w:rsidR="007446A1" w:rsidRPr="004665CB" w:rsidRDefault="00CF0E4C">
      <w:pPr>
        <w:tabs>
          <w:tab w:val="left" w:pos="1702"/>
          <w:tab w:val="left" w:pos="1980"/>
        </w:tabs>
        <w:ind w:left="1980" w:hanging="1980"/>
      </w:pPr>
      <w:r w:rsidRPr="004665CB">
        <w:rPr>
          <w:rFonts w:eastAsia="Calibri" w:cs="Arial"/>
          <w:color w:val="1D1B11"/>
          <w:lang w:eastAsia="zh-CN" w:bidi="ar"/>
        </w:rPr>
        <w:t>Literatur:</w:t>
      </w:r>
      <w:r w:rsidRPr="004665CB">
        <w:rPr>
          <w:rFonts w:eastAsia="Calibri" w:cs="Arial"/>
          <w:color w:val="1D1B11"/>
          <w:lang w:eastAsia="zh-CN" w:bidi="ar"/>
        </w:rPr>
        <w:tab/>
      </w:r>
      <w:r w:rsidRPr="004665CB">
        <w:rPr>
          <w:rFonts w:eastAsia="Calibri" w:cs="Arial"/>
          <w:color w:val="1D1B11"/>
          <w:lang w:eastAsia="zh-CN" w:bidi="ar"/>
        </w:rPr>
        <w:tab/>
      </w:r>
      <w:r w:rsidRPr="004665CB">
        <w:rPr>
          <w:rFonts w:eastAsia="Calibri" w:cs="Arial"/>
          <w:color w:val="auto"/>
          <w:lang w:eastAsia="zh-CN" w:bidi="ar"/>
        </w:rPr>
        <w:t xml:space="preserve">G. Lück: </w:t>
      </w:r>
      <w:r w:rsidRPr="004665CB">
        <w:rPr>
          <w:rFonts w:eastAsia="Calibri" w:cs="Arial"/>
          <w:i/>
          <w:color w:val="auto"/>
          <w:lang w:eastAsia="zh-CN" w:bidi="ar"/>
        </w:rPr>
        <w:t>Leichte Experimente für Eltern und Kinder</w:t>
      </w:r>
      <w:r w:rsidRPr="004665CB">
        <w:rPr>
          <w:rFonts w:eastAsia="Calibri" w:cs="Arial"/>
          <w:color w:val="auto"/>
          <w:lang w:eastAsia="zh-CN" w:bidi="ar"/>
        </w:rPr>
        <w:t xml:space="preserve">, Überarbeitete Neuauflage, Herder Verlag, S. 51 ff., </w:t>
      </w:r>
      <w:r w:rsidRPr="004665CB">
        <w:rPr>
          <w:rFonts w:eastAsia="Calibri" w:cs="Arial"/>
          <w:b/>
          <w:color w:val="auto"/>
          <w:lang w:eastAsia="zh-CN" w:bidi="ar"/>
        </w:rPr>
        <w:t>2008</w:t>
      </w:r>
      <w:r w:rsidRPr="004665CB">
        <w:rPr>
          <w:rFonts w:eastAsia="Calibri" w:cs="Arial"/>
          <w:color w:val="auto"/>
          <w:lang w:eastAsia="zh-CN" w:bidi="ar"/>
        </w:rPr>
        <w:t>.</w:t>
      </w:r>
    </w:p>
    <w:p w:rsidR="007446A1" w:rsidRPr="004665CB" w:rsidRDefault="00CF0E4C">
      <w:pPr>
        <w:tabs>
          <w:tab w:val="left" w:pos="1702"/>
          <w:tab w:val="left" w:pos="1980"/>
        </w:tabs>
        <w:ind w:left="1980" w:hanging="1980"/>
      </w:pPr>
      <w:r w:rsidRPr="004665CB">
        <w:rPr>
          <w:rFonts w:eastAsia="Calibri" w:cs="Arial"/>
          <w:noProof/>
          <w:color w:val="1D1B11"/>
          <w:lang w:eastAsia="de-DE"/>
        </w:rPr>
        <mc:AlternateContent>
          <mc:Choice Requires="wps">
            <w:drawing>
              <wp:inline distT="0" distB="0" distL="114300" distR="114300">
                <wp:extent cx="5760720" cy="2522220"/>
                <wp:effectExtent l="6350" t="6350" r="8890" b="16510"/>
                <wp:docPr id="52" name="Textfeld 52"/>
                <wp:cNvGraphicFramePr/>
                <a:graphic xmlns:a="http://schemas.openxmlformats.org/drawingml/2006/main">
                  <a:graphicData uri="http://schemas.microsoft.com/office/word/2010/wordprocessingShape">
                    <wps:wsp>
                      <wps:cNvSpPr txBox="1"/>
                      <wps:spPr>
                        <a:xfrm>
                          <a:off x="0" y="0"/>
                          <a:ext cx="5760720" cy="2522220"/>
                        </a:xfrm>
                        <a:prstGeom prst="rect">
                          <a:avLst/>
                        </a:prstGeom>
                        <a:solidFill>
                          <a:srgbClr val="FFFFFF"/>
                        </a:solidFill>
                        <a:ln w="12700" cap="flat" cmpd="sng">
                          <a:solidFill>
                            <a:srgbClr val="C0504D"/>
                          </a:solidFill>
                          <a:prstDash val="dash"/>
                          <a:miter/>
                          <a:headEnd type="none" w="med" len="med"/>
                          <a:tailEnd type="none" w="med" len="med"/>
                        </a:ln>
                      </wps:spPr>
                      <wps:txbx>
                        <w:txbxContent>
                          <w:p w:rsidR="007446A1" w:rsidRPr="004665CB" w:rsidRDefault="00CF0E4C">
                            <w:pPr>
                              <w:rPr>
                                <w:color w:val="auto"/>
                              </w:rPr>
                            </w:pPr>
                            <w:r w:rsidRPr="004665CB">
                              <w:rPr>
                                <w:rFonts w:eastAsia="Calibri" w:cs="Arial"/>
                                <w:b/>
                                <w:color w:val="auto"/>
                                <w:lang w:eastAsia="zh-CN" w:bidi="ar"/>
                              </w:rPr>
                              <w:t xml:space="preserve">Unterrichtsanschlüsse: </w:t>
                            </w:r>
                            <w:r w:rsidRPr="004665CB">
                              <w:rPr>
                                <w:rFonts w:eastAsia="Calibri" w:cs="Arial"/>
                                <w:color w:val="auto"/>
                                <w:lang w:eastAsia="zh-CN" w:bidi="ar"/>
                              </w:rPr>
                              <w:t>Anschließend an diesen Versuch bietet es sich an, das Schmelzen und Verdampfen anderer Stoffe zu besprechen. Es sollte dabei klar werden, das die Volumenzunahme bei Verdampfen dem allgemeinen Trend folgt, während die Volumenabnahme beim Auftauen eine spezifische Stoffeigenschaft des Wassers ist.</w:t>
                            </w:r>
                          </w:p>
                          <w:p w:rsidR="007446A1" w:rsidRPr="004665CB" w:rsidRDefault="00CF0E4C">
                            <w:pPr>
                              <w:rPr>
                                <w:color w:val="auto"/>
                              </w:rPr>
                            </w:pPr>
                            <w:r w:rsidRPr="004665CB">
                              <w:rPr>
                                <w:rFonts w:eastAsia="Calibri" w:cs="Arial"/>
                                <w:color w:val="auto"/>
                                <w:lang w:eastAsia="zh-CN" w:bidi="ar"/>
                              </w:rPr>
                              <w:t>Dieser Versuch kann alternativ auch als Schülerversuch durchgeführt werden. In diesem Fall bietet es sich an, die Ergebnisse mehrerer Gruppen zu Vergleichen. Für die Durchführung dieses Versuches wurden im Rahmen dieses Versuches weiße Plastikbecher verwendet. Mit durchsichtigen Bechern könnte wahrscheinlich eine noch größere Anschaulichkeit erreicht werden.</w:t>
                            </w:r>
                          </w:p>
                        </w:txbxContent>
                      </wps:txbx>
                      <wps:bodyPr vert="horz" wrap="square" anchor="t" upright="1"/>
                    </wps:wsp>
                  </a:graphicData>
                </a:graphic>
              </wp:inline>
            </w:drawing>
          </mc:Choice>
          <mc:Fallback>
            <w:pict>
              <v:shape id="Textfeld 52" o:spid="_x0000_s1030" type="#_x0000_t202" style="width:453.6pt;height:19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" strokecolor="#c0504d" strokeweight="1pt">
                <v:stroke dashstyle="dash"/>
                <v:textbox>
                  <w:txbxContent>
                    <w:p w:rsidR="007446A1" w:rsidRPr="004665CB" w:rsidRDefault="00CF0E4C">
                      <w:pPr>
                        <w:rPr>
                          <w:color w:val="auto"/>
                        </w:rPr>
                      </w:pPr>
                      <w:r w:rsidRPr="004665CB">
                        <w:rPr>
                          <w:rFonts w:eastAsia="Calibri" w:cs="Arial"/>
                          <w:b/>
                          <w:color w:val="auto"/>
                          <w:lang w:eastAsia="zh-CN" w:bidi="ar"/>
                        </w:rPr>
                        <w:t xml:space="preserve">Unterrichtsanschlüsse: </w:t>
                      </w:r>
                      <w:r w:rsidRPr="004665CB">
                        <w:rPr>
                          <w:rFonts w:eastAsia="Calibri" w:cs="Arial"/>
                          <w:color w:val="auto"/>
                          <w:lang w:eastAsia="zh-CN" w:bidi="ar"/>
                        </w:rPr>
                        <w:t>Anschließend an diesen Versuch bietet es sich an, das Schmelzen und Verdampfen anderer Stoffe zu besprechen. Es sollte dabei klar werden, das die Volumenzunahme bei Verdampfen dem allgemeinen Trend folgt, während die Volumenabnahme beim Auftauen eine spezifische Stoffeigenschaft des Wassers ist.</w:t>
                      </w:r>
                    </w:p>
                    <w:p w:rsidR="007446A1" w:rsidRPr="004665CB" w:rsidRDefault="00CF0E4C">
                      <w:pPr>
                        <w:rPr>
                          <w:color w:val="auto"/>
                        </w:rPr>
                      </w:pPr>
                      <w:r w:rsidRPr="004665CB">
                        <w:rPr>
                          <w:rFonts w:eastAsia="Calibri" w:cs="Arial"/>
                          <w:color w:val="auto"/>
                          <w:lang w:eastAsia="zh-CN" w:bidi="ar"/>
                        </w:rPr>
                        <w:t>Dieser Versuch kann alternativ auch als Schülerversuch durchgeführt werden. In diesem Fall bietet es sich an, die Ergebnisse mehrerer Gruppen zu Vergleichen. Für die Durchführung dieses Versuches wurden im Rahmen dieses Versuches weiße Plastikbecher verwendet. Mit durchsichtigen Bechern könnte wahrscheinlich eine noch größere Anschaulichkeit erreicht werden.</w:t>
                      </w:r>
                    </w:p>
                  </w:txbxContent>
                </v:textbox>
                <w10:anchorlock/>
              </v:shape>
            </w:pict>
          </mc:Fallback>
        </mc:AlternateContent>
      </w:r>
    </w:p>
    <w:p w:rsidR="007446A1" w:rsidRPr="004665CB" w:rsidRDefault="00CF0E4C">
      <w:pPr>
        <w:spacing w:line="276" w:lineRule="auto"/>
        <w:jc w:val="left"/>
      </w:pPr>
      <w:r w:rsidRPr="004665CB">
        <w:rPr>
          <w:rFonts w:eastAsia="Calibri" w:cs="Arial"/>
          <w:color w:val="1D1B11"/>
          <w:lang w:bidi="ar"/>
        </w:rPr>
        <w:br w:type="page"/>
      </w:r>
    </w:p>
    <w:p w:rsidR="007446A1" w:rsidRPr="004665CB" w:rsidRDefault="00CF0E4C">
      <w:pPr>
        <w:pStyle w:val="berschrift1"/>
        <w:numPr>
          <w:ilvl w:val="0"/>
          <w:numId w:val="2"/>
        </w:numPr>
      </w:pPr>
      <w:bookmarkStart w:id="10" w:name="_Toc457305774"/>
      <w:r w:rsidRPr="004665CB">
        <w:t>Schülerversuche</w:t>
      </w:r>
      <w:bookmarkEnd w:id="10"/>
    </w:p>
    <w:bookmarkStart w:id="11" w:name="_Toc457305775"/>
    <w:p w:rsidR="007446A1" w:rsidRPr="004665CB" w:rsidRDefault="00CF0E4C">
      <w:pPr>
        <w:pStyle w:val="berschrift2"/>
        <w:numPr>
          <w:ilvl w:val="1"/>
          <w:numId w:val="2"/>
        </w:numPr>
        <w:rPr>
          <w:color w:val="auto"/>
        </w:rPr>
      </w:pPr>
      <w:r w:rsidRPr="004665CB">
        <w:rPr>
          <w:noProof/>
          <w:lang w:eastAsia="de-DE"/>
        </w:rPr>
        <mc:AlternateContent>
          <mc:Choice Requires="wps">
            <w:drawing>
              <wp:anchor distT="0" distB="0" distL="114300" distR="114300" simplePos="0" relativeHeight="251664896" behindDoc="0" locked="0" layoutInCell="1" allowOverlap="1">
                <wp:simplePos x="0" y="0"/>
                <wp:positionH relativeFrom="column">
                  <wp:posOffset>10160</wp:posOffset>
                </wp:positionH>
                <wp:positionV relativeFrom="paragraph">
                  <wp:posOffset>406400</wp:posOffset>
                </wp:positionV>
                <wp:extent cx="5873115" cy="1524000"/>
                <wp:effectExtent l="0" t="0" r="13335" b="19050"/>
                <wp:wrapSquare wrapText="bothSides"/>
                <wp:docPr id="53" name="Text Box 135"/>
                <wp:cNvGraphicFramePr/>
                <a:graphic xmlns:a="http://schemas.openxmlformats.org/drawingml/2006/main">
                  <a:graphicData uri="http://schemas.microsoft.com/office/word/2010/wordprocessingShape">
                    <wps:wsp>
                      <wps:cNvSpPr txBox="1"/>
                      <wps:spPr>
                        <a:xfrm>
                          <a:off x="0" y="0"/>
                          <a:ext cx="5873115" cy="1524000"/>
                        </a:xfrm>
                        <a:prstGeom prst="rect">
                          <a:avLst/>
                        </a:prstGeom>
                        <a:solidFill>
                          <a:srgbClr val="FFFFFF"/>
                        </a:solidFill>
                        <a:ln w="12700" cap="flat" cmpd="sng">
                          <a:solidFill>
                            <a:srgbClr val="4BACC6"/>
                          </a:solidFill>
                          <a:prstDash val="dash"/>
                          <a:miter/>
                          <a:headEnd type="none" w="med" len="med"/>
                          <a:tailEnd type="none" w="med" len="med"/>
                        </a:ln>
                      </wps:spPr>
                      <wps:txbx>
                        <w:txbxContent>
                          <w:p w:rsidR="007446A1" w:rsidRPr="004665CB" w:rsidRDefault="00CF0E4C">
                            <w:pPr>
                              <w:rPr>
                                <w:color w:val="auto"/>
                              </w:rPr>
                            </w:pPr>
                            <w:r w:rsidRPr="004665CB">
                              <w:rPr>
                                <w:rFonts w:eastAsia="Calibri" w:cs="Arial"/>
                                <w:color w:val="auto"/>
                                <w:lang w:eastAsia="zh-CN" w:bidi="ar"/>
                              </w:rPr>
                              <w:t>In diesem Versuch lernen die SuS die Temperaturabhängigkeit der Löslichkeit als charakteristische Stoffeigenschaft von Feststoffen kennen. Zwei weiße Feststoffe mit annähernd gleicher Löslichkeit in Wasser können so beim Erwärmen einer gesättigten Lösung voneinander unterschieden werden. Am Ende des Protokolls findet sich ein Arbeitsblatt, das auf die Durchführung dieses Versuches ausgerichtet ist</w:t>
                            </w:r>
                            <w:r w:rsidR="004665CB">
                              <w:rPr>
                                <w:rFonts w:eastAsia="Calibri" w:cs="Arial"/>
                                <w:color w:val="auto"/>
                                <w:lang w:eastAsia="zh-CN" w:bidi="ar"/>
                              </w:rPr>
                              <w:t>. Die SuS sollten bereits geübt im Umgang mit dem Gasbrenner sein und den Vorgang des Lösens (ohne Temperaturabhängigkeit) kennen.</w:t>
                            </w:r>
                          </w:p>
                        </w:txbxContent>
                      </wps:txbx>
                      <wps:bodyPr vert="horz" wrap="square" anchor="t" upright="1">
                        <a:noAutofit/>
                      </wps:bodyPr>
                    </wps:wsp>
                  </a:graphicData>
                </a:graphic>
                <wp14:sizeRelV relativeFrom="margin">
                  <wp14:pctHeight>0</wp14:pctHeight>
                </wp14:sizeRelV>
              </wp:anchor>
            </w:drawing>
          </mc:Choice>
          <mc:Fallback>
            <w:pict>
              <v:shape id="Text Box 135" o:spid="_x0000_s1031" type="#_x0000_t202" style="position:absolute;left:0;text-align:left;margin-left:.8pt;margin-top:32pt;width:462.45pt;height:120pt;z-index:251664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" strokecolor="#4bacc6" strokeweight="1pt">
                <v:stroke dashstyle="dash"/>
                <v:textbox>
                  <w:txbxContent>
                    <w:p w:rsidR="007446A1" w:rsidRPr="004665CB" w:rsidRDefault="00CF0E4C">
                      <w:pPr>
                        <w:rPr>
                          <w:color w:val="auto"/>
                        </w:rPr>
                      </w:pPr>
                      <w:r w:rsidRPr="004665CB">
                        <w:rPr>
                          <w:rFonts w:eastAsia="Calibri" w:cs="Arial"/>
                          <w:color w:val="auto"/>
                          <w:lang w:eastAsia="zh-CN" w:bidi="ar"/>
                        </w:rPr>
                        <w:t>In diesem Versuch lernen die SuS die Temperaturabhängigkeit der Löslichkeit als charakteristische Stoffeigenschaft von Feststoffen kennen. Zwei weiße Feststoffe mit annähernd gleicher Löslichkeit in Wasser können so beim Erwärmen einer gesättigten Lösung voneinander unterschieden werden. Am Ende des Protokolls findet sich ein Arbeitsblatt, das auf die Durchführung dieses Versuches ausgerichtet ist</w:t>
                      </w:r>
                      <w:r w:rsidR="004665CB">
                        <w:rPr>
                          <w:rFonts w:eastAsia="Calibri" w:cs="Arial"/>
                          <w:color w:val="auto"/>
                          <w:lang w:eastAsia="zh-CN" w:bidi="ar"/>
                        </w:rPr>
                        <w:t>. Die SuS sollten bereits geübt im Umgang mit dem Gasbrenner sein und den Vorgang des Lösens (ohne Temperaturabhängigkeit) kennen.</w:t>
                      </w:r>
                    </w:p>
                  </w:txbxContent>
                </v:textbox>
                <w10:wrap type="square"/>
              </v:shape>
            </w:pict>
          </mc:Fallback>
        </mc:AlternateContent>
      </w:r>
      <w:r w:rsidRPr="004665CB">
        <w:rPr>
          <w:color w:val="auto"/>
        </w:rPr>
        <w:t>V3 – Welches Stoff löst sich beim Erwärmen besser?</w:t>
      </w:r>
      <w:bookmarkEnd w:id="11"/>
    </w:p>
    <w:p w:rsidR="007446A1" w:rsidRPr="004665CB" w:rsidRDefault="007446A1"/>
    <w:tbl>
      <w:tblPr>
        <w:tblW w:w="9320" w:type="dxa"/>
        <w:tblLayout w:type="fixed"/>
        <w:tblCellMar>
          <w:left w:w="100" w:type="dxa"/>
          <w:right w:w="100" w:type="dxa"/>
        </w:tblCellMar>
        <w:tblLook w:val="04A0" w:firstRow="1" w:lastRow="0" w:firstColumn="1" w:lastColumn="0" w:noHBand="0" w:noVBand="1"/>
      </w:tblPr>
      <w:tblGrid>
        <w:gridCol w:w="1000"/>
        <w:gridCol w:w="1000"/>
        <w:gridCol w:w="1020"/>
        <w:gridCol w:w="1000"/>
        <w:gridCol w:w="1160"/>
        <w:gridCol w:w="1000"/>
        <w:gridCol w:w="960"/>
        <w:gridCol w:w="1000"/>
        <w:gridCol w:w="1180"/>
      </w:tblGrid>
      <w:tr w:rsidR="007446A1" w:rsidRPr="004665CB">
        <w:tc>
          <w:tcPr>
            <w:tcW w:w="9320" w:type="dxa"/>
            <w:gridSpan w:val="9"/>
            <w:tcBorders>
              <w:top w:val="single" w:sz="8" w:space="0" w:color="4F81BD"/>
              <w:left w:val="single" w:sz="8" w:space="0" w:color="4F81BD"/>
              <w:bottom w:val="nil"/>
              <w:right w:val="single" w:sz="8" w:space="0" w:color="4F81BD"/>
            </w:tcBorders>
            <w:shd w:val="clear" w:color="auto" w:fill="4F81BD"/>
            <w:vAlign w:val="center"/>
          </w:tcPr>
          <w:p w:rsidR="007446A1" w:rsidRPr="004665CB" w:rsidRDefault="00CF0E4C">
            <w:pPr>
              <w:spacing w:after="0"/>
              <w:jc w:val="center"/>
              <w:rPr>
                <w:b/>
                <w:color w:val="FFFFFF"/>
              </w:rPr>
            </w:pPr>
            <w:r w:rsidRPr="004665CB">
              <w:rPr>
                <w:rFonts w:eastAsia="Calibri" w:cs="Arial"/>
                <w:b/>
                <w:color w:val="FFFFFF"/>
                <w:lang w:eastAsia="zh-CN" w:bidi="ar"/>
              </w:rPr>
              <w:t>Gefahrenstoffe</w:t>
            </w:r>
          </w:p>
        </w:tc>
      </w:tr>
      <w:tr w:rsidR="007446A1" w:rsidRPr="004665CB">
        <w:trPr>
          <w:trHeight w:val="420"/>
        </w:trPr>
        <w:tc>
          <w:tcPr>
            <w:tcW w:w="3020" w:type="dxa"/>
            <w:gridSpan w:val="3"/>
            <w:tcBorders>
              <w:top w:val="single" w:sz="8" w:space="0" w:color="4F81BD"/>
              <w:left w:val="single" w:sz="8" w:space="0" w:color="4F81BD"/>
              <w:bottom w:val="single" w:sz="8" w:space="0" w:color="4F81BD"/>
              <w:right w:val="nil"/>
            </w:tcBorders>
            <w:shd w:val="clear" w:color="auto" w:fill="auto"/>
            <w:vAlign w:val="center"/>
          </w:tcPr>
          <w:p w:rsidR="007446A1" w:rsidRPr="004665CB" w:rsidRDefault="00CF0E4C">
            <w:pPr>
              <w:spacing w:after="0" w:line="276" w:lineRule="auto"/>
              <w:jc w:val="center"/>
              <w:rPr>
                <w:b/>
              </w:rPr>
            </w:pPr>
            <w:r w:rsidRPr="004665CB">
              <w:rPr>
                <w:rFonts w:eastAsia="Calibri" w:cs="Arial"/>
                <w:color w:val="1D1B11"/>
                <w:sz w:val="20"/>
                <w:lang w:eastAsia="zh-CN" w:bidi="ar"/>
              </w:rPr>
              <w:t>Wasser</w:t>
            </w:r>
          </w:p>
        </w:tc>
        <w:tc>
          <w:tcPr>
            <w:tcW w:w="3160" w:type="dxa"/>
            <w:gridSpan w:val="3"/>
            <w:tcBorders>
              <w:top w:val="single" w:sz="8" w:space="0" w:color="4F81BD"/>
              <w:left w:val="nil"/>
              <w:bottom w:val="single" w:sz="8" w:space="0" w:color="4F81BD"/>
              <w:right w:val="nil"/>
            </w:tcBorders>
            <w:shd w:val="clear" w:color="auto" w:fill="auto"/>
            <w:vAlign w:val="center"/>
          </w:tcPr>
          <w:p w:rsidR="007446A1" w:rsidRPr="004665CB" w:rsidRDefault="00CF0E4C">
            <w:pPr>
              <w:spacing w:after="0"/>
              <w:jc w:val="center"/>
            </w:pPr>
            <w:r w:rsidRPr="004665CB">
              <w:rPr>
                <w:rFonts w:eastAsia="Calibri" w:cs="Arial"/>
                <w:color w:val="1D1B11"/>
                <w:sz w:val="20"/>
                <w:lang w:eastAsia="zh-CN" w:bidi="ar"/>
              </w:rPr>
              <w:t xml:space="preserve">H: </w:t>
            </w:r>
            <w:r w:rsidRPr="004665CB">
              <w:rPr>
                <w:rFonts w:eastAsia="Calibri" w:cs="Arial"/>
                <w:color w:val="1D1B11"/>
                <w:lang w:eastAsia="zh-CN" w:bidi="ar"/>
              </w:rPr>
              <w:t>-</w:t>
            </w:r>
          </w:p>
        </w:tc>
        <w:tc>
          <w:tcPr>
            <w:tcW w:w="3100" w:type="dxa"/>
            <w:gridSpan w:val="3"/>
            <w:tcBorders>
              <w:top w:val="single" w:sz="8" w:space="0" w:color="4F81BD"/>
              <w:left w:val="nil"/>
              <w:bottom w:val="single" w:sz="8" w:space="0" w:color="4F81BD"/>
              <w:right w:val="single" w:sz="8" w:space="0" w:color="4F81BD"/>
            </w:tcBorders>
            <w:shd w:val="clear" w:color="auto" w:fill="auto"/>
            <w:vAlign w:val="center"/>
          </w:tcPr>
          <w:p w:rsidR="007446A1" w:rsidRPr="004665CB" w:rsidRDefault="00CF0E4C">
            <w:pPr>
              <w:spacing w:after="0"/>
              <w:jc w:val="center"/>
            </w:pPr>
            <w:r w:rsidRPr="004665CB">
              <w:rPr>
                <w:rFonts w:eastAsia="Calibri" w:cs="Arial"/>
                <w:color w:val="1D1B11"/>
                <w:sz w:val="20"/>
                <w:lang w:eastAsia="zh-CN" w:bidi="ar"/>
              </w:rPr>
              <w:t xml:space="preserve">P: </w:t>
            </w:r>
            <w:r w:rsidRPr="004665CB">
              <w:rPr>
                <w:rFonts w:eastAsia="Calibri" w:cs="Arial"/>
                <w:color w:val="1D1B11"/>
                <w:lang w:eastAsia="zh-CN" w:bidi="ar"/>
              </w:rPr>
              <w:t>-</w:t>
            </w:r>
          </w:p>
        </w:tc>
      </w:tr>
      <w:tr w:rsidR="007446A1" w:rsidRPr="004665CB">
        <w:trPr>
          <w:trHeight w:val="420"/>
        </w:trPr>
        <w:tc>
          <w:tcPr>
            <w:tcW w:w="3020" w:type="dxa"/>
            <w:gridSpan w:val="3"/>
            <w:tcBorders>
              <w:top w:val="nil"/>
              <w:left w:val="single" w:sz="8" w:space="0" w:color="4F81BD"/>
              <w:bottom w:val="single" w:sz="2" w:space="0" w:color="4F81BD"/>
              <w:right w:val="nil"/>
            </w:tcBorders>
            <w:shd w:val="clear" w:color="auto" w:fill="auto"/>
            <w:vAlign w:val="center"/>
          </w:tcPr>
          <w:p w:rsidR="007446A1" w:rsidRPr="004665CB" w:rsidRDefault="00CF0E4C">
            <w:pPr>
              <w:spacing w:after="0" w:line="276" w:lineRule="auto"/>
              <w:jc w:val="center"/>
              <w:rPr>
                <w:bCs/>
                <w:sz w:val="20"/>
              </w:rPr>
            </w:pPr>
            <w:r w:rsidRPr="004665CB">
              <w:rPr>
                <w:rFonts w:eastAsia="Calibri" w:cs="Arial"/>
                <w:color w:val="auto"/>
                <w:sz w:val="20"/>
                <w:szCs w:val="20"/>
                <w:lang w:eastAsia="zh-CN" w:bidi="ar"/>
              </w:rPr>
              <w:t>NaCl</w:t>
            </w:r>
          </w:p>
        </w:tc>
        <w:tc>
          <w:tcPr>
            <w:tcW w:w="3160" w:type="dxa"/>
            <w:gridSpan w:val="3"/>
            <w:tcBorders>
              <w:top w:val="nil"/>
              <w:left w:val="nil"/>
              <w:bottom w:val="single" w:sz="2" w:space="0" w:color="4F81BD"/>
              <w:right w:val="nil"/>
            </w:tcBorders>
            <w:shd w:val="clear" w:color="auto" w:fill="auto"/>
            <w:vAlign w:val="center"/>
          </w:tcPr>
          <w:p w:rsidR="007446A1" w:rsidRPr="004665CB" w:rsidRDefault="00CF0E4C">
            <w:pPr>
              <w:pStyle w:val="StandardWeb"/>
              <w:spacing w:before="0" w:beforeAutospacing="0" w:after="0" w:afterAutospacing="0" w:line="276" w:lineRule="auto"/>
              <w:jc w:val="center"/>
              <w:rPr>
                <w:sz w:val="20"/>
                <w:szCs w:val="18"/>
              </w:rPr>
            </w:pPr>
            <w:r w:rsidRPr="004665CB">
              <w:rPr>
                <w:rFonts w:ascii="Cambria" w:eastAsia="Calibri" w:hAnsi="Cambria" w:cs="Arial"/>
                <w:bCs/>
                <w:sz w:val="20"/>
                <w:szCs w:val="18"/>
                <w:lang w:eastAsia="zh-CN" w:bidi="ar"/>
              </w:rPr>
              <w:t xml:space="preserve">H: </w:t>
            </w:r>
            <w:r w:rsidRPr="004665CB">
              <w:rPr>
                <w:rFonts w:ascii="Cambria" w:eastAsia="Calibri" w:hAnsi="Cambria" w:cs="Arial"/>
                <w:bCs/>
                <w:sz w:val="18"/>
                <w:szCs w:val="18"/>
                <w:lang w:eastAsia="zh-CN" w:bidi="ar"/>
              </w:rPr>
              <w:t>-</w:t>
            </w:r>
          </w:p>
        </w:tc>
        <w:tc>
          <w:tcPr>
            <w:tcW w:w="3100" w:type="dxa"/>
            <w:gridSpan w:val="3"/>
            <w:tcBorders>
              <w:top w:val="nil"/>
              <w:left w:val="nil"/>
              <w:bottom w:val="single" w:sz="2" w:space="0" w:color="4F81BD"/>
              <w:right w:val="single" w:sz="8" w:space="0" w:color="4F81BD"/>
            </w:tcBorders>
            <w:shd w:val="clear" w:color="auto" w:fill="auto"/>
            <w:vAlign w:val="center"/>
          </w:tcPr>
          <w:p w:rsidR="007446A1" w:rsidRPr="004665CB" w:rsidRDefault="00CF0E4C">
            <w:pPr>
              <w:pStyle w:val="StandardWeb"/>
              <w:spacing w:before="0" w:beforeAutospacing="0" w:after="0" w:afterAutospacing="0" w:line="276" w:lineRule="auto"/>
              <w:jc w:val="center"/>
            </w:pPr>
            <w:r w:rsidRPr="004665CB">
              <w:rPr>
                <w:rFonts w:ascii="Cambria" w:eastAsia="Calibri" w:hAnsi="Cambria" w:cs="Arial"/>
                <w:bCs/>
                <w:sz w:val="20"/>
                <w:szCs w:val="18"/>
                <w:lang w:eastAsia="zh-CN" w:bidi="ar"/>
              </w:rPr>
              <w:t xml:space="preserve">P: </w:t>
            </w:r>
            <w:r w:rsidRPr="004665CB">
              <w:rPr>
                <w:rFonts w:ascii="Cambria" w:eastAsia="Calibri" w:hAnsi="Cambria" w:cs="Arial"/>
                <w:bCs/>
                <w:sz w:val="18"/>
                <w:szCs w:val="18"/>
                <w:lang w:eastAsia="zh-CN" w:bidi="ar"/>
              </w:rPr>
              <w:t>-</w:t>
            </w:r>
          </w:p>
        </w:tc>
      </w:tr>
      <w:tr w:rsidR="007446A1" w:rsidRPr="004665CB">
        <w:trPr>
          <w:trHeight w:val="420"/>
        </w:trPr>
        <w:tc>
          <w:tcPr>
            <w:tcW w:w="3020" w:type="dxa"/>
            <w:gridSpan w:val="3"/>
            <w:tcBorders>
              <w:top w:val="single" w:sz="2" w:space="0" w:color="4F81BD"/>
              <w:left w:val="single" w:sz="8" w:space="0" w:color="4F81BD"/>
              <w:bottom w:val="nil"/>
              <w:right w:val="nil"/>
            </w:tcBorders>
            <w:shd w:val="clear" w:color="auto" w:fill="auto"/>
            <w:vAlign w:val="center"/>
          </w:tcPr>
          <w:p w:rsidR="007446A1" w:rsidRPr="004665CB" w:rsidRDefault="00CF0E4C">
            <w:pPr>
              <w:spacing w:after="0" w:line="276" w:lineRule="auto"/>
              <w:jc w:val="center"/>
              <w:rPr>
                <w:bCs/>
                <w:sz w:val="20"/>
              </w:rPr>
            </w:pPr>
            <w:r w:rsidRPr="004665CB">
              <w:rPr>
                <w:rFonts w:eastAsia="Calibri" w:cs="Arial"/>
                <w:color w:val="auto"/>
                <w:sz w:val="20"/>
                <w:szCs w:val="20"/>
                <w:lang w:eastAsia="zh-CN" w:bidi="ar"/>
              </w:rPr>
              <w:t>KCl</w:t>
            </w:r>
          </w:p>
        </w:tc>
        <w:tc>
          <w:tcPr>
            <w:tcW w:w="3160" w:type="dxa"/>
            <w:gridSpan w:val="3"/>
            <w:tcBorders>
              <w:top w:val="single" w:sz="2" w:space="0" w:color="4F81BD"/>
              <w:left w:val="nil"/>
              <w:bottom w:val="nil"/>
              <w:right w:val="nil"/>
            </w:tcBorders>
            <w:shd w:val="clear" w:color="auto" w:fill="auto"/>
            <w:vAlign w:val="center"/>
          </w:tcPr>
          <w:p w:rsidR="007446A1" w:rsidRPr="004665CB" w:rsidRDefault="00CF0E4C">
            <w:pPr>
              <w:pStyle w:val="StandardWeb"/>
              <w:spacing w:before="0" w:beforeAutospacing="0" w:after="0" w:afterAutospacing="0" w:line="276" w:lineRule="auto"/>
              <w:jc w:val="center"/>
              <w:rPr>
                <w:sz w:val="20"/>
                <w:szCs w:val="18"/>
              </w:rPr>
            </w:pPr>
            <w:r w:rsidRPr="004665CB">
              <w:rPr>
                <w:rFonts w:ascii="Cambria" w:eastAsia="Calibri" w:hAnsi="Cambria" w:cs="Arial"/>
                <w:bCs/>
                <w:sz w:val="20"/>
                <w:szCs w:val="18"/>
                <w:lang w:eastAsia="zh-CN" w:bidi="ar"/>
              </w:rPr>
              <w:t xml:space="preserve">H: </w:t>
            </w:r>
            <w:r w:rsidRPr="004665CB">
              <w:rPr>
                <w:rFonts w:ascii="Cambria" w:eastAsia="Calibri" w:hAnsi="Cambria" w:cs="Arial"/>
                <w:bCs/>
                <w:sz w:val="18"/>
                <w:szCs w:val="18"/>
                <w:lang w:eastAsia="zh-CN" w:bidi="ar"/>
              </w:rPr>
              <w:t>-</w:t>
            </w:r>
          </w:p>
        </w:tc>
        <w:tc>
          <w:tcPr>
            <w:tcW w:w="3100" w:type="dxa"/>
            <w:gridSpan w:val="3"/>
            <w:tcBorders>
              <w:top w:val="single" w:sz="2" w:space="0" w:color="4F81BD"/>
              <w:left w:val="nil"/>
              <w:bottom w:val="nil"/>
              <w:right w:val="single" w:sz="8" w:space="0" w:color="4F81BD"/>
            </w:tcBorders>
            <w:shd w:val="clear" w:color="auto" w:fill="auto"/>
            <w:vAlign w:val="center"/>
          </w:tcPr>
          <w:p w:rsidR="007446A1" w:rsidRPr="004665CB" w:rsidRDefault="00CF0E4C">
            <w:pPr>
              <w:pStyle w:val="StandardWeb"/>
              <w:spacing w:before="0" w:beforeAutospacing="0" w:after="0" w:afterAutospacing="0" w:line="276" w:lineRule="auto"/>
              <w:jc w:val="center"/>
            </w:pPr>
            <w:r w:rsidRPr="004665CB">
              <w:rPr>
                <w:rFonts w:ascii="Cambria" w:eastAsia="Calibri" w:hAnsi="Cambria" w:cs="Arial"/>
                <w:bCs/>
                <w:sz w:val="20"/>
                <w:szCs w:val="18"/>
                <w:lang w:eastAsia="zh-CN" w:bidi="ar"/>
              </w:rPr>
              <w:t xml:space="preserve">P: </w:t>
            </w:r>
            <w:r w:rsidRPr="004665CB">
              <w:rPr>
                <w:rFonts w:ascii="Cambria" w:eastAsia="Calibri" w:hAnsi="Cambria" w:cs="Arial"/>
                <w:bCs/>
                <w:sz w:val="18"/>
                <w:szCs w:val="18"/>
                <w:lang w:eastAsia="zh-CN" w:bidi="ar"/>
              </w:rPr>
              <w:t>-</w:t>
            </w:r>
          </w:p>
        </w:tc>
      </w:tr>
      <w:tr w:rsidR="007446A1" w:rsidRPr="004665CB">
        <w:tc>
          <w:tcPr>
            <w:tcW w:w="1000" w:type="dxa"/>
            <w:tcBorders>
              <w:top w:val="single" w:sz="8" w:space="0" w:color="4F81BD"/>
              <w:left w:val="single" w:sz="8" w:space="0" w:color="4F81BD"/>
              <w:bottom w:val="single" w:sz="8" w:space="0" w:color="4F81BD"/>
              <w:right w:val="nil"/>
            </w:tcBorders>
            <w:shd w:val="clear" w:color="auto" w:fill="auto"/>
            <w:vAlign w:val="center"/>
          </w:tcPr>
          <w:p w:rsidR="007446A1" w:rsidRPr="004665CB" w:rsidRDefault="00CF0E4C">
            <w:pPr>
              <w:spacing w:after="0"/>
              <w:jc w:val="center"/>
              <w:rPr>
                <w:b/>
                <w:bCs/>
              </w:rPr>
            </w:pPr>
            <w:r w:rsidRPr="004665CB">
              <w:rPr>
                <w:rFonts w:eastAsia="Calibri" w:cs="Arial"/>
                <w:b/>
                <w:noProof/>
                <w:color w:val="1D1B11"/>
                <w:lang w:eastAsia="de-DE"/>
              </w:rPr>
              <w:drawing>
                <wp:inline distT="0" distB="0" distL="114300" distR="114300">
                  <wp:extent cx="502920" cy="502920"/>
                  <wp:effectExtent l="0" t="0" r="0" b="0"/>
                  <wp:docPr id="5" name="Grafik 41" descr="Ätzend gr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41" descr="Ätzend grau"/>
                          <pic:cNvPicPr>
                            <a:picLocks noChangeAspect="1"/>
                          </pic:cNvPicPr>
                        </pic:nvPicPr>
                        <pic:blipFill>
                          <a:blip r:embed="rId15" r:link="rId16"/>
                          <a:stretch>
                            <a:fillRect/>
                          </a:stretch>
                        </pic:blipFill>
                        <pic:spPr>
                          <a:xfrm>
                            <a:off x="0" y="0"/>
                            <a:ext cx="502920" cy="502920"/>
                          </a:xfrm>
                          <a:prstGeom prst="rect">
                            <a:avLst/>
                          </a:prstGeom>
                          <a:noFill/>
                          <a:ln w="9525">
                            <a:noFill/>
                            <a:miter/>
                          </a:ln>
                        </pic:spPr>
                      </pic:pic>
                    </a:graphicData>
                  </a:graphic>
                </wp:inline>
              </w:drawing>
            </w:r>
          </w:p>
        </w:tc>
        <w:tc>
          <w:tcPr>
            <w:tcW w:w="1000" w:type="dxa"/>
            <w:tcBorders>
              <w:top w:val="single" w:sz="8" w:space="0" w:color="4F81BD"/>
              <w:left w:val="nil"/>
              <w:bottom w:val="single" w:sz="8" w:space="0" w:color="4F81BD"/>
              <w:right w:val="nil"/>
            </w:tcBorders>
            <w:shd w:val="clear" w:color="auto" w:fill="auto"/>
            <w:vAlign w:val="center"/>
          </w:tcPr>
          <w:p w:rsidR="007446A1" w:rsidRPr="004665CB" w:rsidRDefault="00CF0E4C">
            <w:pPr>
              <w:spacing w:after="0"/>
              <w:jc w:val="center"/>
            </w:pPr>
            <w:r w:rsidRPr="004665CB">
              <w:rPr>
                <w:rFonts w:eastAsia="Calibri" w:cs="Arial"/>
                <w:noProof/>
                <w:color w:val="1D1B11"/>
                <w:lang w:eastAsia="de-DE"/>
              </w:rPr>
              <w:drawing>
                <wp:inline distT="0" distB="0" distL="114300" distR="114300">
                  <wp:extent cx="495300" cy="495300"/>
                  <wp:effectExtent l="0" t="0" r="0" b="0"/>
                  <wp:docPr id="3"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40"/>
                          <pic:cNvPicPr>
                            <a:picLocks noChangeAspect="1"/>
                          </pic:cNvPicPr>
                        </pic:nvPicPr>
                        <pic:blipFill>
                          <a:blip r:embed="rId17" r:link="rId18"/>
                          <a:stretch>
                            <a:fillRect/>
                          </a:stretch>
                        </pic:blipFill>
                        <pic:spPr>
                          <a:xfrm>
                            <a:off x="0" y="0"/>
                            <a:ext cx="495300" cy="495300"/>
                          </a:xfrm>
                          <a:prstGeom prst="rect">
                            <a:avLst/>
                          </a:prstGeom>
                          <a:noFill/>
                          <a:ln w="9525">
                            <a:noFill/>
                            <a:miter/>
                          </a:ln>
                        </pic:spPr>
                      </pic:pic>
                    </a:graphicData>
                  </a:graphic>
                </wp:inline>
              </w:drawing>
            </w:r>
          </w:p>
        </w:tc>
        <w:tc>
          <w:tcPr>
            <w:tcW w:w="1000" w:type="dxa"/>
            <w:tcBorders>
              <w:top w:val="single" w:sz="8" w:space="0" w:color="4F81BD"/>
              <w:left w:val="nil"/>
              <w:bottom w:val="single" w:sz="8" w:space="0" w:color="4F81BD"/>
              <w:right w:val="nil"/>
            </w:tcBorders>
            <w:shd w:val="clear" w:color="auto" w:fill="auto"/>
            <w:vAlign w:val="center"/>
          </w:tcPr>
          <w:p w:rsidR="007446A1" w:rsidRPr="004665CB" w:rsidRDefault="00CF0E4C">
            <w:pPr>
              <w:spacing w:after="0"/>
              <w:jc w:val="center"/>
            </w:pPr>
            <w:r w:rsidRPr="004665CB">
              <w:rPr>
                <w:rFonts w:eastAsia="Calibri" w:cs="Arial"/>
                <w:noProof/>
                <w:color w:val="1D1B11"/>
                <w:lang w:eastAsia="de-DE"/>
              </w:rPr>
              <w:drawing>
                <wp:inline distT="0" distB="0" distL="114300" distR="114300">
                  <wp:extent cx="495300" cy="495300"/>
                  <wp:effectExtent l="0" t="0" r="0" b="0"/>
                  <wp:docPr id="6"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38"/>
                          <pic:cNvPicPr>
                            <a:picLocks noChangeAspect="1"/>
                          </pic:cNvPicPr>
                        </pic:nvPicPr>
                        <pic:blipFill>
                          <a:blip r:embed="rId19" r:link="rId20"/>
                          <a:stretch>
                            <a:fillRect/>
                          </a:stretch>
                        </pic:blipFill>
                        <pic:spPr>
                          <a:xfrm>
                            <a:off x="0" y="0"/>
                            <a:ext cx="495300" cy="495300"/>
                          </a:xfrm>
                          <a:prstGeom prst="rect">
                            <a:avLst/>
                          </a:prstGeom>
                          <a:noFill/>
                          <a:ln w="9525">
                            <a:noFill/>
                            <a:miter/>
                          </a:ln>
                        </pic:spPr>
                      </pic:pic>
                    </a:graphicData>
                  </a:graphic>
                </wp:inline>
              </w:drawing>
            </w:r>
          </w:p>
        </w:tc>
        <w:tc>
          <w:tcPr>
            <w:tcW w:w="1000" w:type="dxa"/>
            <w:tcBorders>
              <w:top w:val="single" w:sz="8" w:space="0" w:color="4F81BD"/>
              <w:left w:val="nil"/>
              <w:bottom w:val="single" w:sz="8" w:space="0" w:color="4F81BD"/>
              <w:right w:val="nil"/>
            </w:tcBorders>
            <w:shd w:val="clear" w:color="auto" w:fill="auto"/>
            <w:vAlign w:val="center"/>
          </w:tcPr>
          <w:p w:rsidR="007446A1" w:rsidRPr="004665CB" w:rsidRDefault="00CF0E4C">
            <w:pPr>
              <w:spacing w:after="0"/>
              <w:jc w:val="center"/>
            </w:pPr>
            <w:r w:rsidRPr="004665CB">
              <w:rPr>
                <w:rFonts w:eastAsia="Calibri" w:cs="Arial"/>
                <w:noProof/>
                <w:color w:val="1D1B11"/>
                <w:lang w:eastAsia="de-DE"/>
              </w:rPr>
              <w:drawing>
                <wp:inline distT="0" distB="0" distL="114300" distR="114300">
                  <wp:extent cx="495300" cy="495300"/>
                  <wp:effectExtent l="0" t="0" r="0" b="0"/>
                  <wp:docPr id="4"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37"/>
                          <pic:cNvPicPr>
                            <a:picLocks noChangeAspect="1"/>
                          </pic:cNvPicPr>
                        </pic:nvPicPr>
                        <pic:blipFill>
                          <a:blip r:embed="rId21" r:link="rId22"/>
                          <a:stretch>
                            <a:fillRect/>
                          </a:stretch>
                        </pic:blipFill>
                        <pic:spPr>
                          <a:xfrm>
                            <a:off x="0" y="0"/>
                            <a:ext cx="495300" cy="495300"/>
                          </a:xfrm>
                          <a:prstGeom prst="rect">
                            <a:avLst/>
                          </a:prstGeom>
                          <a:noFill/>
                          <a:ln w="9525">
                            <a:noFill/>
                            <a:miter/>
                          </a:ln>
                        </pic:spPr>
                      </pic:pic>
                    </a:graphicData>
                  </a:graphic>
                </wp:inline>
              </w:drawing>
            </w:r>
          </w:p>
        </w:tc>
        <w:tc>
          <w:tcPr>
            <w:tcW w:w="1160" w:type="dxa"/>
            <w:tcBorders>
              <w:top w:val="single" w:sz="8" w:space="0" w:color="4F81BD"/>
              <w:left w:val="nil"/>
              <w:bottom w:val="single" w:sz="8" w:space="0" w:color="4F81BD"/>
              <w:right w:val="nil"/>
            </w:tcBorders>
            <w:shd w:val="clear" w:color="auto" w:fill="auto"/>
            <w:vAlign w:val="center"/>
          </w:tcPr>
          <w:p w:rsidR="007446A1" w:rsidRPr="004665CB" w:rsidRDefault="00CF0E4C">
            <w:pPr>
              <w:spacing w:after="0"/>
              <w:jc w:val="center"/>
            </w:pPr>
            <w:r w:rsidRPr="004665CB">
              <w:rPr>
                <w:rFonts w:eastAsia="Calibri" w:cs="Arial"/>
                <w:noProof/>
                <w:color w:val="1D1B11"/>
                <w:lang w:eastAsia="de-DE"/>
              </w:rPr>
              <w:drawing>
                <wp:inline distT="0" distB="0" distL="114300" distR="114300">
                  <wp:extent cx="495300" cy="495300"/>
                  <wp:effectExtent l="0" t="0" r="0" b="0"/>
                  <wp:docPr id="20"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36"/>
                          <pic:cNvPicPr>
                            <a:picLocks noChangeAspect="1"/>
                          </pic:cNvPicPr>
                        </pic:nvPicPr>
                        <pic:blipFill>
                          <a:blip r:embed="rId23" r:link="rId24"/>
                          <a:stretch>
                            <a:fillRect/>
                          </a:stretch>
                        </pic:blipFill>
                        <pic:spPr>
                          <a:xfrm>
                            <a:off x="0" y="0"/>
                            <a:ext cx="495300" cy="495300"/>
                          </a:xfrm>
                          <a:prstGeom prst="rect">
                            <a:avLst/>
                          </a:prstGeom>
                          <a:noFill/>
                          <a:ln w="9525">
                            <a:noFill/>
                            <a:miter/>
                          </a:ln>
                        </pic:spPr>
                      </pic:pic>
                    </a:graphicData>
                  </a:graphic>
                </wp:inline>
              </w:drawing>
            </w:r>
          </w:p>
        </w:tc>
        <w:tc>
          <w:tcPr>
            <w:tcW w:w="980" w:type="dxa"/>
            <w:tcBorders>
              <w:top w:val="single" w:sz="8" w:space="0" w:color="4F81BD"/>
              <w:left w:val="nil"/>
              <w:bottom w:val="single" w:sz="8" w:space="0" w:color="4F81BD"/>
              <w:right w:val="nil"/>
            </w:tcBorders>
            <w:shd w:val="clear" w:color="auto" w:fill="auto"/>
            <w:vAlign w:val="center"/>
          </w:tcPr>
          <w:p w:rsidR="007446A1" w:rsidRPr="004665CB" w:rsidRDefault="00CF0E4C">
            <w:pPr>
              <w:spacing w:after="0"/>
              <w:jc w:val="center"/>
            </w:pPr>
            <w:r w:rsidRPr="004665CB">
              <w:rPr>
                <w:rFonts w:eastAsia="Calibri" w:cs="Arial"/>
                <w:noProof/>
                <w:color w:val="1D1B11"/>
                <w:lang w:eastAsia="de-DE"/>
              </w:rPr>
              <w:drawing>
                <wp:inline distT="0" distB="0" distL="114300" distR="114300">
                  <wp:extent cx="495300" cy="495300"/>
                  <wp:effectExtent l="0" t="0" r="0" b="0"/>
                  <wp:docPr id="4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Grafik 35"/>
                          <pic:cNvPicPr>
                            <a:picLocks noChangeAspect="1"/>
                          </pic:cNvPicPr>
                        </pic:nvPicPr>
                        <pic:blipFill>
                          <a:blip r:embed="rId25" r:link="rId26"/>
                          <a:stretch>
                            <a:fillRect/>
                          </a:stretch>
                        </pic:blipFill>
                        <pic:spPr>
                          <a:xfrm>
                            <a:off x="0" y="0"/>
                            <a:ext cx="495300" cy="495300"/>
                          </a:xfrm>
                          <a:prstGeom prst="rect">
                            <a:avLst/>
                          </a:prstGeom>
                          <a:noFill/>
                          <a:ln w="9525">
                            <a:noFill/>
                            <a:miter/>
                          </a:ln>
                        </pic:spPr>
                      </pic:pic>
                    </a:graphicData>
                  </a:graphic>
                </wp:inline>
              </w:drawing>
            </w:r>
          </w:p>
        </w:tc>
        <w:tc>
          <w:tcPr>
            <w:tcW w:w="960" w:type="dxa"/>
            <w:tcBorders>
              <w:top w:val="single" w:sz="8" w:space="0" w:color="4F81BD"/>
              <w:left w:val="nil"/>
              <w:bottom w:val="single" w:sz="8" w:space="0" w:color="4F81BD"/>
              <w:right w:val="nil"/>
            </w:tcBorders>
            <w:shd w:val="clear" w:color="auto" w:fill="auto"/>
            <w:vAlign w:val="center"/>
          </w:tcPr>
          <w:p w:rsidR="007446A1" w:rsidRPr="004665CB" w:rsidRDefault="00CF0E4C">
            <w:pPr>
              <w:spacing w:after="0"/>
              <w:jc w:val="center"/>
            </w:pPr>
            <w:r w:rsidRPr="004665CB">
              <w:rPr>
                <w:rFonts w:eastAsia="Calibri" w:cs="Arial"/>
                <w:noProof/>
                <w:color w:val="1D1B11"/>
                <w:lang w:eastAsia="de-DE"/>
              </w:rPr>
              <w:drawing>
                <wp:inline distT="0" distB="0" distL="114300" distR="114300">
                  <wp:extent cx="495300" cy="495300"/>
                  <wp:effectExtent l="0" t="0" r="0" b="0"/>
                  <wp:docPr id="37"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fik 34"/>
                          <pic:cNvPicPr>
                            <a:picLocks noChangeAspect="1"/>
                          </pic:cNvPicPr>
                        </pic:nvPicPr>
                        <pic:blipFill>
                          <a:blip r:embed="rId27" r:link="rId28"/>
                          <a:stretch>
                            <a:fillRect/>
                          </a:stretch>
                        </pic:blipFill>
                        <pic:spPr>
                          <a:xfrm>
                            <a:off x="0" y="0"/>
                            <a:ext cx="495300" cy="495300"/>
                          </a:xfrm>
                          <a:prstGeom prst="rect">
                            <a:avLst/>
                          </a:prstGeom>
                          <a:noFill/>
                          <a:ln w="9525">
                            <a:noFill/>
                            <a:miter/>
                          </a:ln>
                        </pic:spPr>
                      </pic:pic>
                    </a:graphicData>
                  </a:graphic>
                </wp:inline>
              </w:drawing>
            </w:r>
          </w:p>
        </w:tc>
        <w:tc>
          <w:tcPr>
            <w:tcW w:w="1000" w:type="dxa"/>
            <w:tcBorders>
              <w:top w:val="single" w:sz="8" w:space="0" w:color="4F81BD"/>
              <w:left w:val="nil"/>
              <w:bottom w:val="single" w:sz="8" w:space="0" w:color="4F81BD"/>
              <w:right w:val="nil"/>
            </w:tcBorders>
            <w:shd w:val="clear" w:color="auto" w:fill="auto"/>
            <w:vAlign w:val="center"/>
          </w:tcPr>
          <w:p w:rsidR="007446A1" w:rsidRPr="004665CB" w:rsidRDefault="00CF0E4C">
            <w:pPr>
              <w:spacing w:after="0"/>
              <w:jc w:val="center"/>
            </w:pPr>
            <w:r w:rsidRPr="004665CB">
              <w:rPr>
                <w:rFonts w:eastAsia="Calibri" w:cs="Arial"/>
                <w:noProof/>
                <w:color w:val="1D1B11"/>
                <w:lang w:eastAsia="de-DE"/>
              </w:rPr>
              <w:drawing>
                <wp:inline distT="0" distB="0" distL="114300" distR="114300">
                  <wp:extent cx="502920" cy="502920"/>
                  <wp:effectExtent l="0" t="0" r="0" b="0"/>
                  <wp:docPr id="41" name="Grafik 33" descr="Reizend gr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fik 33" descr="Reizend grau"/>
                          <pic:cNvPicPr>
                            <a:picLocks noChangeAspect="1"/>
                          </pic:cNvPicPr>
                        </pic:nvPicPr>
                        <pic:blipFill>
                          <a:blip r:embed="rId29" r:link="rId30"/>
                          <a:stretch>
                            <a:fillRect/>
                          </a:stretch>
                        </pic:blipFill>
                        <pic:spPr>
                          <a:xfrm>
                            <a:off x="0" y="0"/>
                            <a:ext cx="502920" cy="502920"/>
                          </a:xfrm>
                          <a:prstGeom prst="rect">
                            <a:avLst/>
                          </a:prstGeom>
                          <a:noFill/>
                          <a:ln w="9525">
                            <a:noFill/>
                            <a:miter/>
                          </a:ln>
                        </pic:spPr>
                      </pic:pic>
                    </a:graphicData>
                  </a:graphic>
                </wp:inline>
              </w:drawing>
            </w:r>
          </w:p>
        </w:tc>
        <w:tc>
          <w:tcPr>
            <w:tcW w:w="1135" w:type="dxa"/>
            <w:tcBorders>
              <w:top w:val="single" w:sz="8" w:space="0" w:color="4F81BD"/>
              <w:left w:val="nil"/>
              <w:bottom w:val="single" w:sz="8" w:space="0" w:color="4F81BD"/>
              <w:right w:val="single" w:sz="8" w:space="0" w:color="4F81BD"/>
            </w:tcBorders>
            <w:shd w:val="clear" w:color="auto" w:fill="auto"/>
            <w:vAlign w:val="center"/>
          </w:tcPr>
          <w:p w:rsidR="007446A1" w:rsidRPr="004665CB" w:rsidRDefault="00CF0E4C">
            <w:pPr>
              <w:spacing w:after="0"/>
              <w:jc w:val="center"/>
            </w:pPr>
            <w:r w:rsidRPr="004665CB">
              <w:rPr>
                <w:rFonts w:eastAsia="Calibri" w:cs="Arial"/>
                <w:noProof/>
                <w:color w:val="1D1B11"/>
                <w:lang w:eastAsia="de-DE"/>
              </w:rPr>
              <w:drawing>
                <wp:inline distT="0" distB="0" distL="114300" distR="114300">
                  <wp:extent cx="495300" cy="495300"/>
                  <wp:effectExtent l="0" t="0" r="0" b="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fik 32"/>
                          <pic:cNvPicPr>
                            <a:picLocks noChangeAspect="1"/>
                          </pic:cNvPicPr>
                        </pic:nvPicPr>
                        <pic:blipFill>
                          <a:blip r:embed="rId31" r:link="rId32"/>
                          <a:stretch>
                            <a:fillRect/>
                          </a:stretch>
                        </pic:blipFill>
                        <pic:spPr>
                          <a:xfrm>
                            <a:off x="0" y="0"/>
                            <a:ext cx="495300" cy="495300"/>
                          </a:xfrm>
                          <a:prstGeom prst="rect">
                            <a:avLst/>
                          </a:prstGeom>
                          <a:noFill/>
                          <a:ln w="9525">
                            <a:noFill/>
                            <a:miter/>
                          </a:ln>
                        </pic:spPr>
                      </pic:pic>
                    </a:graphicData>
                  </a:graphic>
                </wp:inline>
              </w:drawing>
            </w:r>
          </w:p>
        </w:tc>
      </w:tr>
    </w:tbl>
    <w:p w:rsidR="007446A1" w:rsidRPr="004665CB" w:rsidRDefault="007446A1"/>
    <w:p w:rsidR="007446A1" w:rsidRPr="004665CB" w:rsidRDefault="00CF0E4C">
      <w:pPr>
        <w:tabs>
          <w:tab w:val="left" w:pos="1702"/>
          <w:tab w:val="left" w:pos="1980"/>
        </w:tabs>
        <w:ind w:left="1980" w:hanging="1980"/>
      </w:pPr>
      <w:r w:rsidRPr="004665CB">
        <w:rPr>
          <w:rFonts w:eastAsia="Calibri" w:cs="Arial"/>
          <w:color w:val="1D1B11"/>
          <w:lang w:eastAsia="zh-CN" w:bidi="ar"/>
        </w:rPr>
        <w:t xml:space="preserve">Materialien: </w:t>
      </w:r>
      <w:r w:rsidRPr="004665CB">
        <w:rPr>
          <w:rFonts w:eastAsia="Calibri" w:cs="Arial"/>
          <w:color w:val="1D1B11"/>
          <w:lang w:eastAsia="zh-CN" w:bidi="ar"/>
        </w:rPr>
        <w:tab/>
      </w:r>
      <w:r w:rsidRPr="004665CB">
        <w:rPr>
          <w:rFonts w:eastAsia="Calibri" w:cs="Arial"/>
          <w:color w:val="1D1B11"/>
          <w:lang w:eastAsia="zh-CN" w:bidi="ar"/>
        </w:rPr>
        <w:tab/>
        <w:t>2 Bechergläser (100 mL) Gasbrenner, Dreifuß, Spatel</w:t>
      </w:r>
    </w:p>
    <w:p w:rsidR="007446A1" w:rsidRPr="004665CB" w:rsidRDefault="00CF0E4C">
      <w:pPr>
        <w:tabs>
          <w:tab w:val="left" w:pos="1702"/>
          <w:tab w:val="left" w:pos="1980"/>
        </w:tabs>
        <w:ind w:left="1980" w:hanging="1980"/>
      </w:pPr>
      <w:r w:rsidRPr="004665CB">
        <w:rPr>
          <w:rFonts w:eastAsia="Calibri" w:cs="Arial"/>
          <w:color w:val="1D1B11"/>
          <w:lang w:eastAsia="zh-CN" w:bidi="ar"/>
        </w:rPr>
        <w:t>Chemikalien:</w:t>
      </w:r>
      <w:r w:rsidRPr="004665CB">
        <w:rPr>
          <w:rFonts w:eastAsia="Calibri" w:cs="Arial"/>
          <w:color w:val="1D1B11"/>
          <w:lang w:eastAsia="zh-CN" w:bidi="ar"/>
        </w:rPr>
        <w:tab/>
      </w:r>
      <w:r w:rsidRPr="004665CB">
        <w:rPr>
          <w:rFonts w:eastAsia="Calibri" w:cs="Arial"/>
          <w:color w:val="1D1B11"/>
          <w:lang w:eastAsia="zh-CN" w:bidi="ar"/>
        </w:rPr>
        <w:tab/>
        <w:t xml:space="preserve">Wasser, Kochsalz (NaCl), </w:t>
      </w:r>
      <w:r w:rsidR="004665CB">
        <w:rPr>
          <w:rFonts w:eastAsia="Calibri" w:cs="Arial"/>
          <w:color w:val="1D1B11"/>
          <w:lang w:eastAsia="zh-CN" w:bidi="ar"/>
        </w:rPr>
        <w:t>Kaliumchlorid</w:t>
      </w:r>
      <w:r w:rsidR="003A7D33">
        <w:rPr>
          <w:rFonts w:eastAsia="Calibri" w:cs="Arial"/>
          <w:color w:val="1D1B11"/>
          <w:lang w:eastAsia="zh-CN" w:bidi="ar"/>
        </w:rPr>
        <w:t xml:space="preserve"> (KCl)</w:t>
      </w:r>
    </w:p>
    <w:p w:rsidR="007446A1" w:rsidRPr="004665CB" w:rsidRDefault="00CF0E4C">
      <w:pPr>
        <w:tabs>
          <w:tab w:val="left" w:pos="1702"/>
          <w:tab w:val="left" w:pos="1980"/>
        </w:tabs>
        <w:ind w:left="1980" w:hanging="1980"/>
      </w:pPr>
      <w:r w:rsidRPr="004665CB">
        <w:rPr>
          <w:rFonts w:eastAsia="Calibri" w:cs="Arial"/>
          <w:color w:val="1D1B11"/>
          <w:lang w:eastAsia="zh-CN" w:bidi="ar"/>
        </w:rPr>
        <w:t xml:space="preserve">Durchführung 1: </w:t>
      </w:r>
      <w:r w:rsidRPr="004665CB">
        <w:rPr>
          <w:rFonts w:eastAsia="Calibri" w:cs="Arial"/>
          <w:color w:val="1D1B11"/>
          <w:lang w:eastAsia="zh-CN" w:bidi="ar"/>
        </w:rPr>
        <w:tab/>
      </w:r>
      <w:r w:rsidRPr="004665CB">
        <w:rPr>
          <w:rFonts w:eastAsia="Calibri" w:cs="Arial"/>
          <w:color w:val="1D1B11"/>
          <w:lang w:eastAsia="zh-CN" w:bidi="ar"/>
        </w:rPr>
        <w:tab/>
        <w:t>In beide Bechergläser werden 20 mL destilliertes Wasser gegeben, anschließend gibt man zwei Spatel K</w:t>
      </w:r>
      <w:r w:rsidR="004665CB">
        <w:rPr>
          <w:rFonts w:eastAsia="Calibri" w:cs="Arial"/>
          <w:color w:val="1D1B11"/>
          <w:lang w:eastAsia="zh-CN" w:bidi="ar"/>
        </w:rPr>
        <w:t>aliumchlorid</w:t>
      </w:r>
      <w:r w:rsidRPr="004665CB">
        <w:rPr>
          <w:rFonts w:eastAsia="Calibri" w:cs="Arial"/>
          <w:color w:val="1D1B11"/>
          <w:lang w:eastAsia="zh-CN" w:bidi="ar"/>
        </w:rPr>
        <w:t xml:space="preserve"> bzw. </w:t>
      </w:r>
      <w:r w:rsidR="004665CB">
        <w:rPr>
          <w:rFonts w:eastAsia="Calibri" w:cs="Arial"/>
          <w:color w:val="1D1B11"/>
          <w:lang w:eastAsia="zh-CN" w:bidi="ar"/>
        </w:rPr>
        <w:t>Kochsalz</w:t>
      </w:r>
      <w:r w:rsidRPr="004665CB">
        <w:rPr>
          <w:rFonts w:eastAsia="Calibri" w:cs="Arial"/>
          <w:color w:val="1D1B11"/>
          <w:lang w:eastAsia="zh-CN" w:bidi="ar"/>
        </w:rPr>
        <w:t xml:space="preserve"> hinzu.</w:t>
      </w:r>
    </w:p>
    <w:p w:rsidR="007446A1" w:rsidRPr="004665CB" w:rsidRDefault="00CF0E4C">
      <w:pPr>
        <w:tabs>
          <w:tab w:val="left" w:pos="1702"/>
          <w:tab w:val="left" w:pos="1980"/>
        </w:tabs>
        <w:ind w:left="1980" w:hanging="1980"/>
        <w:jc w:val="left"/>
        <w:rPr>
          <w:lang w:eastAsia="de"/>
        </w:rPr>
      </w:pPr>
      <w:r w:rsidRPr="004665CB">
        <w:rPr>
          <w:rFonts w:eastAsia="Calibri" w:cs="Arial"/>
          <w:color w:val="1D1B11"/>
          <w:lang w:eastAsia="zh-CN" w:bidi="ar"/>
        </w:rPr>
        <w:t>Beobachtung 1:</w:t>
      </w:r>
      <w:r w:rsidRPr="004665CB">
        <w:rPr>
          <w:rFonts w:eastAsia="Calibri" w:cs="Arial"/>
          <w:color w:val="1D1B11"/>
          <w:lang w:eastAsia="zh-CN" w:bidi="ar"/>
        </w:rPr>
        <w:tab/>
      </w:r>
      <w:r w:rsidRPr="004665CB">
        <w:rPr>
          <w:rFonts w:eastAsia="Calibri" w:cs="Arial"/>
          <w:color w:val="1D1B11"/>
          <w:lang w:eastAsia="zh-CN" w:bidi="ar"/>
        </w:rPr>
        <w:tab/>
        <w:t>Etwa gleich große Anteile der beiden weißen Feststoffe lösen sich im Wasser. Während sich der erste Spatel jeweils noch vollständig löst, bleibt vom zweiten bei beiden Substanzen ein etwa gleich großer Anteil ungelösten Feststoffes zurück.</w:t>
      </w:r>
    </w:p>
    <w:p w:rsidR="007446A1" w:rsidRPr="004665CB" w:rsidRDefault="00CF0E4C">
      <w:pPr>
        <w:tabs>
          <w:tab w:val="left" w:pos="1702"/>
          <w:tab w:val="left" w:pos="1980"/>
        </w:tabs>
        <w:ind w:left="1980" w:hanging="1980"/>
        <w:jc w:val="center"/>
      </w:pPr>
      <w:r w:rsidRPr="004665CB">
        <w:rPr>
          <w:rFonts w:eastAsia="Calibri" w:cs="Arial"/>
          <w:noProof/>
          <w:color w:val="1D1B11"/>
          <w:lang w:eastAsia="de-DE"/>
        </w:rPr>
        <w:drawing>
          <wp:inline distT="0" distB="0" distL="114300" distR="114300">
            <wp:extent cx="4396740" cy="2476500"/>
            <wp:effectExtent l="0" t="0" r="3810" b="0"/>
            <wp:docPr id="42" name="Grafik 76" descr="20160720_154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Grafik 76" descr="20160720_154743"/>
                    <pic:cNvPicPr>
                      <a:picLocks noChangeAspect="1"/>
                    </pic:cNvPicPr>
                  </pic:nvPicPr>
                  <pic:blipFill>
                    <a:blip r:embed="rId40" r:link="rId41"/>
                    <a:stretch>
                      <a:fillRect/>
                    </a:stretch>
                  </pic:blipFill>
                  <pic:spPr>
                    <a:xfrm>
                      <a:off x="0" y="0"/>
                      <a:ext cx="4396740" cy="2476500"/>
                    </a:xfrm>
                    <a:prstGeom prst="rect">
                      <a:avLst/>
                    </a:prstGeom>
                    <a:noFill/>
                    <a:ln w="9525">
                      <a:noFill/>
                      <a:miter/>
                    </a:ln>
                  </pic:spPr>
                </pic:pic>
              </a:graphicData>
            </a:graphic>
          </wp:inline>
        </w:drawing>
      </w:r>
    </w:p>
    <w:p w:rsidR="007446A1" w:rsidRPr="004665CB" w:rsidRDefault="00CF0E4C">
      <w:pPr>
        <w:pStyle w:val="StandardWeb"/>
        <w:spacing w:before="0" w:beforeAutospacing="0" w:after="200" w:afterAutospacing="0"/>
        <w:jc w:val="center"/>
      </w:pPr>
      <w:r w:rsidRPr="004665CB">
        <w:rPr>
          <w:rFonts w:ascii="Cambria" w:eastAsia="Calibri" w:hAnsi="Cambria" w:cs="Arial"/>
          <w:bCs/>
          <w:sz w:val="18"/>
          <w:szCs w:val="18"/>
          <w:lang w:eastAsia="zh-CN" w:bidi="ar"/>
        </w:rPr>
        <w:t xml:space="preserve">Abbildung </w:t>
      </w:r>
      <w:r w:rsidRPr="004665CB">
        <w:rPr>
          <w:rFonts w:ascii="Cambria" w:eastAsia="Calibri" w:hAnsi="Cambria" w:cs="Arial"/>
          <w:bCs/>
          <w:sz w:val="18"/>
          <w:szCs w:val="18"/>
          <w:lang w:eastAsia="zh-CN" w:bidi="ar"/>
        </w:rPr>
        <w:fldChar w:fldCharType="begin"/>
      </w:r>
      <w:r w:rsidRPr="004665CB">
        <w:rPr>
          <w:rFonts w:ascii="Cambria" w:eastAsia="Calibri" w:hAnsi="Cambria" w:cs="Arial"/>
          <w:bCs/>
          <w:sz w:val="18"/>
          <w:szCs w:val="18"/>
          <w:lang w:eastAsia="zh-CN" w:bidi="ar"/>
        </w:rPr>
        <w:instrText xml:space="preserve"> SEQ Abbildung \* ARABIC </w:instrText>
      </w:r>
      <w:r w:rsidRPr="004665CB">
        <w:rPr>
          <w:rFonts w:ascii="Cambria" w:eastAsia="Calibri" w:hAnsi="Cambria" w:cs="Arial"/>
          <w:bCs/>
          <w:sz w:val="18"/>
          <w:szCs w:val="18"/>
          <w:lang w:eastAsia="zh-CN" w:bidi="ar"/>
        </w:rPr>
        <w:fldChar w:fldCharType="separate"/>
      </w:r>
      <w:r w:rsidR="007E2C71">
        <w:rPr>
          <w:rFonts w:ascii="Cambria" w:eastAsia="Calibri" w:hAnsi="Cambria" w:cs="Arial"/>
          <w:bCs/>
          <w:noProof/>
          <w:sz w:val="18"/>
          <w:szCs w:val="18"/>
          <w:lang w:eastAsia="zh-CN" w:bidi="ar"/>
        </w:rPr>
        <w:t>4</w:t>
      </w:r>
      <w:r w:rsidRPr="004665CB">
        <w:rPr>
          <w:rFonts w:ascii="Cambria" w:eastAsia="Calibri" w:hAnsi="Cambria" w:cs="Arial"/>
          <w:bCs/>
          <w:sz w:val="18"/>
          <w:szCs w:val="18"/>
          <w:lang w:eastAsia="zh-CN" w:bidi="ar"/>
        </w:rPr>
        <w:fldChar w:fldCharType="end"/>
      </w:r>
      <w:r w:rsidRPr="004665CB">
        <w:rPr>
          <w:rFonts w:ascii="Cambria" w:eastAsia="Calibri" w:hAnsi="Cambria" w:cs="Arial"/>
          <w:bCs/>
          <w:sz w:val="18"/>
          <w:szCs w:val="18"/>
          <w:lang w:eastAsia="zh-CN" w:bidi="ar"/>
        </w:rPr>
        <w:t>: Bechergläser nach Zugabe von zwei Spateln Substanz. Links: Kaliumchlorid, rechts: Natriumchlorid.</w:t>
      </w:r>
    </w:p>
    <w:p w:rsidR="007446A1" w:rsidRPr="004665CB" w:rsidRDefault="00CF0E4C">
      <w:pPr>
        <w:tabs>
          <w:tab w:val="left" w:pos="1702"/>
          <w:tab w:val="left" w:pos="1980"/>
        </w:tabs>
        <w:ind w:left="1980" w:hanging="1980"/>
      </w:pPr>
      <w:r w:rsidRPr="004665CB">
        <w:rPr>
          <w:rFonts w:eastAsia="Calibri" w:cs="Arial"/>
          <w:color w:val="1D1B11"/>
          <w:lang w:eastAsia="zh-CN" w:bidi="ar"/>
        </w:rPr>
        <w:t>Deutung 1:</w:t>
      </w:r>
      <w:r w:rsidRPr="004665CB">
        <w:rPr>
          <w:rFonts w:eastAsia="Calibri" w:cs="Arial"/>
          <w:color w:val="1D1B11"/>
          <w:lang w:eastAsia="zh-CN" w:bidi="ar"/>
        </w:rPr>
        <w:tab/>
      </w:r>
      <w:r w:rsidRPr="004665CB">
        <w:rPr>
          <w:rFonts w:eastAsia="Calibri" w:cs="Arial"/>
          <w:color w:val="1D1B11"/>
          <w:lang w:eastAsia="zh-CN" w:bidi="ar"/>
        </w:rPr>
        <w:tab/>
        <w:t>Die beiden Feststoffe haben bei Raumtemperatur eine etwa gleich große Wasserlöslichkeit und können weder anhand ihrer Farbe noch anhand ihrer Löslichkeit klar unterschieden werden.</w:t>
      </w:r>
    </w:p>
    <w:p w:rsidR="007446A1" w:rsidRPr="004665CB" w:rsidRDefault="00CF0E4C">
      <w:pPr>
        <w:tabs>
          <w:tab w:val="left" w:pos="1702"/>
          <w:tab w:val="left" w:pos="1980"/>
        </w:tabs>
        <w:ind w:left="1980" w:hanging="1980"/>
      </w:pPr>
      <w:r w:rsidRPr="004665CB">
        <w:rPr>
          <w:rFonts w:eastAsia="Calibri" w:cs="Arial"/>
          <w:color w:val="1D1B11"/>
          <w:lang w:eastAsia="zh-CN" w:bidi="ar"/>
        </w:rPr>
        <w:t xml:space="preserve">Durchführung 2: </w:t>
      </w:r>
      <w:r w:rsidRPr="004665CB">
        <w:rPr>
          <w:rFonts w:eastAsia="Calibri" w:cs="Arial"/>
          <w:color w:val="1D1B11"/>
          <w:lang w:eastAsia="zh-CN" w:bidi="ar"/>
        </w:rPr>
        <w:tab/>
      </w:r>
      <w:r w:rsidRPr="004665CB">
        <w:rPr>
          <w:rFonts w:eastAsia="Calibri" w:cs="Arial"/>
          <w:color w:val="1D1B11"/>
          <w:lang w:eastAsia="zh-CN" w:bidi="ar"/>
        </w:rPr>
        <w:tab/>
        <w:t>Beide Bechergläser werden kurz mithilfe eines Gasbrenners auf einem Dreifuß erwärmt.</w:t>
      </w:r>
    </w:p>
    <w:p w:rsidR="007446A1" w:rsidRPr="004665CB" w:rsidRDefault="00CF0E4C">
      <w:pPr>
        <w:tabs>
          <w:tab w:val="left" w:pos="1702"/>
          <w:tab w:val="left" w:pos="1980"/>
        </w:tabs>
        <w:ind w:left="1980" w:hanging="1980"/>
      </w:pPr>
      <w:r w:rsidRPr="004665CB">
        <w:rPr>
          <w:rFonts w:eastAsia="Calibri" w:cs="Arial"/>
          <w:color w:val="1D1B11"/>
          <w:lang w:eastAsia="zh-CN" w:bidi="ar"/>
        </w:rPr>
        <w:t xml:space="preserve">Beobachtung 2: </w:t>
      </w:r>
      <w:r w:rsidRPr="004665CB">
        <w:rPr>
          <w:rFonts w:eastAsia="Calibri" w:cs="Arial"/>
          <w:color w:val="1D1B11"/>
          <w:lang w:eastAsia="zh-CN" w:bidi="ar"/>
        </w:rPr>
        <w:tab/>
      </w:r>
      <w:r w:rsidRPr="004665CB">
        <w:rPr>
          <w:rFonts w:eastAsia="Calibri" w:cs="Arial"/>
          <w:color w:val="1D1B11"/>
          <w:lang w:eastAsia="zh-CN" w:bidi="ar"/>
        </w:rPr>
        <w:tab/>
        <w:t>Im Becherglas mit Kaliumchlorid löst sich der verbleibende Feststoff nahezu augenblicklich und vollständig, nachdem mit dem Erhitzen begonnen wurde. Auch im Becherglas mit dem Natriumchlorid löst sich weiterer Feststoff, allerdings geschieht dies hier viel langsamer, zudem bleibt ein kleiner Rest zurück.</w:t>
      </w:r>
    </w:p>
    <w:p w:rsidR="007446A1" w:rsidRPr="004665CB" w:rsidRDefault="00CF0E4C">
      <w:pPr>
        <w:tabs>
          <w:tab w:val="left" w:pos="1702"/>
          <w:tab w:val="left" w:pos="1980"/>
        </w:tabs>
        <w:ind w:left="1980" w:hanging="1980"/>
      </w:pPr>
      <w:r w:rsidRPr="004665CB">
        <w:rPr>
          <w:rFonts w:eastAsia="Calibri" w:cs="Arial"/>
          <w:color w:val="1D1B11"/>
          <w:lang w:eastAsia="zh-CN" w:bidi="ar"/>
        </w:rPr>
        <w:t xml:space="preserve">Deutung 2: </w:t>
      </w:r>
      <w:r w:rsidRPr="004665CB">
        <w:rPr>
          <w:rFonts w:eastAsia="Calibri" w:cs="Arial"/>
          <w:color w:val="1D1B11"/>
          <w:lang w:eastAsia="zh-CN" w:bidi="ar"/>
        </w:rPr>
        <w:tab/>
      </w:r>
      <w:r w:rsidRPr="004665CB">
        <w:rPr>
          <w:rFonts w:eastAsia="Calibri" w:cs="Arial"/>
          <w:color w:val="1D1B11"/>
          <w:lang w:eastAsia="zh-CN" w:bidi="ar"/>
        </w:rPr>
        <w:tab/>
        <w:t>Im Gegensatz zu Natriumchlorid ist die Wasserlöslichkeit von Kaliumchlorid stärker von der Temperatur des Wassers abhängig. Anhand dieser Eigenschaft können beide Stoffe eindeutig unterschieden werden</w:t>
      </w:r>
    </w:p>
    <w:p w:rsidR="007446A1" w:rsidRPr="004665CB" w:rsidRDefault="00CF0E4C">
      <w:pPr>
        <w:spacing w:line="276" w:lineRule="auto"/>
        <w:jc w:val="left"/>
      </w:pPr>
      <w:r w:rsidRPr="004665CB">
        <w:rPr>
          <w:rFonts w:eastAsia="Calibri" w:cs="Arial"/>
          <w:color w:val="1D1B11"/>
          <w:lang w:eastAsia="zh-CN" w:bidi="ar"/>
        </w:rPr>
        <w:t>Entsorgung:</w:t>
      </w:r>
      <w:r w:rsidRPr="004665CB">
        <w:rPr>
          <w:rFonts w:eastAsia="Calibri" w:cs="Arial"/>
          <w:color w:val="1D1B11"/>
          <w:lang w:eastAsia="zh-CN" w:bidi="ar"/>
        </w:rPr>
        <w:tab/>
        <w:t xml:space="preserve">           Die Entsorgung erfolgt über den Abfluss.</w:t>
      </w:r>
    </w:p>
    <w:p w:rsidR="007446A1" w:rsidRPr="004665CB" w:rsidRDefault="00CF0E4C">
      <w:pPr>
        <w:tabs>
          <w:tab w:val="left" w:pos="1702"/>
          <w:tab w:val="left" w:pos="1980"/>
        </w:tabs>
        <w:ind w:left="1980" w:hanging="1980"/>
      </w:pPr>
      <w:r w:rsidRPr="004665CB">
        <w:rPr>
          <w:rFonts w:eastAsia="Calibri" w:cs="Arial"/>
          <w:color w:val="1D1B11"/>
          <w:lang w:eastAsia="zh-CN" w:bidi="ar"/>
        </w:rPr>
        <w:t>Literatur:</w:t>
      </w:r>
      <w:r w:rsidRPr="004665CB">
        <w:rPr>
          <w:rFonts w:eastAsia="Calibri" w:cs="Arial"/>
          <w:color w:val="1D1B11"/>
          <w:lang w:eastAsia="zh-CN" w:bidi="ar"/>
        </w:rPr>
        <w:tab/>
      </w:r>
      <w:r w:rsidRPr="004665CB">
        <w:rPr>
          <w:rFonts w:eastAsia="Calibri" w:cs="Arial"/>
          <w:color w:val="1D1B11"/>
          <w:lang w:eastAsia="zh-CN" w:bidi="ar"/>
        </w:rPr>
        <w:tab/>
      </w:r>
      <w:r w:rsidR="00884391">
        <w:rPr>
          <w:rFonts w:eastAsia="Calibri" w:cs="Arial"/>
          <w:color w:val="1D1B11"/>
          <w:lang w:eastAsia="zh-CN" w:bidi="ar"/>
        </w:rPr>
        <w:t xml:space="preserve">H. Grimm, </w:t>
      </w:r>
      <w:hyperlink r:id="rId42" w:history="1">
        <w:r w:rsidRPr="004665CB">
          <w:rPr>
            <w:rStyle w:val="Hyperlink"/>
          </w:rPr>
          <w:t>http://www.wissenschaft-technik-ethik.de/wasser_loesung.html</w:t>
        </w:r>
      </w:hyperlink>
      <w:r w:rsidRPr="004665CB">
        <w:rPr>
          <w:rFonts w:eastAsia="Calibri" w:cs="Arial"/>
          <w:color w:val="auto"/>
          <w:lang w:eastAsia="zh-CN" w:bidi="ar"/>
        </w:rPr>
        <w:t xml:space="preserve"> (zuletzt abgerufen am 21.07.2016)</w:t>
      </w:r>
    </w:p>
    <w:p w:rsidR="007446A1" w:rsidRPr="004665CB" w:rsidRDefault="007446A1">
      <w:pPr>
        <w:tabs>
          <w:tab w:val="left" w:pos="1702"/>
          <w:tab w:val="left" w:pos="1980"/>
        </w:tabs>
        <w:ind w:left="1980" w:hanging="1980"/>
      </w:pPr>
    </w:p>
    <w:p w:rsidR="007446A1" w:rsidRPr="004665CB" w:rsidRDefault="00CF0E4C">
      <w:pPr>
        <w:tabs>
          <w:tab w:val="left" w:pos="1702"/>
          <w:tab w:val="left" w:pos="1980"/>
        </w:tabs>
        <w:ind w:left="1980" w:hanging="1980"/>
      </w:pPr>
      <w:r w:rsidRPr="004665CB">
        <w:rPr>
          <w:rFonts w:eastAsia="Calibri" w:cs="Arial"/>
          <w:noProof/>
          <w:color w:val="1D1B11"/>
          <w:lang w:eastAsia="de-DE"/>
        </w:rPr>
        <mc:AlternateContent>
          <mc:Choice Requires="wps">
            <w:drawing>
              <wp:inline distT="0" distB="0" distL="114300" distR="114300">
                <wp:extent cx="5760720" cy="1040765"/>
                <wp:effectExtent l="6350" t="6350" r="8890" b="19685"/>
                <wp:docPr id="54" name="Textfeld 54"/>
                <wp:cNvGraphicFramePr/>
                <a:graphic xmlns:a="http://schemas.openxmlformats.org/drawingml/2006/main">
                  <a:graphicData uri="http://schemas.microsoft.com/office/word/2010/wordprocessingShape">
                    <wps:wsp>
                      <wps:cNvSpPr txBox="1"/>
                      <wps:spPr>
                        <a:xfrm>
                          <a:off x="0" y="0"/>
                          <a:ext cx="5760720" cy="1040765"/>
                        </a:xfrm>
                        <a:prstGeom prst="rect">
                          <a:avLst/>
                        </a:prstGeom>
                        <a:solidFill>
                          <a:srgbClr val="FFFFFF"/>
                        </a:solidFill>
                        <a:ln w="12700" cap="flat" cmpd="sng">
                          <a:solidFill>
                            <a:srgbClr val="C0504D"/>
                          </a:solidFill>
                          <a:prstDash val="dash"/>
                          <a:miter/>
                          <a:headEnd type="none" w="med" len="med"/>
                          <a:tailEnd type="none" w="med" len="med"/>
                        </a:ln>
                      </wps:spPr>
                      <wps:txbx>
                        <w:txbxContent>
                          <w:p w:rsidR="007446A1" w:rsidRPr="004665CB" w:rsidRDefault="00CF0E4C">
                            <w:pPr>
                              <w:rPr>
                                <w:color w:val="auto"/>
                              </w:rPr>
                            </w:pPr>
                            <w:r w:rsidRPr="004665CB">
                              <w:rPr>
                                <w:rFonts w:eastAsia="Calibri" w:cs="Arial"/>
                                <w:b/>
                                <w:color w:val="auto"/>
                                <w:lang w:eastAsia="zh-CN" w:bidi="ar"/>
                              </w:rPr>
                              <w:t xml:space="preserve">Unterrichtsanschlüsse: </w:t>
                            </w:r>
                            <w:r w:rsidRPr="004665CB">
                              <w:rPr>
                                <w:rFonts w:eastAsia="Calibri" w:cs="Arial"/>
                                <w:color w:val="auto"/>
                                <w:lang w:eastAsia="zh-CN" w:bidi="ar"/>
                              </w:rPr>
                              <w:t xml:space="preserve">In diesem Versuch lernen die SuS ein Experiment zur Überprüfung einer nicht sofort offensichtlichen Stoffeigenschaft kennen. Ausgehend von diesem Versuch könnten andere Problemexperimente durchgeführt werden, bei denen die SuS selber Ansätze für die Bestimmung solcher Stoffeigenschaften entwickeln. </w:t>
                            </w:r>
                          </w:p>
                        </w:txbxContent>
                      </wps:txbx>
                      <wps:bodyPr vert="horz" wrap="square" anchor="t" upright="1"/>
                    </wps:wsp>
                  </a:graphicData>
                </a:graphic>
              </wp:inline>
            </w:drawing>
          </mc:Choice>
          <mc:Fallback>
            <w:pict>
              <v:shape id="Textfeld 54" o:spid="_x0000_s1032" type="#_x0000_t202" style="width:453.6pt;height:8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" strokecolor="#c0504d" strokeweight="1pt">
                <v:stroke dashstyle="dash"/>
                <v:textbox>
                  <w:txbxContent>
                    <w:p w:rsidR="007446A1" w:rsidRPr="004665CB" w:rsidRDefault="00CF0E4C">
                      <w:pPr>
                        <w:rPr>
                          <w:color w:val="auto"/>
                        </w:rPr>
                      </w:pPr>
                      <w:r w:rsidRPr="004665CB">
                        <w:rPr>
                          <w:rFonts w:eastAsia="Calibri" w:cs="Arial"/>
                          <w:b/>
                          <w:color w:val="auto"/>
                          <w:lang w:eastAsia="zh-CN" w:bidi="ar"/>
                        </w:rPr>
                        <w:t xml:space="preserve">Unterrichtsanschlüsse: </w:t>
                      </w:r>
                      <w:r w:rsidRPr="004665CB">
                        <w:rPr>
                          <w:rFonts w:eastAsia="Calibri" w:cs="Arial"/>
                          <w:color w:val="auto"/>
                          <w:lang w:eastAsia="zh-CN" w:bidi="ar"/>
                        </w:rPr>
                        <w:t xml:space="preserve">In diesem Versuch lernen die SuS ein Experiment zur Überprüfung einer nicht sofort offensichtlichen Stoffeigenschaft kennen. Ausgehend von diesem Versuch könnten andere Problemexperimente durchgeführt werden, bei denen die SuS selber Ansätze für die Bestimmung solcher Stoffeigenschaften entwickeln. </w:t>
                      </w:r>
                    </w:p>
                  </w:txbxContent>
                </v:textbox>
                <w10:anchorlock/>
              </v:shape>
            </w:pict>
          </mc:Fallback>
        </mc:AlternateContent>
      </w:r>
    </w:p>
    <w:bookmarkStart w:id="12" w:name="_Toc457305776"/>
    <w:p w:rsidR="007446A1" w:rsidRPr="004665CB" w:rsidRDefault="00CF0E4C">
      <w:pPr>
        <w:pStyle w:val="berschrift2"/>
        <w:numPr>
          <w:ilvl w:val="1"/>
          <w:numId w:val="2"/>
        </w:numPr>
        <w:rPr>
          <w:color w:val="auto"/>
        </w:rPr>
      </w:pPr>
      <w:r w:rsidRPr="004665CB">
        <w:rPr>
          <w:noProof/>
          <w:lang w:eastAsia="de-DE"/>
        </w:rPr>
        <mc:AlternateContent>
          <mc:Choice Requires="wps">
            <w:drawing>
              <wp:anchor distT="0" distB="0" distL="114300" distR="114300" simplePos="0" relativeHeight="251667968" behindDoc="0" locked="0" layoutInCell="1" allowOverlap="1">
                <wp:simplePos x="0" y="0"/>
                <wp:positionH relativeFrom="column">
                  <wp:posOffset>10160</wp:posOffset>
                </wp:positionH>
                <wp:positionV relativeFrom="paragraph">
                  <wp:posOffset>517525</wp:posOffset>
                </wp:positionV>
                <wp:extent cx="5873115" cy="1470660"/>
                <wp:effectExtent l="0" t="0" r="13335" b="15240"/>
                <wp:wrapSquare wrapText="bothSides"/>
                <wp:docPr id="55" name="Text Box 136"/>
                <wp:cNvGraphicFramePr/>
                <a:graphic xmlns:a="http://schemas.openxmlformats.org/drawingml/2006/main">
                  <a:graphicData uri="http://schemas.microsoft.com/office/word/2010/wordprocessingShape">
                    <wps:wsp>
                      <wps:cNvSpPr txBox="1"/>
                      <wps:spPr>
                        <a:xfrm>
                          <a:off x="0" y="0"/>
                          <a:ext cx="5873115" cy="1470660"/>
                        </a:xfrm>
                        <a:prstGeom prst="rect">
                          <a:avLst/>
                        </a:prstGeom>
                        <a:solidFill>
                          <a:srgbClr val="FFFFFF"/>
                        </a:solidFill>
                        <a:ln w="12700" cap="flat" cmpd="sng">
                          <a:solidFill>
                            <a:srgbClr val="4BACC6"/>
                          </a:solidFill>
                          <a:prstDash val="dash"/>
                          <a:miter/>
                          <a:headEnd type="none" w="med" len="med"/>
                          <a:tailEnd type="none" w="med" len="med"/>
                        </a:ln>
                      </wps:spPr>
                      <wps:txbx>
                        <w:txbxContent>
                          <w:p w:rsidR="007446A1" w:rsidRPr="004665CB" w:rsidRDefault="00CF0E4C">
                            <w:pPr>
                              <w:rPr>
                                <w:color w:val="auto"/>
                              </w:rPr>
                            </w:pPr>
                            <w:r w:rsidRPr="004665CB">
                              <w:rPr>
                                <w:rFonts w:eastAsia="Calibri" w:cs="Arial"/>
                                <w:color w:val="auto"/>
                                <w:lang w:eastAsia="zh-CN" w:bidi="ar"/>
                              </w:rPr>
                              <w:t xml:space="preserve">Ziel dieses Versuches ist es, die Oberflächenspannung von Wasser kennenzulernen. Durch punktuelle Zugabe von Seifenwasser soll anschließend das daraus resultierende „Aufreißen“ der Wasseroberfläche veranschaulicht werden. Alternativ zur Durchführung als Schülerversuch kann das Experiment auch mithilfe eines Overhead-Projektors als </w:t>
                            </w:r>
                            <w:r w:rsidR="00494C89">
                              <w:rPr>
                                <w:rFonts w:eastAsia="Calibri" w:cs="Arial"/>
                                <w:color w:val="auto"/>
                                <w:lang w:eastAsia="zh-CN" w:bidi="ar"/>
                              </w:rPr>
                              <w:t>Demoversuch durchgeführt werden. Die SuS bra</w:t>
                            </w:r>
                            <w:r w:rsidR="003A7D33">
                              <w:rPr>
                                <w:rFonts w:eastAsia="Calibri" w:cs="Arial"/>
                                <w:color w:val="auto"/>
                                <w:lang w:eastAsia="zh-CN" w:bidi="ar"/>
                              </w:rPr>
                              <w:t>u</w:t>
                            </w:r>
                            <w:r w:rsidR="00494C89">
                              <w:rPr>
                                <w:rFonts w:eastAsia="Calibri" w:cs="Arial"/>
                                <w:color w:val="auto"/>
                                <w:lang w:eastAsia="zh-CN" w:bidi="ar"/>
                              </w:rPr>
                              <w:t>chen außer sehr basalen Grundkenntnissen von Gewicht und Kenntnis von Seife keine Vorkenntnisse. Diese sollten aus dem Alltag vorhanden sein.</w:t>
                            </w:r>
                          </w:p>
                        </w:txbxContent>
                      </wps:txbx>
                      <wps:bodyPr vert="horz" wrap="square" anchor="t" upright="1">
                        <a:noAutofit/>
                      </wps:bodyPr>
                    </wps:wsp>
                  </a:graphicData>
                </a:graphic>
                <wp14:sizeRelV relativeFrom="margin">
                  <wp14:pctHeight>0</wp14:pctHeight>
                </wp14:sizeRelV>
              </wp:anchor>
            </w:drawing>
          </mc:Choice>
          <mc:Fallback>
            <w:pict>
              <v:shape id="Text Box 136" o:spid="_x0000_s1033" type="#_x0000_t202" style="position:absolute;left:0;text-align:left;margin-left:.8pt;margin-top:40.75pt;width:462.45pt;height:115.8pt;z-index:251667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" strokecolor="#4bacc6" strokeweight="1pt">
                <v:stroke dashstyle="dash"/>
                <v:textbox>
                  <w:txbxContent>
                    <w:p w:rsidR="007446A1" w:rsidRPr="004665CB" w:rsidRDefault="00CF0E4C">
                      <w:pPr>
                        <w:rPr>
                          <w:color w:val="auto"/>
                        </w:rPr>
                      </w:pPr>
                      <w:r w:rsidRPr="004665CB">
                        <w:rPr>
                          <w:rFonts w:eastAsia="Calibri" w:cs="Arial"/>
                          <w:color w:val="auto"/>
                          <w:lang w:eastAsia="zh-CN" w:bidi="ar"/>
                        </w:rPr>
                        <w:t xml:space="preserve">Ziel dieses Versuches ist es, die Oberflächenspannung von Wasser kennenzulernen. Durch punktuelle Zugabe von Seifenwasser soll anschließend das daraus resultierende „Aufreißen“ der Wasseroberfläche veranschaulicht werden. Alternativ zur Durchführung als Schülerversuch kann das Experiment auch mithilfe eines Overhead-Projektors als </w:t>
                      </w:r>
                      <w:r w:rsidR="00494C89">
                        <w:rPr>
                          <w:rFonts w:eastAsia="Calibri" w:cs="Arial"/>
                          <w:color w:val="auto"/>
                          <w:lang w:eastAsia="zh-CN" w:bidi="ar"/>
                        </w:rPr>
                        <w:t>Demoversuch durchgeführt werden. Die SuS bra</w:t>
                      </w:r>
                      <w:r w:rsidR="003A7D33">
                        <w:rPr>
                          <w:rFonts w:eastAsia="Calibri" w:cs="Arial"/>
                          <w:color w:val="auto"/>
                          <w:lang w:eastAsia="zh-CN" w:bidi="ar"/>
                        </w:rPr>
                        <w:t>u</w:t>
                      </w:r>
                      <w:r w:rsidR="00494C89">
                        <w:rPr>
                          <w:rFonts w:eastAsia="Calibri" w:cs="Arial"/>
                          <w:color w:val="auto"/>
                          <w:lang w:eastAsia="zh-CN" w:bidi="ar"/>
                        </w:rPr>
                        <w:t>chen außer sehr basalen Grundkenntnissen von Gewicht und Kenntnis von Seife keine Vorkenntnisse. Diese sollten aus dem Alltag vorhanden sein.</w:t>
                      </w:r>
                    </w:p>
                  </w:txbxContent>
                </v:textbox>
                <w10:wrap type="square"/>
              </v:shape>
            </w:pict>
          </mc:Fallback>
        </mc:AlternateContent>
      </w:r>
      <w:r w:rsidRPr="004665CB">
        <w:rPr>
          <w:color w:val="auto"/>
        </w:rPr>
        <w:t>V4 – Aufreißen der Wasseroberfläche</w:t>
      </w:r>
      <w:bookmarkEnd w:id="12"/>
    </w:p>
    <w:p w:rsidR="007446A1" w:rsidRPr="004665CB" w:rsidRDefault="007446A1"/>
    <w:tbl>
      <w:tblPr>
        <w:tblW w:w="9320" w:type="dxa"/>
        <w:tblLayout w:type="fixed"/>
        <w:tblCellMar>
          <w:left w:w="100" w:type="dxa"/>
          <w:right w:w="100" w:type="dxa"/>
        </w:tblCellMar>
        <w:tblLook w:val="04A0" w:firstRow="1" w:lastRow="0" w:firstColumn="1" w:lastColumn="0" w:noHBand="0" w:noVBand="1"/>
      </w:tblPr>
      <w:tblGrid>
        <w:gridCol w:w="1000"/>
        <w:gridCol w:w="1000"/>
        <w:gridCol w:w="1020"/>
        <w:gridCol w:w="1000"/>
        <w:gridCol w:w="1160"/>
        <w:gridCol w:w="1000"/>
        <w:gridCol w:w="960"/>
        <w:gridCol w:w="1000"/>
        <w:gridCol w:w="1180"/>
      </w:tblGrid>
      <w:tr w:rsidR="007446A1" w:rsidRPr="004665CB">
        <w:tc>
          <w:tcPr>
            <w:tcW w:w="9320" w:type="dxa"/>
            <w:gridSpan w:val="9"/>
            <w:tcBorders>
              <w:top w:val="single" w:sz="8" w:space="0" w:color="4F81BD"/>
              <w:left w:val="single" w:sz="8" w:space="0" w:color="4F81BD"/>
              <w:bottom w:val="nil"/>
              <w:right w:val="single" w:sz="8" w:space="0" w:color="4F81BD"/>
            </w:tcBorders>
            <w:shd w:val="clear" w:color="auto" w:fill="4F81BD"/>
            <w:vAlign w:val="center"/>
          </w:tcPr>
          <w:p w:rsidR="007446A1" w:rsidRPr="004665CB" w:rsidRDefault="00CF0E4C">
            <w:pPr>
              <w:spacing w:after="0"/>
              <w:jc w:val="center"/>
              <w:rPr>
                <w:b/>
                <w:color w:val="FFFFFF"/>
              </w:rPr>
            </w:pPr>
            <w:r w:rsidRPr="004665CB">
              <w:rPr>
                <w:rFonts w:eastAsia="Calibri" w:cs="Arial"/>
                <w:b/>
                <w:color w:val="FFFFFF"/>
                <w:lang w:eastAsia="zh-CN" w:bidi="ar"/>
              </w:rPr>
              <w:t>Gefahrenstoffe</w:t>
            </w:r>
          </w:p>
        </w:tc>
      </w:tr>
      <w:tr w:rsidR="007446A1" w:rsidRPr="004665CB">
        <w:trPr>
          <w:trHeight w:val="420"/>
        </w:trPr>
        <w:tc>
          <w:tcPr>
            <w:tcW w:w="3020" w:type="dxa"/>
            <w:gridSpan w:val="3"/>
            <w:tcBorders>
              <w:top w:val="single" w:sz="8" w:space="0" w:color="4F81BD"/>
              <w:left w:val="single" w:sz="8" w:space="0" w:color="4F81BD"/>
              <w:bottom w:val="single" w:sz="8" w:space="0" w:color="4F81BD"/>
              <w:right w:val="nil"/>
            </w:tcBorders>
            <w:shd w:val="clear" w:color="auto" w:fill="auto"/>
            <w:vAlign w:val="center"/>
          </w:tcPr>
          <w:p w:rsidR="007446A1" w:rsidRPr="004665CB" w:rsidRDefault="00CF0E4C">
            <w:pPr>
              <w:spacing w:after="0" w:line="276" w:lineRule="auto"/>
              <w:jc w:val="center"/>
              <w:rPr>
                <w:b/>
              </w:rPr>
            </w:pPr>
            <w:r w:rsidRPr="004665CB">
              <w:rPr>
                <w:rFonts w:eastAsia="Calibri" w:cs="Arial"/>
                <w:color w:val="1D1B11"/>
                <w:sz w:val="20"/>
                <w:lang w:eastAsia="zh-CN" w:bidi="ar"/>
              </w:rPr>
              <w:t>Wasser</w:t>
            </w:r>
          </w:p>
        </w:tc>
        <w:tc>
          <w:tcPr>
            <w:tcW w:w="3160" w:type="dxa"/>
            <w:gridSpan w:val="3"/>
            <w:tcBorders>
              <w:top w:val="single" w:sz="8" w:space="0" w:color="4F81BD"/>
              <w:left w:val="nil"/>
              <w:bottom w:val="single" w:sz="8" w:space="0" w:color="4F81BD"/>
              <w:right w:val="nil"/>
            </w:tcBorders>
            <w:shd w:val="clear" w:color="auto" w:fill="auto"/>
            <w:vAlign w:val="center"/>
          </w:tcPr>
          <w:p w:rsidR="007446A1" w:rsidRPr="004665CB" w:rsidRDefault="00CF0E4C">
            <w:pPr>
              <w:spacing w:after="0"/>
              <w:jc w:val="center"/>
            </w:pPr>
            <w:r w:rsidRPr="004665CB">
              <w:rPr>
                <w:rFonts w:eastAsia="Calibri" w:cs="Arial"/>
                <w:color w:val="1D1B11"/>
                <w:sz w:val="20"/>
                <w:lang w:eastAsia="zh-CN" w:bidi="ar"/>
              </w:rPr>
              <w:t xml:space="preserve">H: </w:t>
            </w:r>
            <w:r w:rsidRPr="004665CB">
              <w:rPr>
                <w:rFonts w:eastAsia="Calibri" w:cs="Arial"/>
                <w:color w:val="1D1B11"/>
                <w:lang w:eastAsia="zh-CN" w:bidi="ar"/>
              </w:rPr>
              <w:t>-</w:t>
            </w:r>
          </w:p>
        </w:tc>
        <w:tc>
          <w:tcPr>
            <w:tcW w:w="3100" w:type="dxa"/>
            <w:gridSpan w:val="3"/>
            <w:tcBorders>
              <w:top w:val="single" w:sz="8" w:space="0" w:color="4F81BD"/>
              <w:left w:val="nil"/>
              <w:bottom w:val="single" w:sz="8" w:space="0" w:color="4F81BD"/>
              <w:right w:val="single" w:sz="8" w:space="0" w:color="4F81BD"/>
            </w:tcBorders>
            <w:shd w:val="clear" w:color="auto" w:fill="auto"/>
            <w:vAlign w:val="center"/>
          </w:tcPr>
          <w:p w:rsidR="007446A1" w:rsidRPr="004665CB" w:rsidRDefault="00CF0E4C">
            <w:pPr>
              <w:spacing w:after="0"/>
              <w:jc w:val="center"/>
            </w:pPr>
            <w:r w:rsidRPr="004665CB">
              <w:rPr>
                <w:rFonts w:eastAsia="Calibri" w:cs="Arial"/>
                <w:color w:val="1D1B11"/>
                <w:sz w:val="20"/>
                <w:lang w:eastAsia="zh-CN" w:bidi="ar"/>
              </w:rPr>
              <w:t xml:space="preserve">P: </w:t>
            </w:r>
            <w:r w:rsidRPr="004665CB">
              <w:rPr>
                <w:rFonts w:eastAsia="Calibri" w:cs="Arial"/>
                <w:color w:val="1D1B11"/>
                <w:lang w:eastAsia="zh-CN" w:bidi="ar"/>
              </w:rPr>
              <w:t>-</w:t>
            </w:r>
          </w:p>
        </w:tc>
      </w:tr>
      <w:tr w:rsidR="007446A1" w:rsidRPr="004665CB">
        <w:tc>
          <w:tcPr>
            <w:tcW w:w="1000" w:type="dxa"/>
            <w:tcBorders>
              <w:top w:val="single" w:sz="8" w:space="0" w:color="4F81BD"/>
              <w:left w:val="single" w:sz="8" w:space="0" w:color="4F81BD"/>
              <w:bottom w:val="single" w:sz="8" w:space="0" w:color="4F81BD"/>
              <w:right w:val="nil"/>
            </w:tcBorders>
            <w:shd w:val="clear" w:color="auto" w:fill="auto"/>
            <w:vAlign w:val="center"/>
          </w:tcPr>
          <w:p w:rsidR="007446A1" w:rsidRPr="004665CB" w:rsidRDefault="00CF0E4C">
            <w:pPr>
              <w:spacing w:after="0"/>
              <w:jc w:val="center"/>
              <w:rPr>
                <w:b/>
                <w:bCs/>
              </w:rPr>
            </w:pPr>
            <w:r w:rsidRPr="004665CB">
              <w:rPr>
                <w:rFonts w:eastAsia="Calibri" w:cs="Arial"/>
                <w:b/>
                <w:noProof/>
                <w:color w:val="1D1B11"/>
                <w:lang w:eastAsia="de-DE"/>
              </w:rPr>
              <w:drawing>
                <wp:inline distT="0" distB="0" distL="114300" distR="114300">
                  <wp:extent cx="502920" cy="502920"/>
                  <wp:effectExtent l="0" t="0" r="0" b="0"/>
                  <wp:docPr id="36" name="Grafik 80" descr="Ätzend gr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rafik 80" descr="Ätzend grau"/>
                          <pic:cNvPicPr>
                            <a:picLocks noChangeAspect="1"/>
                          </pic:cNvPicPr>
                        </pic:nvPicPr>
                        <pic:blipFill>
                          <a:blip r:embed="rId15" r:link="rId16"/>
                          <a:stretch>
                            <a:fillRect/>
                          </a:stretch>
                        </pic:blipFill>
                        <pic:spPr>
                          <a:xfrm>
                            <a:off x="0" y="0"/>
                            <a:ext cx="502920" cy="502920"/>
                          </a:xfrm>
                          <a:prstGeom prst="rect">
                            <a:avLst/>
                          </a:prstGeom>
                          <a:noFill/>
                          <a:ln w="9525">
                            <a:noFill/>
                            <a:miter/>
                          </a:ln>
                        </pic:spPr>
                      </pic:pic>
                    </a:graphicData>
                  </a:graphic>
                </wp:inline>
              </w:drawing>
            </w:r>
          </w:p>
        </w:tc>
        <w:tc>
          <w:tcPr>
            <w:tcW w:w="1000" w:type="dxa"/>
            <w:tcBorders>
              <w:top w:val="single" w:sz="8" w:space="0" w:color="4F81BD"/>
              <w:left w:val="nil"/>
              <w:bottom w:val="single" w:sz="8" w:space="0" w:color="4F81BD"/>
              <w:right w:val="nil"/>
            </w:tcBorders>
            <w:shd w:val="clear" w:color="auto" w:fill="auto"/>
            <w:vAlign w:val="center"/>
          </w:tcPr>
          <w:p w:rsidR="007446A1" w:rsidRPr="004665CB" w:rsidRDefault="00CF0E4C">
            <w:pPr>
              <w:spacing w:after="0"/>
              <w:jc w:val="center"/>
            </w:pPr>
            <w:r w:rsidRPr="004665CB">
              <w:rPr>
                <w:rFonts w:eastAsia="Calibri" w:cs="Arial"/>
                <w:noProof/>
                <w:color w:val="1D1B11"/>
                <w:lang w:eastAsia="de-DE"/>
              </w:rPr>
              <w:drawing>
                <wp:inline distT="0" distB="0" distL="114300" distR="114300">
                  <wp:extent cx="495300" cy="495300"/>
                  <wp:effectExtent l="0" t="0" r="0" b="0"/>
                  <wp:docPr id="35" name="Grafi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81"/>
                          <pic:cNvPicPr>
                            <a:picLocks noChangeAspect="1"/>
                          </pic:cNvPicPr>
                        </pic:nvPicPr>
                        <pic:blipFill>
                          <a:blip r:embed="rId17" r:link="rId18"/>
                          <a:stretch>
                            <a:fillRect/>
                          </a:stretch>
                        </pic:blipFill>
                        <pic:spPr>
                          <a:xfrm>
                            <a:off x="0" y="0"/>
                            <a:ext cx="495300" cy="495300"/>
                          </a:xfrm>
                          <a:prstGeom prst="rect">
                            <a:avLst/>
                          </a:prstGeom>
                          <a:noFill/>
                          <a:ln w="9525">
                            <a:noFill/>
                            <a:miter/>
                          </a:ln>
                        </pic:spPr>
                      </pic:pic>
                    </a:graphicData>
                  </a:graphic>
                </wp:inline>
              </w:drawing>
            </w:r>
          </w:p>
        </w:tc>
        <w:tc>
          <w:tcPr>
            <w:tcW w:w="1000" w:type="dxa"/>
            <w:tcBorders>
              <w:top w:val="single" w:sz="8" w:space="0" w:color="4F81BD"/>
              <w:left w:val="nil"/>
              <w:bottom w:val="single" w:sz="8" w:space="0" w:color="4F81BD"/>
              <w:right w:val="nil"/>
            </w:tcBorders>
            <w:shd w:val="clear" w:color="auto" w:fill="auto"/>
            <w:vAlign w:val="center"/>
          </w:tcPr>
          <w:p w:rsidR="007446A1" w:rsidRPr="004665CB" w:rsidRDefault="00CF0E4C">
            <w:pPr>
              <w:spacing w:after="0"/>
              <w:jc w:val="center"/>
            </w:pPr>
            <w:r w:rsidRPr="004665CB">
              <w:rPr>
                <w:rFonts w:eastAsia="Calibri" w:cs="Arial"/>
                <w:noProof/>
                <w:color w:val="1D1B11"/>
                <w:lang w:eastAsia="de-DE"/>
              </w:rPr>
              <w:drawing>
                <wp:inline distT="0" distB="0" distL="114300" distR="114300">
                  <wp:extent cx="495300" cy="495300"/>
                  <wp:effectExtent l="0" t="0" r="0" b="0"/>
                  <wp:docPr id="44" name="Grafi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rafik 82"/>
                          <pic:cNvPicPr>
                            <a:picLocks noChangeAspect="1"/>
                          </pic:cNvPicPr>
                        </pic:nvPicPr>
                        <pic:blipFill>
                          <a:blip r:embed="rId19" r:link="rId20"/>
                          <a:stretch>
                            <a:fillRect/>
                          </a:stretch>
                        </pic:blipFill>
                        <pic:spPr>
                          <a:xfrm>
                            <a:off x="0" y="0"/>
                            <a:ext cx="495300" cy="495300"/>
                          </a:xfrm>
                          <a:prstGeom prst="rect">
                            <a:avLst/>
                          </a:prstGeom>
                          <a:noFill/>
                          <a:ln w="9525">
                            <a:noFill/>
                            <a:miter/>
                          </a:ln>
                        </pic:spPr>
                      </pic:pic>
                    </a:graphicData>
                  </a:graphic>
                </wp:inline>
              </w:drawing>
            </w:r>
          </w:p>
        </w:tc>
        <w:tc>
          <w:tcPr>
            <w:tcW w:w="1000" w:type="dxa"/>
            <w:tcBorders>
              <w:top w:val="single" w:sz="8" w:space="0" w:color="4F81BD"/>
              <w:left w:val="nil"/>
              <w:bottom w:val="single" w:sz="8" w:space="0" w:color="4F81BD"/>
              <w:right w:val="nil"/>
            </w:tcBorders>
            <w:shd w:val="clear" w:color="auto" w:fill="auto"/>
            <w:vAlign w:val="center"/>
          </w:tcPr>
          <w:p w:rsidR="007446A1" w:rsidRPr="004665CB" w:rsidRDefault="00CF0E4C">
            <w:pPr>
              <w:spacing w:after="0"/>
              <w:jc w:val="center"/>
            </w:pPr>
            <w:r w:rsidRPr="004665CB">
              <w:rPr>
                <w:rFonts w:eastAsia="Calibri" w:cs="Arial"/>
                <w:noProof/>
                <w:color w:val="1D1B11"/>
                <w:lang w:eastAsia="de-DE"/>
              </w:rPr>
              <w:drawing>
                <wp:inline distT="0" distB="0" distL="114300" distR="114300">
                  <wp:extent cx="495300" cy="495300"/>
                  <wp:effectExtent l="0" t="0" r="0" b="0"/>
                  <wp:docPr id="43" name="Grafi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Grafik 83"/>
                          <pic:cNvPicPr>
                            <a:picLocks noChangeAspect="1"/>
                          </pic:cNvPicPr>
                        </pic:nvPicPr>
                        <pic:blipFill>
                          <a:blip r:embed="rId21" r:link="rId22"/>
                          <a:stretch>
                            <a:fillRect/>
                          </a:stretch>
                        </pic:blipFill>
                        <pic:spPr>
                          <a:xfrm>
                            <a:off x="0" y="0"/>
                            <a:ext cx="495300" cy="495300"/>
                          </a:xfrm>
                          <a:prstGeom prst="rect">
                            <a:avLst/>
                          </a:prstGeom>
                          <a:noFill/>
                          <a:ln w="9525">
                            <a:noFill/>
                            <a:miter/>
                          </a:ln>
                        </pic:spPr>
                      </pic:pic>
                    </a:graphicData>
                  </a:graphic>
                </wp:inline>
              </w:drawing>
            </w:r>
          </w:p>
        </w:tc>
        <w:tc>
          <w:tcPr>
            <w:tcW w:w="1160" w:type="dxa"/>
            <w:tcBorders>
              <w:top w:val="single" w:sz="8" w:space="0" w:color="4F81BD"/>
              <w:left w:val="nil"/>
              <w:bottom w:val="single" w:sz="8" w:space="0" w:color="4F81BD"/>
              <w:right w:val="nil"/>
            </w:tcBorders>
            <w:shd w:val="clear" w:color="auto" w:fill="auto"/>
            <w:vAlign w:val="center"/>
          </w:tcPr>
          <w:p w:rsidR="007446A1" w:rsidRPr="004665CB" w:rsidRDefault="00CF0E4C">
            <w:pPr>
              <w:spacing w:after="0"/>
              <w:jc w:val="center"/>
            </w:pPr>
            <w:r w:rsidRPr="004665CB">
              <w:rPr>
                <w:rFonts w:eastAsia="Calibri" w:cs="Arial"/>
                <w:noProof/>
                <w:color w:val="1D1B11"/>
                <w:lang w:eastAsia="de-DE"/>
              </w:rPr>
              <w:drawing>
                <wp:inline distT="0" distB="0" distL="114300" distR="114300">
                  <wp:extent cx="495300" cy="495300"/>
                  <wp:effectExtent l="0" t="0" r="0" b="0"/>
                  <wp:docPr id="38" name="Grafi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fik 84"/>
                          <pic:cNvPicPr>
                            <a:picLocks noChangeAspect="1"/>
                          </pic:cNvPicPr>
                        </pic:nvPicPr>
                        <pic:blipFill>
                          <a:blip r:embed="rId23" r:link="rId24"/>
                          <a:stretch>
                            <a:fillRect/>
                          </a:stretch>
                        </pic:blipFill>
                        <pic:spPr>
                          <a:xfrm>
                            <a:off x="0" y="0"/>
                            <a:ext cx="495300" cy="495300"/>
                          </a:xfrm>
                          <a:prstGeom prst="rect">
                            <a:avLst/>
                          </a:prstGeom>
                          <a:noFill/>
                          <a:ln w="9525">
                            <a:noFill/>
                            <a:miter/>
                          </a:ln>
                        </pic:spPr>
                      </pic:pic>
                    </a:graphicData>
                  </a:graphic>
                </wp:inline>
              </w:drawing>
            </w:r>
          </w:p>
        </w:tc>
        <w:tc>
          <w:tcPr>
            <w:tcW w:w="980" w:type="dxa"/>
            <w:tcBorders>
              <w:top w:val="single" w:sz="8" w:space="0" w:color="4F81BD"/>
              <w:left w:val="nil"/>
              <w:bottom w:val="single" w:sz="8" w:space="0" w:color="4F81BD"/>
              <w:right w:val="nil"/>
            </w:tcBorders>
            <w:shd w:val="clear" w:color="auto" w:fill="auto"/>
            <w:vAlign w:val="center"/>
          </w:tcPr>
          <w:p w:rsidR="007446A1" w:rsidRPr="004665CB" w:rsidRDefault="00CF0E4C">
            <w:pPr>
              <w:spacing w:after="0"/>
              <w:jc w:val="center"/>
            </w:pPr>
            <w:r w:rsidRPr="004665CB">
              <w:rPr>
                <w:rFonts w:eastAsia="Calibri" w:cs="Arial"/>
                <w:noProof/>
                <w:color w:val="1D1B11"/>
                <w:lang w:eastAsia="de-DE"/>
              </w:rPr>
              <w:drawing>
                <wp:inline distT="0" distB="0" distL="114300" distR="114300">
                  <wp:extent cx="495300" cy="495300"/>
                  <wp:effectExtent l="0" t="0" r="0" b="0"/>
                  <wp:docPr id="39" name="Grafi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fik 85"/>
                          <pic:cNvPicPr>
                            <a:picLocks noChangeAspect="1"/>
                          </pic:cNvPicPr>
                        </pic:nvPicPr>
                        <pic:blipFill>
                          <a:blip r:embed="rId25" r:link="rId26"/>
                          <a:stretch>
                            <a:fillRect/>
                          </a:stretch>
                        </pic:blipFill>
                        <pic:spPr>
                          <a:xfrm>
                            <a:off x="0" y="0"/>
                            <a:ext cx="495300" cy="495300"/>
                          </a:xfrm>
                          <a:prstGeom prst="rect">
                            <a:avLst/>
                          </a:prstGeom>
                          <a:noFill/>
                          <a:ln w="9525">
                            <a:noFill/>
                            <a:miter/>
                          </a:ln>
                        </pic:spPr>
                      </pic:pic>
                    </a:graphicData>
                  </a:graphic>
                </wp:inline>
              </w:drawing>
            </w:r>
          </w:p>
        </w:tc>
        <w:tc>
          <w:tcPr>
            <w:tcW w:w="960" w:type="dxa"/>
            <w:tcBorders>
              <w:top w:val="single" w:sz="8" w:space="0" w:color="4F81BD"/>
              <w:left w:val="nil"/>
              <w:bottom w:val="single" w:sz="8" w:space="0" w:color="4F81BD"/>
              <w:right w:val="nil"/>
            </w:tcBorders>
            <w:shd w:val="clear" w:color="auto" w:fill="auto"/>
            <w:vAlign w:val="center"/>
          </w:tcPr>
          <w:p w:rsidR="007446A1" w:rsidRPr="004665CB" w:rsidRDefault="00CF0E4C">
            <w:pPr>
              <w:spacing w:after="0"/>
              <w:jc w:val="center"/>
            </w:pPr>
            <w:r w:rsidRPr="004665CB">
              <w:rPr>
                <w:rFonts w:eastAsia="Calibri" w:cs="Arial"/>
                <w:noProof/>
                <w:color w:val="1D1B11"/>
                <w:lang w:eastAsia="de-DE"/>
              </w:rPr>
              <w:drawing>
                <wp:inline distT="0" distB="0" distL="114300" distR="114300">
                  <wp:extent cx="495300" cy="495300"/>
                  <wp:effectExtent l="0" t="0" r="0" b="0"/>
                  <wp:docPr id="31" name="Grafik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fik 86"/>
                          <pic:cNvPicPr>
                            <a:picLocks noChangeAspect="1"/>
                          </pic:cNvPicPr>
                        </pic:nvPicPr>
                        <pic:blipFill>
                          <a:blip r:embed="rId27" r:link="rId28"/>
                          <a:stretch>
                            <a:fillRect/>
                          </a:stretch>
                        </pic:blipFill>
                        <pic:spPr>
                          <a:xfrm>
                            <a:off x="0" y="0"/>
                            <a:ext cx="495300" cy="495300"/>
                          </a:xfrm>
                          <a:prstGeom prst="rect">
                            <a:avLst/>
                          </a:prstGeom>
                          <a:noFill/>
                          <a:ln w="9525">
                            <a:noFill/>
                            <a:miter/>
                          </a:ln>
                        </pic:spPr>
                      </pic:pic>
                    </a:graphicData>
                  </a:graphic>
                </wp:inline>
              </w:drawing>
            </w:r>
          </w:p>
        </w:tc>
        <w:tc>
          <w:tcPr>
            <w:tcW w:w="1000" w:type="dxa"/>
            <w:tcBorders>
              <w:top w:val="single" w:sz="8" w:space="0" w:color="4F81BD"/>
              <w:left w:val="nil"/>
              <w:bottom w:val="single" w:sz="8" w:space="0" w:color="4F81BD"/>
              <w:right w:val="nil"/>
            </w:tcBorders>
            <w:shd w:val="clear" w:color="auto" w:fill="auto"/>
            <w:vAlign w:val="center"/>
          </w:tcPr>
          <w:p w:rsidR="007446A1" w:rsidRPr="004665CB" w:rsidRDefault="00CF0E4C">
            <w:pPr>
              <w:spacing w:after="0"/>
              <w:jc w:val="center"/>
            </w:pPr>
            <w:r w:rsidRPr="004665CB">
              <w:rPr>
                <w:rFonts w:eastAsia="Calibri" w:cs="Arial"/>
                <w:noProof/>
                <w:color w:val="1D1B11"/>
                <w:lang w:eastAsia="de-DE"/>
              </w:rPr>
              <w:drawing>
                <wp:inline distT="0" distB="0" distL="114300" distR="114300">
                  <wp:extent cx="502920" cy="502920"/>
                  <wp:effectExtent l="0" t="0" r="0" b="0"/>
                  <wp:docPr id="33" name="Grafik 87" descr="Reizend gr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fik 87" descr="Reizend grau"/>
                          <pic:cNvPicPr>
                            <a:picLocks noChangeAspect="1"/>
                          </pic:cNvPicPr>
                        </pic:nvPicPr>
                        <pic:blipFill>
                          <a:blip r:embed="rId29" r:link="rId30"/>
                          <a:stretch>
                            <a:fillRect/>
                          </a:stretch>
                        </pic:blipFill>
                        <pic:spPr>
                          <a:xfrm>
                            <a:off x="0" y="0"/>
                            <a:ext cx="502920" cy="502920"/>
                          </a:xfrm>
                          <a:prstGeom prst="rect">
                            <a:avLst/>
                          </a:prstGeom>
                          <a:noFill/>
                          <a:ln w="9525">
                            <a:noFill/>
                            <a:miter/>
                          </a:ln>
                        </pic:spPr>
                      </pic:pic>
                    </a:graphicData>
                  </a:graphic>
                </wp:inline>
              </w:drawing>
            </w:r>
          </w:p>
        </w:tc>
        <w:tc>
          <w:tcPr>
            <w:tcW w:w="1135" w:type="dxa"/>
            <w:tcBorders>
              <w:top w:val="single" w:sz="8" w:space="0" w:color="4F81BD"/>
              <w:left w:val="nil"/>
              <w:bottom w:val="single" w:sz="8" w:space="0" w:color="4F81BD"/>
              <w:right w:val="single" w:sz="8" w:space="0" w:color="4F81BD"/>
            </w:tcBorders>
            <w:shd w:val="clear" w:color="auto" w:fill="auto"/>
            <w:vAlign w:val="center"/>
          </w:tcPr>
          <w:p w:rsidR="007446A1" w:rsidRPr="004665CB" w:rsidRDefault="00CF0E4C">
            <w:pPr>
              <w:spacing w:after="0"/>
              <w:jc w:val="center"/>
            </w:pPr>
            <w:r w:rsidRPr="004665CB">
              <w:rPr>
                <w:rFonts w:eastAsia="Calibri" w:cs="Arial"/>
                <w:noProof/>
                <w:color w:val="1D1B11"/>
                <w:lang w:eastAsia="de-DE"/>
              </w:rPr>
              <w:drawing>
                <wp:inline distT="0" distB="0" distL="114300" distR="114300">
                  <wp:extent cx="495300" cy="495300"/>
                  <wp:effectExtent l="0" t="0" r="0" b="0"/>
                  <wp:docPr id="40" name="Grafik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afik 89"/>
                          <pic:cNvPicPr>
                            <a:picLocks noChangeAspect="1"/>
                          </pic:cNvPicPr>
                        </pic:nvPicPr>
                        <pic:blipFill>
                          <a:blip r:embed="rId31" r:link="rId32"/>
                          <a:stretch>
                            <a:fillRect/>
                          </a:stretch>
                        </pic:blipFill>
                        <pic:spPr>
                          <a:xfrm>
                            <a:off x="0" y="0"/>
                            <a:ext cx="495300" cy="495300"/>
                          </a:xfrm>
                          <a:prstGeom prst="rect">
                            <a:avLst/>
                          </a:prstGeom>
                          <a:noFill/>
                          <a:ln w="9525">
                            <a:noFill/>
                            <a:miter/>
                          </a:ln>
                        </pic:spPr>
                      </pic:pic>
                    </a:graphicData>
                  </a:graphic>
                </wp:inline>
              </w:drawing>
            </w:r>
          </w:p>
        </w:tc>
      </w:tr>
    </w:tbl>
    <w:p w:rsidR="007446A1" w:rsidRPr="004665CB" w:rsidRDefault="007446A1"/>
    <w:p w:rsidR="007446A1" w:rsidRPr="004665CB" w:rsidRDefault="00CF0E4C">
      <w:pPr>
        <w:tabs>
          <w:tab w:val="left" w:pos="1702"/>
          <w:tab w:val="left" w:pos="1980"/>
        </w:tabs>
        <w:ind w:left="1980" w:hanging="1980"/>
      </w:pPr>
      <w:r w:rsidRPr="004665CB">
        <w:rPr>
          <w:rFonts w:eastAsia="Calibri" w:cs="Arial"/>
          <w:color w:val="1D1B11"/>
          <w:lang w:eastAsia="zh-CN" w:bidi="ar"/>
        </w:rPr>
        <w:t xml:space="preserve">Materialien: </w:t>
      </w:r>
      <w:r w:rsidRPr="004665CB">
        <w:rPr>
          <w:rFonts w:eastAsia="Calibri" w:cs="Arial"/>
          <w:color w:val="1D1B11"/>
          <w:lang w:eastAsia="zh-CN" w:bidi="ar"/>
        </w:rPr>
        <w:tab/>
      </w:r>
      <w:r w:rsidRPr="004665CB">
        <w:rPr>
          <w:rFonts w:eastAsia="Calibri" w:cs="Arial"/>
          <w:color w:val="1D1B11"/>
          <w:lang w:eastAsia="zh-CN" w:bidi="ar"/>
        </w:rPr>
        <w:tab/>
        <w:t>2 Petrischalen, Spülmittel, feiner Sand, Pfeffer</w:t>
      </w:r>
    </w:p>
    <w:p w:rsidR="007446A1" w:rsidRPr="004665CB" w:rsidRDefault="00CF0E4C">
      <w:pPr>
        <w:tabs>
          <w:tab w:val="left" w:pos="1702"/>
          <w:tab w:val="left" w:pos="1980"/>
        </w:tabs>
        <w:ind w:left="1980" w:hanging="1980"/>
      </w:pPr>
      <w:r w:rsidRPr="004665CB">
        <w:rPr>
          <w:rFonts w:eastAsia="Calibri" w:cs="Arial"/>
          <w:color w:val="1D1B11"/>
          <w:lang w:eastAsia="zh-CN" w:bidi="ar"/>
        </w:rPr>
        <w:t>Chemikalien:</w:t>
      </w:r>
      <w:r w:rsidRPr="004665CB">
        <w:rPr>
          <w:rFonts w:eastAsia="Calibri" w:cs="Arial"/>
          <w:color w:val="1D1B11"/>
          <w:lang w:eastAsia="zh-CN" w:bidi="ar"/>
        </w:rPr>
        <w:tab/>
      </w:r>
      <w:r w:rsidRPr="004665CB">
        <w:rPr>
          <w:rFonts w:eastAsia="Calibri" w:cs="Arial"/>
          <w:color w:val="1D1B11"/>
          <w:lang w:eastAsia="zh-CN" w:bidi="ar"/>
        </w:rPr>
        <w:tab/>
        <w:t>Wasser</w:t>
      </w:r>
    </w:p>
    <w:p w:rsidR="007446A1" w:rsidRPr="004665CB" w:rsidRDefault="00CF0E4C">
      <w:pPr>
        <w:tabs>
          <w:tab w:val="left" w:pos="1702"/>
          <w:tab w:val="left" w:pos="1980"/>
        </w:tabs>
        <w:ind w:left="1980" w:hanging="1980"/>
      </w:pPr>
      <w:r w:rsidRPr="004665CB">
        <w:rPr>
          <w:rFonts w:eastAsia="Calibri" w:cs="Arial"/>
          <w:color w:val="1D1B11"/>
          <w:lang w:eastAsia="zh-CN" w:bidi="ar"/>
        </w:rPr>
        <w:t xml:space="preserve">Durchführung 1: </w:t>
      </w:r>
      <w:r w:rsidRPr="004665CB">
        <w:rPr>
          <w:rFonts w:eastAsia="Calibri" w:cs="Arial"/>
          <w:color w:val="1D1B11"/>
          <w:lang w:eastAsia="zh-CN" w:bidi="ar"/>
        </w:rPr>
        <w:tab/>
      </w:r>
      <w:r w:rsidRPr="004665CB">
        <w:rPr>
          <w:rFonts w:eastAsia="Calibri" w:cs="Arial"/>
          <w:color w:val="1D1B11"/>
          <w:lang w:eastAsia="zh-CN" w:bidi="ar"/>
        </w:rPr>
        <w:tab/>
        <w:t>Beide Petrischalen werden etwa halb mit Wasser gefüllt. Auf die Wasseroberfläche der einen Petrischale wird vorsichtig etwas Sand gestreut, auf die andere wird vorsichtig Pfeffer gestreut.</w:t>
      </w:r>
    </w:p>
    <w:p w:rsidR="007446A1" w:rsidRPr="004665CB" w:rsidRDefault="00CF0E4C">
      <w:pPr>
        <w:ind w:left="1980" w:hanging="1980"/>
      </w:pPr>
      <w:r w:rsidRPr="004665CB">
        <w:rPr>
          <w:rFonts w:eastAsia="Calibri" w:cs="Arial"/>
          <w:color w:val="1D1B11"/>
          <w:lang w:eastAsia="zh-CN" w:bidi="ar"/>
        </w:rPr>
        <w:t>Beobachtung 1:</w:t>
      </w:r>
      <w:r w:rsidRPr="004665CB">
        <w:rPr>
          <w:rFonts w:eastAsia="Calibri" w:cs="Arial"/>
          <w:color w:val="1D1B11"/>
          <w:lang w:eastAsia="zh-CN" w:bidi="ar"/>
        </w:rPr>
        <w:tab/>
        <w:t>Der Sand sinkt auf den Boden der Petrischale. Die Mehrzahl an Pfefferkörnchen hingegen schwimmt auf der Wasseroberfläche.</w:t>
      </w:r>
    </w:p>
    <w:p w:rsidR="007446A1" w:rsidRPr="004665CB" w:rsidRDefault="00CF0E4C">
      <w:pPr>
        <w:ind w:left="1980" w:hanging="1980"/>
      </w:pPr>
      <w:r w:rsidRPr="004665CB">
        <w:rPr>
          <w:rFonts w:eastAsia="Calibri" w:cs="Arial"/>
          <w:color w:val="1D1B11"/>
          <w:lang w:eastAsia="zh-CN" w:bidi="ar"/>
        </w:rPr>
        <w:t>Deutung 1:</w:t>
      </w:r>
      <w:r w:rsidRPr="004665CB">
        <w:rPr>
          <w:rFonts w:eastAsia="Calibri" w:cs="Arial"/>
          <w:color w:val="1D1B11"/>
          <w:lang w:eastAsia="zh-CN" w:bidi="ar"/>
        </w:rPr>
        <w:tab/>
        <w:t xml:space="preserve">Zwischen den einzelnen Wasserteilchen besteht eine sehr starke Anziehung. Durch den festen Zusammenhalt zwischen den einzelnen Teilchen bildet sich eine „Haut“ auf dem Wasser, die stabil genug ist, um die sehr leichten Pfefferpartikel zu tragen. Dieses Phänomen wird auch als </w:t>
      </w:r>
      <w:r w:rsidRPr="004665CB">
        <w:rPr>
          <w:rFonts w:eastAsia="Calibri" w:cs="Arial"/>
          <w:i/>
          <w:color w:val="1D1B11"/>
          <w:lang w:eastAsia="zh-CN" w:bidi="ar"/>
        </w:rPr>
        <w:t>Oberflächenspannung des Wassers</w:t>
      </w:r>
      <w:r w:rsidRPr="004665CB">
        <w:rPr>
          <w:rFonts w:eastAsia="Calibri" w:cs="Arial"/>
          <w:color w:val="1D1B11"/>
          <w:lang w:eastAsia="zh-CN" w:bidi="ar"/>
        </w:rPr>
        <w:t xml:space="preserve"> bezeichnet, die Kräfte, die die Wasserteilchen zusammenhalten, heißen auch </w:t>
      </w:r>
      <w:r w:rsidRPr="004665CB">
        <w:rPr>
          <w:rFonts w:eastAsia="Calibri" w:cs="Arial"/>
          <w:i/>
          <w:color w:val="1D1B11"/>
          <w:lang w:eastAsia="zh-CN" w:bidi="ar"/>
        </w:rPr>
        <w:t>Kohäsionskräfte</w:t>
      </w:r>
      <w:r w:rsidRPr="004665CB">
        <w:rPr>
          <w:rFonts w:eastAsia="Calibri" w:cs="Arial"/>
          <w:color w:val="1D1B11"/>
          <w:lang w:eastAsia="zh-CN" w:bidi="ar"/>
        </w:rPr>
        <w:t>. Die Sandkörner hingegen sind zu schwer und können nicht an der Oberfläche gehalten werden.</w:t>
      </w:r>
    </w:p>
    <w:p w:rsidR="007446A1" w:rsidRPr="004665CB" w:rsidRDefault="00CF0E4C">
      <w:pPr>
        <w:ind w:left="1980" w:hanging="1980"/>
      </w:pPr>
      <w:r w:rsidRPr="004665CB">
        <w:rPr>
          <w:rFonts w:eastAsia="Calibri" w:cs="Arial"/>
          <w:color w:val="1D1B11"/>
          <w:lang w:eastAsia="zh-CN" w:bidi="ar"/>
        </w:rPr>
        <w:t>Durchführung 2:</w:t>
      </w:r>
      <w:r w:rsidRPr="004665CB">
        <w:rPr>
          <w:rFonts w:eastAsia="Calibri" w:cs="Arial"/>
          <w:color w:val="1D1B11"/>
          <w:lang w:eastAsia="zh-CN" w:bidi="ar"/>
        </w:rPr>
        <w:tab/>
        <w:t>Die Spitze einer Pasteurpipette wird in eine Lösung aus Spülmittel und ein wenig Wasser getaucht. Anschließend wird die Pipettenspitze vorsichtig in die Mitte der Petrischale getaucht.</w:t>
      </w:r>
    </w:p>
    <w:p w:rsidR="007446A1" w:rsidRPr="004665CB" w:rsidRDefault="00CF0E4C">
      <w:pPr>
        <w:ind w:left="1980" w:hanging="1980"/>
      </w:pPr>
      <w:r w:rsidRPr="004665CB">
        <w:rPr>
          <w:rFonts w:eastAsia="Calibri" w:cs="Arial"/>
          <w:color w:val="1D1B11"/>
          <w:lang w:eastAsia="zh-CN" w:bidi="ar"/>
        </w:rPr>
        <w:t>Beobachtung 2:</w:t>
      </w:r>
      <w:r w:rsidRPr="004665CB">
        <w:rPr>
          <w:rFonts w:eastAsia="Calibri" w:cs="Arial"/>
          <w:color w:val="1D1B11"/>
          <w:lang w:eastAsia="zh-CN" w:bidi="ar"/>
        </w:rPr>
        <w:tab/>
        <w:t>Die Pfefferpartikel bewegen sich sehr schnell aus der Mitte an den Rand der Petrischale. In der Mitte der Schale versinken einige Pfefferpartikel.</w:t>
      </w:r>
    </w:p>
    <w:p w:rsidR="007446A1" w:rsidRPr="004665CB" w:rsidRDefault="00CF0E4C">
      <w:pPr>
        <w:ind w:left="1980" w:hanging="1980"/>
      </w:pPr>
      <w:r w:rsidRPr="004665CB">
        <w:rPr>
          <w:rFonts w:eastAsia="Calibri" w:cs="Arial"/>
          <w:color w:val="1D1B11"/>
          <w:lang w:eastAsia="zh-CN" w:bidi="ar"/>
        </w:rPr>
        <w:t>Deutung 2:</w:t>
      </w:r>
      <w:r w:rsidRPr="004665CB">
        <w:rPr>
          <w:rFonts w:eastAsia="Calibri" w:cs="Arial"/>
          <w:color w:val="1D1B11"/>
          <w:lang w:eastAsia="zh-CN" w:bidi="ar"/>
        </w:rPr>
        <w:tab/>
        <w:t>Die im Spülmittel enthaltenen Teilchen schieben sich zwischen die Wasserteilchen und zerstören so die Oberflächenspannung in der Mitte der Petrischale. Dabei wird die Wasserhaut aufgerissen und die Pfefferpartikel nach außen mitgerissen.</w:t>
      </w:r>
    </w:p>
    <w:p w:rsidR="007446A1" w:rsidRPr="004665CB" w:rsidRDefault="00CF0E4C">
      <w:pPr>
        <w:ind w:left="1980" w:hanging="1980"/>
      </w:pPr>
      <w:r w:rsidRPr="004665CB">
        <w:rPr>
          <w:rFonts w:eastAsia="Calibri" w:cs="Arial"/>
          <w:color w:val="1D1B11"/>
          <w:lang w:eastAsia="zh-CN" w:bidi="ar"/>
        </w:rPr>
        <w:t>Literatur:</w:t>
      </w:r>
      <w:r w:rsidRPr="004665CB">
        <w:rPr>
          <w:rFonts w:eastAsia="Calibri" w:cs="Arial"/>
          <w:color w:val="1D1B11"/>
          <w:lang w:eastAsia="zh-CN" w:bidi="ar"/>
        </w:rPr>
        <w:tab/>
        <w:t>Li Hamburg, Wasser-Selbstständiges Experimentieren lernen in Klassenstufe 5/6 Anregungen zum kompetenzorientierten Unterricht,</w:t>
      </w:r>
    </w:p>
    <w:p w:rsidR="007446A1" w:rsidRPr="004665CB" w:rsidRDefault="00CF0E4C">
      <w:pPr>
        <w:spacing w:line="276" w:lineRule="auto"/>
        <w:ind w:left="1980"/>
        <w:jc w:val="left"/>
        <w:rPr>
          <w:b/>
        </w:rPr>
      </w:pPr>
      <w:r w:rsidRPr="004665CB">
        <w:rPr>
          <w:rFonts w:eastAsia="Calibri" w:cs="Arial"/>
          <w:color w:val="1D1B11"/>
          <w:lang w:eastAsia="zh-CN" w:bidi="ar"/>
        </w:rPr>
        <w:t>http://li.hamburg.de/contentblob/2817370/data/pdf-wasser-selbststaendiges-experimentieren-lernen-in-klassenstufe-5-6-pdf-670-kb%29.pdf, 05.08.2014 (Zuletzt abgerufen am 21.07.2016)</w:t>
      </w:r>
    </w:p>
    <w:p w:rsidR="007446A1" w:rsidRPr="004665CB" w:rsidRDefault="007446A1">
      <w:pPr>
        <w:ind w:left="1980" w:hanging="1980"/>
      </w:pPr>
    </w:p>
    <w:p w:rsidR="007446A1" w:rsidRPr="004665CB" w:rsidRDefault="00CF0E4C">
      <w:pPr>
        <w:ind w:left="1980" w:hanging="1980"/>
      </w:pPr>
      <w:r w:rsidRPr="004665CB">
        <w:rPr>
          <w:rFonts w:eastAsia="Calibri" w:cs="Arial"/>
          <w:noProof/>
          <w:color w:val="1D1B11"/>
          <w:lang w:eastAsia="de-DE"/>
        </w:rPr>
        <mc:AlternateContent>
          <mc:Choice Requires="wps">
            <w:drawing>
              <wp:inline distT="0" distB="0" distL="114300" distR="114300">
                <wp:extent cx="5760720" cy="1379220"/>
                <wp:effectExtent l="6350" t="6350" r="8890" b="16510"/>
                <wp:docPr id="56" name="Textfeld 56"/>
                <wp:cNvGraphicFramePr/>
                <a:graphic xmlns:a="http://schemas.openxmlformats.org/drawingml/2006/main">
                  <a:graphicData uri="http://schemas.microsoft.com/office/word/2010/wordprocessingShape">
                    <wps:wsp>
                      <wps:cNvSpPr txBox="1"/>
                      <wps:spPr>
                        <a:xfrm>
                          <a:off x="0" y="0"/>
                          <a:ext cx="5760720" cy="1379220"/>
                        </a:xfrm>
                        <a:prstGeom prst="rect">
                          <a:avLst/>
                        </a:prstGeom>
                        <a:solidFill>
                          <a:srgbClr val="FFFFFF"/>
                        </a:solidFill>
                        <a:ln w="12700" cap="flat" cmpd="sng">
                          <a:solidFill>
                            <a:srgbClr val="C0504D"/>
                          </a:solidFill>
                          <a:prstDash val="dash"/>
                          <a:miter/>
                          <a:headEnd type="none" w="med" len="med"/>
                          <a:tailEnd type="none" w="med" len="med"/>
                        </a:ln>
                      </wps:spPr>
                      <wps:txbx>
                        <w:txbxContent>
                          <w:p w:rsidR="007446A1" w:rsidRPr="004665CB" w:rsidRDefault="00CF0E4C">
                            <w:pPr>
                              <w:rPr>
                                <w:color w:val="auto"/>
                              </w:rPr>
                            </w:pPr>
                            <w:r w:rsidRPr="004665CB">
                              <w:rPr>
                                <w:rFonts w:eastAsia="Calibri" w:cs="Arial"/>
                                <w:b/>
                                <w:color w:val="auto"/>
                                <w:lang w:eastAsia="zh-CN" w:bidi="ar"/>
                              </w:rPr>
                              <w:t xml:space="preserve">Unterrichtsanschlüsse: </w:t>
                            </w:r>
                            <w:r w:rsidRPr="004665CB">
                              <w:rPr>
                                <w:rFonts w:eastAsia="Calibri" w:cs="Arial"/>
                                <w:color w:val="auto"/>
                                <w:lang w:eastAsia="zh-CN" w:bidi="ar"/>
                              </w:rPr>
                              <w:t>Anschließend an diesen Versuch bieten sich weitere Versuche, die auf die Kohäsionskräfte zwischen den Wassermolekülen beruhen. Versuche basierend auf der Kapillarität von Wasser sind hierfür beispielsweise geeignet.</w:t>
                            </w:r>
                          </w:p>
                          <w:p w:rsidR="007446A1" w:rsidRPr="004665CB" w:rsidRDefault="00CF0E4C">
                            <w:pPr>
                              <w:rPr>
                                <w:color w:val="auto"/>
                              </w:rPr>
                            </w:pPr>
                            <w:r w:rsidRPr="004665CB">
                              <w:rPr>
                                <w:rFonts w:eastAsia="Calibri" w:cs="Arial"/>
                                <w:color w:val="auto"/>
                                <w:lang w:eastAsia="zh-CN" w:bidi="ar"/>
                              </w:rPr>
                              <w:t>Bei der Durchführung sollte darauf geachtet werden, das die Seifenlösung eine ausreichend hohe Konzentration hat, da sonst der Effekt eventuell etwas gering ausfällt.</w:t>
                            </w:r>
                          </w:p>
                          <w:p w:rsidR="007446A1" w:rsidRPr="004665CB" w:rsidRDefault="007446A1">
                            <w:pPr>
                              <w:rPr>
                                <w:color w:val="auto"/>
                              </w:rPr>
                            </w:pPr>
                          </w:p>
                        </w:txbxContent>
                      </wps:txbx>
                      <wps:bodyPr vert="horz" wrap="square" anchor="t" upright="1"/>
                    </wps:wsp>
                  </a:graphicData>
                </a:graphic>
              </wp:inline>
            </w:drawing>
          </mc:Choice>
          <mc:Fallback>
            <w:pict>
              <v:shape id="Textfeld 56" o:spid="_x0000_s1034" type="#_x0000_t202" style="width:453.6pt;height:10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" strokecolor="#c0504d" strokeweight="1pt">
                <v:stroke dashstyle="dash"/>
                <v:textbox>
                  <w:txbxContent>
                    <w:p w:rsidR="007446A1" w:rsidRPr="004665CB" w:rsidRDefault="00CF0E4C">
                      <w:pPr>
                        <w:rPr>
                          <w:color w:val="auto"/>
                        </w:rPr>
                      </w:pPr>
                      <w:r w:rsidRPr="004665CB">
                        <w:rPr>
                          <w:rFonts w:eastAsia="Calibri" w:cs="Arial"/>
                          <w:b/>
                          <w:color w:val="auto"/>
                          <w:lang w:eastAsia="zh-CN" w:bidi="ar"/>
                        </w:rPr>
                        <w:t xml:space="preserve">Unterrichtsanschlüsse: </w:t>
                      </w:r>
                      <w:r w:rsidRPr="004665CB">
                        <w:rPr>
                          <w:rFonts w:eastAsia="Calibri" w:cs="Arial"/>
                          <w:color w:val="auto"/>
                          <w:lang w:eastAsia="zh-CN" w:bidi="ar"/>
                        </w:rPr>
                        <w:t>Anschließend an diesen Versuch bieten sich weitere Versuche, die auf die Kohäsionskräfte zwischen den Wassermolekülen beruhen. Versuche basierend auf der Kapillarität von Wasser sind hierfür beispielsweise geeignet.</w:t>
                      </w:r>
                    </w:p>
                    <w:p w:rsidR="007446A1" w:rsidRPr="004665CB" w:rsidRDefault="00CF0E4C">
                      <w:pPr>
                        <w:rPr>
                          <w:color w:val="auto"/>
                        </w:rPr>
                      </w:pPr>
                      <w:r w:rsidRPr="004665CB">
                        <w:rPr>
                          <w:rFonts w:eastAsia="Calibri" w:cs="Arial"/>
                          <w:color w:val="auto"/>
                          <w:lang w:eastAsia="zh-CN" w:bidi="ar"/>
                        </w:rPr>
                        <w:t>Bei der Durchführung sollte darauf geachtet werden, das die Seifenlösung eine ausreichend hohe Konzentration hat, da sonst der Effekt eventuell etwas gering ausfällt.</w:t>
                      </w:r>
                    </w:p>
                    <w:p w:rsidR="007446A1" w:rsidRPr="004665CB" w:rsidRDefault="007446A1">
                      <w:pPr>
                        <w:rPr>
                          <w:color w:val="auto"/>
                        </w:rPr>
                      </w:pPr>
                    </w:p>
                  </w:txbxContent>
                </v:textbox>
                <w10:anchorlock/>
              </v:shape>
            </w:pict>
          </mc:Fallback>
        </mc:AlternateContent>
      </w:r>
    </w:p>
    <w:p w:rsidR="007446A1" w:rsidRPr="004665CB" w:rsidRDefault="007446A1">
      <w:pPr>
        <w:ind w:left="1980" w:hanging="1980"/>
      </w:pPr>
    </w:p>
    <w:p w:rsidR="007446A1" w:rsidRPr="004665CB" w:rsidRDefault="00CF0E4C">
      <w:pPr>
        <w:rPr>
          <w:rFonts w:eastAsia="MS Gothic" w:cs="Times New Roman"/>
          <w:b/>
          <w:color w:val="1D1B11"/>
          <w:sz w:val="28"/>
          <w:szCs w:val="28"/>
          <w:lang w:bidi="ar"/>
        </w:rPr>
        <w:sectPr w:rsidR="007446A1" w:rsidRPr="004665CB" w:rsidSect="00106D2C">
          <w:headerReference w:type="default" r:id="rId43"/>
          <w:footerReference w:type="default" r:id="rId44"/>
          <w:pgSz w:w="11900" w:h="16820"/>
          <w:pgMar w:top="1400" w:right="1400" w:bottom="700" w:left="1400" w:header="700" w:footer="700" w:gutter="0"/>
          <w:pgNumType w:start="0"/>
          <w:cols w:space="708"/>
          <w:titlePg/>
          <w:docGrid w:linePitch="360"/>
        </w:sectPr>
      </w:pPr>
      <w:r w:rsidRPr="004665CB">
        <w:rPr>
          <w:rFonts w:eastAsia="MS Gothic" w:cs="Times New Roman"/>
          <w:b/>
          <w:color w:val="1D1B11"/>
          <w:sz w:val="28"/>
          <w:szCs w:val="28"/>
          <w:lang w:bidi="ar"/>
        </w:rPr>
        <w:br w:type="page"/>
      </w:r>
    </w:p>
    <w:p w:rsidR="007446A1" w:rsidRPr="00494C89" w:rsidRDefault="00494C89">
      <w:pPr>
        <w:tabs>
          <w:tab w:val="left" w:pos="1702"/>
          <w:tab w:val="left" w:pos="1980"/>
        </w:tabs>
        <w:rPr>
          <w:b/>
          <w:sz w:val="24"/>
        </w:rPr>
      </w:pPr>
      <w:r w:rsidRPr="00494C89">
        <w:rPr>
          <w:rFonts w:eastAsia="Calibri" w:cs="Arial"/>
          <w:b/>
          <w:color w:val="1D1B11"/>
          <w:sz w:val="24"/>
          <w:lang w:eastAsia="zh-CN" w:bidi="ar"/>
        </w:rPr>
        <w:t>Arbeitsblatt – Weißer Feststoff gleich weißer Feststoff? - Stoffeigenschaften</w:t>
      </w:r>
    </w:p>
    <w:p w:rsidR="007446A1" w:rsidRPr="004665CB" w:rsidRDefault="00CF0E4C">
      <w:pPr>
        <w:rPr>
          <w:color w:val="auto"/>
        </w:rPr>
      </w:pPr>
      <w:r w:rsidRPr="004665CB">
        <w:rPr>
          <w:rFonts w:eastAsia="Calibri" w:cs="Arial"/>
          <w:color w:val="auto"/>
          <w:lang w:eastAsia="zh-CN" w:bidi="ar"/>
        </w:rPr>
        <w:t xml:space="preserve">Die sicherste Methode, um zwei verschiedene Stoffe unterscheiden zu können ist es, festzustellen, dass sie sich in einer chemischen Eigenschaft unterscheiden. Besonders leicht ist dies, wenn die unterschiedlichen Stoffeigenschaften mit bloßem Auge erkennbar sind. </w:t>
      </w:r>
    </w:p>
    <w:p w:rsidR="007446A1" w:rsidRPr="004665CB" w:rsidRDefault="00CF0E4C">
      <w:pPr>
        <w:rPr>
          <w:color w:val="auto"/>
        </w:rPr>
      </w:pPr>
      <w:r w:rsidRPr="004665CB">
        <w:rPr>
          <w:rFonts w:eastAsia="Calibri" w:cs="Arial"/>
          <w:b/>
          <w:color w:val="auto"/>
          <w:lang w:eastAsia="zh-CN" w:bidi="ar"/>
        </w:rPr>
        <w:t>Aufgabe 1</w:t>
      </w:r>
      <w:r w:rsidRPr="004665CB">
        <w:rPr>
          <w:rFonts w:eastAsia="Calibri" w:cs="Arial"/>
          <w:color w:val="auto"/>
          <w:lang w:eastAsia="zh-CN" w:bidi="ar"/>
        </w:rPr>
        <w:t>: Nenne drei Stoffeigenschaften, die ihr bereits kennengelernt habt.</w:t>
      </w:r>
    </w:p>
    <w:p w:rsidR="007446A1" w:rsidRPr="004665CB" w:rsidRDefault="00CF0E4C">
      <w:pPr>
        <w:rPr>
          <w:color w:val="auto"/>
        </w:rPr>
      </w:pPr>
      <w:r w:rsidRPr="004665CB">
        <w:rPr>
          <w:rFonts w:eastAsia="Calibri" w:cs="Arial"/>
          <w:color w:val="auto"/>
          <w:lang w:eastAsia="zh-CN" w:bidi="ar"/>
        </w:rPr>
        <w:t>_______________________________________________________________________________________________________________</w:t>
      </w:r>
    </w:p>
    <w:p w:rsidR="007446A1" w:rsidRPr="004665CB" w:rsidRDefault="00CF0E4C">
      <w:pPr>
        <w:rPr>
          <w:lang w:eastAsia="de"/>
        </w:rPr>
      </w:pPr>
      <w:r w:rsidRPr="004665CB">
        <w:rPr>
          <w:rFonts w:eastAsia="Calibri" w:cs="Arial"/>
          <w:b/>
          <w:color w:val="auto"/>
          <w:lang w:eastAsia="zh-CN" w:bidi="ar"/>
        </w:rPr>
        <w:t>Aufgabe 2:</w:t>
      </w:r>
      <w:r w:rsidRPr="004665CB">
        <w:rPr>
          <w:rFonts w:eastAsia="Calibri" w:cs="Arial"/>
          <w:color w:val="auto"/>
          <w:lang w:eastAsia="zh-CN" w:bidi="ar"/>
        </w:rPr>
        <w:t xml:space="preserve"> Betrachtet die beiden Stoffe in den ausgeteilten Bechergläsern und notiere, welche Gemeinsamkeiten und Unterschiede du mit bloßen Augen beobachten kannst. Gib anschließend </w:t>
      </w:r>
      <w:r w:rsidR="007A6156">
        <w:rPr>
          <w:rFonts w:eastAsia="Calibri" w:cs="Arial"/>
          <w:color w:val="auto"/>
          <w:lang w:eastAsia="zh-CN" w:bidi="ar"/>
        </w:rPr>
        <w:t xml:space="preserve">je </w:t>
      </w:r>
      <w:r w:rsidRPr="004665CB">
        <w:rPr>
          <w:rFonts w:eastAsia="Calibri" w:cs="Arial"/>
          <w:color w:val="auto"/>
          <w:lang w:eastAsia="zh-CN" w:bidi="ar"/>
        </w:rPr>
        <w:t xml:space="preserve">zwei Spatel von Stoff 1 und Stoff 2 in ein Becherglas mit 20 mL Wasser (gleich viel!). </w:t>
      </w:r>
      <w:r w:rsidR="00494C89">
        <w:rPr>
          <w:rFonts w:eastAsia="Calibri" w:cs="Arial"/>
          <w:color w:val="auto"/>
          <w:lang w:eastAsia="zh-CN" w:bidi="ar"/>
        </w:rPr>
        <w:t>Erkläre deine Beobachtungen.</w:t>
      </w:r>
    </w:p>
    <w:p w:rsidR="007446A1" w:rsidRPr="004665CB" w:rsidRDefault="00CF0E4C">
      <w:pPr>
        <w:rPr>
          <w:b/>
          <w:color w:val="auto"/>
        </w:rPr>
      </w:pPr>
      <w:r w:rsidRPr="004665CB">
        <w:rPr>
          <w:rFonts w:eastAsia="Calibri" w:cs="Arial"/>
          <w:b/>
          <w:color w:val="auto"/>
          <w:lang w:eastAsia="zh-CN" w:bidi="ar"/>
        </w:rPr>
        <w:t>Beobachtungen:</w:t>
      </w:r>
    </w:p>
    <w:p w:rsidR="007446A1" w:rsidRPr="004665CB" w:rsidRDefault="00CF0E4C">
      <w:pPr>
        <w:rPr>
          <w:color w:val="auto"/>
        </w:rPr>
      </w:pPr>
      <w:r w:rsidRPr="004665CB">
        <w:rPr>
          <w:rFonts w:eastAsia="Calibri" w:cs="Arial"/>
          <w:color w:val="auto"/>
          <w:lang w:eastAsia="zh-CN" w:bidi="ar"/>
        </w:rPr>
        <w:t xml:space="preserve">Mit bloßem Auge:__________________________________________________________________________________________ ______________________________________________________________________________________________________________ ______________________________________________________________________________________________________________.Nach dem Lösen in Wasser: ______________________________________________________________________________________________________________._______________________________________________________________________________________________________________ </w:t>
      </w:r>
    </w:p>
    <w:p w:rsidR="007446A1" w:rsidRPr="004665CB" w:rsidRDefault="00CF0E4C">
      <w:pPr>
        <w:rPr>
          <w:color w:val="auto"/>
        </w:rPr>
      </w:pPr>
      <w:r w:rsidRPr="004665CB">
        <w:rPr>
          <w:rFonts w:eastAsia="Calibri" w:cs="Arial"/>
          <w:noProof/>
          <w:color w:val="1D1B11"/>
          <w:lang w:eastAsia="de-DE"/>
        </w:rPr>
        <w:drawing>
          <wp:anchor distT="0" distB="0" distL="114300" distR="114300" simplePos="0" relativeHeight="251645440" behindDoc="0" locked="0" layoutInCell="1" allowOverlap="1" wp14:anchorId="53CDD3D8" wp14:editId="1A44F424">
            <wp:simplePos x="0" y="0"/>
            <wp:positionH relativeFrom="column">
              <wp:posOffset>5104765</wp:posOffset>
            </wp:positionH>
            <wp:positionV relativeFrom="paragraph">
              <wp:posOffset>27305</wp:posOffset>
            </wp:positionV>
            <wp:extent cx="937260" cy="1715770"/>
            <wp:effectExtent l="0" t="0" r="0" b="0"/>
            <wp:wrapSquare wrapText="bothSides"/>
            <wp:docPr id="3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fik 1"/>
                    <pic:cNvPicPr>
                      <a:picLocks noChangeAspect="1"/>
                    </pic:cNvPicPr>
                  </pic:nvPicPr>
                  <pic:blipFill>
                    <a:blip r:embed="rId45" r:link="rId46"/>
                    <a:stretch>
                      <a:fillRect/>
                    </a:stretch>
                  </pic:blipFill>
                  <pic:spPr>
                    <a:xfrm>
                      <a:off x="0" y="0"/>
                      <a:ext cx="937260" cy="1715770"/>
                    </a:xfrm>
                    <a:prstGeom prst="rect">
                      <a:avLst/>
                    </a:prstGeom>
                    <a:noFill/>
                    <a:ln w="9525">
                      <a:noFill/>
                      <a:miter/>
                    </a:ln>
                  </pic:spPr>
                </pic:pic>
              </a:graphicData>
            </a:graphic>
          </wp:anchor>
        </w:drawing>
      </w:r>
      <w:r w:rsidRPr="004665CB">
        <w:rPr>
          <w:rFonts w:eastAsia="Calibri" w:cs="Arial"/>
          <w:b/>
          <w:color w:val="auto"/>
          <w:lang w:eastAsia="zh-CN" w:bidi="ar"/>
        </w:rPr>
        <w:t>Aufgabe 3:</w:t>
      </w:r>
      <w:r w:rsidRPr="004665CB">
        <w:rPr>
          <w:rFonts w:eastAsia="Calibri" w:cs="Arial"/>
          <w:color w:val="auto"/>
          <w:lang w:eastAsia="zh-CN" w:bidi="ar"/>
        </w:rPr>
        <w:t xml:space="preserve"> </w:t>
      </w:r>
      <w:r w:rsidR="00494C89">
        <w:rPr>
          <w:rFonts w:eastAsia="Calibri" w:cs="Arial"/>
          <w:color w:val="auto"/>
          <w:lang w:eastAsia="zh-CN" w:bidi="ar"/>
        </w:rPr>
        <w:t>Bewerte</w:t>
      </w:r>
      <w:r w:rsidRPr="004665CB">
        <w:rPr>
          <w:rFonts w:eastAsia="Calibri" w:cs="Arial"/>
          <w:color w:val="auto"/>
          <w:lang w:eastAsia="zh-CN" w:bidi="ar"/>
        </w:rPr>
        <w:t>,</w:t>
      </w:r>
      <w:r w:rsidR="00494C89">
        <w:rPr>
          <w:rFonts w:eastAsia="Calibri" w:cs="Arial"/>
          <w:color w:val="auto"/>
          <w:lang w:eastAsia="zh-CN" w:bidi="ar"/>
        </w:rPr>
        <w:t xml:space="preserve"> ob</w:t>
      </w:r>
      <w:r w:rsidRPr="004665CB">
        <w:rPr>
          <w:rFonts w:eastAsia="Calibri" w:cs="Arial"/>
          <w:color w:val="auto"/>
          <w:lang w:eastAsia="zh-CN" w:bidi="ar"/>
        </w:rPr>
        <w:t xml:space="preserve"> du basierend auf deinen Beobachtungen eindeutig entscheiden kannst, ob es sich bei Stoff 1 und Stoff 2 um verschiedene Substanzen oder den gleichen Stoff handelt (Deutung 1). Erwärme anschließend das Becherglas und erkläre, ob welche Aussage du aus den Beobachtungen ziehen kannst (Deutung 2).</w:t>
      </w:r>
    </w:p>
    <w:p w:rsidR="007446A1" w:rsidRPr="004665CB" w:rsidRDefault="00CF0E4C">
      <w:pPr>
        <w:rPr>
          <w:color w:val="auto"/>
        </w:rPr>
      </w:pPr>
      <w:r w:rsidRPr="004665CB">
        <w:rPr>
          <w:rFonts w:eastAsia="Calibri" w:cs="Arial"/>
          <w:color w:val="auto"/>
          <w:lang w:eastAsia="zh-CN" w:bidi="ar"/>
        </w:rPr>
        <w:t>(Deutung 1): _________________________________________________________________________________________ ________________________________________________________________________________________</w:t>
      </w:r>
    </w:p>
    <w:p w:rsidR="007446A1" w:rsidRPr="004665CB" w:rsidRDefault="00CF0E4C">
      <w:pPr>
        <w:rPr>
          <w:color w:val="auto"/>
        </w:rPr>
      </w:pPr>
      <w:r w:rsidRPr="004665CB">
        <w:rPr>
          <w:rFonts w:eastAsia="Calibri" w:cs="Arial"/>
          <w:color w:val="auto"/>
          <w:lang w:eastAsia="zh-CN" w:bidi="ar"/>
        </w:rPr>
        <w:t>Beobachtung nach dem Erwärmen: ______________________________________________________________________________________________________________</w:t>
      </w:r>
      <w:r w:rsidR="00494C89">
        <w:rPr>
          <w:rFonts w:eastAsia="Calibri" w:cs="Arial"/>
          <w:color w:val="auto"/>
          <w:lang w:eastAsia="zh-CN" w:bidi="ar"/>
        </w:rPr>
        <w:t>_</w:t>
      </w:r>
      <w:r w:rsidRPr="004665CB">
        <w:rPr>
          <w:rFonts w:eastAsia="Calibri" w:cs="Arial"/>
          <w:color w:val="auto"/>
          <w:lang w:eastAsia="zh-CN" w:bidi="ar"/>
        </w:rPr>
        <w:t>_______________________________________________________________________________________________________________(Deutung 2)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446A1" w:rsidRPr="004665CB" w:rsidRDefault="007446A1">
      <w:pPr>
        <w:rPr>
          <w:rFonts w:eastAsia="Calibri" w:cs="Arial"/>
          <w:lang w:bidi="ar"/>
        </w:rPr>
        <w:sectPr w:rsidR="007446A1" w:rsidRPr="004665CB">
          <w:headerReference w:type="default" r:id="rId47"/>
          <w:footerReference w:type="default" r:id="rId48"/>
          <w:pgSz w:w="11900" w:h="16820"/>
          <w:pgMar w:top="1400" w:right="1400" w:bottom="700" w:left="1400" w:header="700" w:footer="700" w:gutter="0"/>
          <w:pgNumType w:start="0"/>
          <w:cols w:space="708"/>
          <w:docGrid w:linePitch="360"/>
        </w:sectPr>
      </w:pPr>
    </w:p>
    <w:p w:rsidR="007446A1" w:rsidRPr="004665CB" w:rsidRDefault="00CF0E4C">
      <w:pPr>
        <w:pStyle w:val="berschrift1"/>
        <w:numPr>
          <w:ilvl w:val="0"/>
          <w:numId w:val="2"/>
        </w:numPr>
        <w:rPr>
          <w:color w:val="auto"/>
        </w:rPr>
      </w:pPr>
      <w:bookmarkStart w:id="13" w:name="_Toc457305777"/>
      <w:r w:rsidRPr="004665CB">
        <w:rPr>
          <w:color w:val="auto"/>
        </w:rPr>
        <w:t>Didaktischer Kommentar zum Schülerarbeitsblatt</w:t>
      </w:r>
      <w:bookmarkEnd w:id="13"/>
      <w:r w:rsidRPr="004665CB">
        <w:rPr>
          <w:color w:val="auto"/>
        </w:rPr>
        <w:t xml:space="preserve"> </w:t>
      </w:r>
    </w:p>
    <w:p w:rsidR="007446A1" w:rsidRPr="004665CB" w:rsidRDefault="00CF0E4C">
      <w:pPr>
        <w:rPr>
          <w:color w:val="auto"/>
        </w:rPr>
      </w:pPr>
      <w:r w:rsidRPr="004665CB">
        <w:rPr>
          <w:rFonts w:eastAsia="Calibri" w:cs="Arial"/>
          <w:color w:val="auto"/>
          <w:lang w:eastAsia="zh-CN" w:bidi="ar"/>
        </w:rPr>
        <w:t>Das Arbeitsblatt ist als begleitendes Material für die Durchführung von Versuch 3.1 ausgelegt. Die SuS lernen hierbei nicht nur die Temperaturabhängigkeit der Wasserlöslichkeit verschiedener Salze kennen, sondern Sammeln auch erste Erfahrungen im experimentellen Vergleich der Stoffeigenschaften zweier Stoffe. Insbesondere sollen sie dabei erkennen, dass es auch Eigenschaften sind, die nicht einem Stoff selbst, sondern eher seiner Verarbeitung zuzuschreiben sind. Den SuS steht bei der Durchführung des Versuches ein Gasbrenner und ein Dreifuß zur Verfügung, insbesondere keine Waage. Ziel ist es, zwei ähnlich aussehende Feststoffe aufgrund der Temperaturabhängigkeit ihrer Löslichkeit in Wasser zu unterscheiden.</w:t>
      </w:r>
      <w:r w:rsidR="00DA5292">
        <w:rPr>
          <w:rFonts w:eastAsia="Calibri" w:cs="Arial"/>
          <w:color w:val="auto"/>
          <w:lang w:eastAsia="zh-CN" w:bidi="ar"/>
        </w:rPr>
        <w:t xml:space="preserve"> Die SuS sollen selber experimentieren und sollten daher bereits geübt im Umgang mit dem Gasbrenner sein. Das Konzept vom Vorgang des Lösens sollten sie kennen, da es im Versuch zu diesem Arbeitsblatt um den Aspekt der Temperaturabhängigkeit erweitert werden soll.</w:t>
      </w:r>
    </w:p>
    <w:p w:rsidR="007446A1" w:rsidRPr="004665CB" w:rsidRDefault="00CF0E4C">
      <w:pPr>
        <w:pStyle w:val="berschrift2"/>
        <w:numPr>
          <w:ilvl w:val="1"/>
          <w:numId w:val="2"/>
        </w:numPr>
        <w:rPr>
          <w:color w:val="auto"/>
        </w:rPr>
      </w:pPr>
      <w:bookmarkStart w:id="14" w:name="_Toc457305778"/>
      <w:r w:rsidRPr="004665CB">
        <w:rPr>
          <w:color w:val="auto"/>
        </w:rPr>
        <w:t>Erwartungshorizont (Kerncurriculum):</w:t>
      </w:r>
      <w:bookmarkEnd w:id="14"/>
    </w:p>
    <w:p w:rsidR="007446A1" w:rsidRPr="004665CB" w:rsidRDefault="00CF0E4C">
      <w:r w:rsidRPr="004665CB">
        <w:rPr>
          <w:rFonts w:eastAsia="Calibri" w:cs="Arial"/>
          <w:color w:val="1D1B11"/>
          <w:lang w:eastAsia="zh-CN" w:bidi="ar"/>
        </w:rPr>
        <w:t>In Aufgabe 1 nennen die SuS ihnen bereits bekannte Stoffeigenschaften (Anforderungsbereich I). Die Kenntnis verschiedener charakteristischer Stoffeigenschaften ist laut Kerncurriculum Lernziel im Kompetenzbereich „Fachwissen“ im Bereich des Basiskonzeptes „Stoff-Teilchen“. Darauf aufbauend soll im weiteren Verlauf der Erarbeitung eine neue, noch unbekannte Stoffeigenschaft von Feststoffen eingeführt werden.</w:t>
      </w:r>
      <w:r w:rsidR="00DA5292">
        <w:rPr>
          <w:rFonts w:eastAsia="Calibri" w:cs="Arial"/>
          <w:color w:val="1D1B11"/>
          <w:lang w:eastAsia="zh-CN" w:bidi="ar"/>
        </w:rPr>
        <w:t xml:space="preserve"> </w:t>
      </w:r>
    </w:p>
    <w:p w:rsidR="007446A1" w:rsidRPr="004665CB" w:rsidRDefault="00CF0E4C" w:rsidP="003A7D33">
      <w:r w:rsidRPr="004665CB">
        <w:rPr>
          <w:rFonts w:eastAsia="Calibri" w:cs="Arial"/>
          <w:color w:val="1D1B11"/>
          <w:lang w:eastAsia="zh-CN" w:bidi="ar"/>
        </w:rPr>
        <w:t>In Aufgabe 2 führen die SuS Beobachtungen an verschiedenen Stoffen durch, um die unmittelbar ersichtlichen Stoffeigenschaften der beiden ihnen unbekannten Feststoffe. Sie erkennen, dass einer der beiden Stoffe (Kaliumchlorid) eine feinere Körnung als der andere hat</w:t>
      </w:r>
      <w:r w:rsidR="00DA5292">
        <w:rPr>
          <w:rFonts w:eastAsia="Calibri" w:cs="Arial"/>
          <w:color w:val="1D1B11"/>
          <w:lang w:eastAsia="zh-CN" w:bidi="ar"/>
        </w:rPr>
        <w:t xml:space="preserve">. Des Weiteren </w:t>
      </w:r>
      <w:r w:rsidR="003A7D33">
        <w:rPr>
          <w:rFonts w:eastAsia="Calibri" w:cs="Arial"/>
          <w:color w:val="1D1B11"/>
          <w:lang w:eastAsia="zh-CN" w:bidi="ar"/>
        </w:rPr>
        <w:t xml:space="preserve">beschreiben </w:t>
      </w:r>
      <w:r w:rsidR="00DA5292">
        <w:rPr>
          <w:rFonts w:eastAsia="Calibri" w:cs="Arial"/>
          <w:color w:val="1D1B11"/>
          <w:lang w:eastAsia="zh-CN" w:bidi="ar"/>
        </w:rPr>
        <w:t>sie, dass sich die beiden Salze zunächst gut in Wasser lösen (und daher nicht „verschwinden“). Das zurückbleiben eines Feststoffes begründen sie damit, dass mit dem zweiten Spatel die Menge an Salz, die sich in der gegebenen Menge Wasser lösen kann, überschritten wird.</w:t>
      </w:r>
      <w:r w:rsidRPr="004665CB">
        <w:rPr>
          <w:rFonts w:eastAsia="Calibri" w:cs="Arial"/>
          <w:color w:val="1D1B11"/>
          <w:lang w:eastAsia="zh-CN" w:bidi="ar"/>
        </w:rPr>
        <w:t xml:space="preserve"> </w:t>
      </w:r>
      <w:r w:rsidR="00DA5292">
        <w:rPr>
          <w:rFonts w:eastAsia="Calibri" w:cs="Arial"/>
          <w:color w:val="1D1B11"/>
          <w:lang w:eastAsia="zh-CN" w:bidi="ar"/>
        </w:rPr>
        <w:t>(</w:t>
      </w:r>
      <w:r w:rsidRPr="004665CB">
        <w:rPr>
          <w:rFonts w:eastAsia="Calibri" w:cs="Arial"/>
          <w:color w:val="1D1B11"/>
          <w:lang w:eastAsia="zh-CN" w:bidi="ar"/>
        </w:rPr>
        <w:t>Anforderungsbereich II)</w:t>
      </w:r>
      <w:r w:rsidR="000A376F">
        <w:rPr>
          <w:rFonts w:eastAsia="Calibri" w:cs="Arial"/>
          <w:color w:val="1D1B11"/>
          <w:lang w:eastAsia="zh-CN" w:bidi="ar"/>
        </w:rPr>
        <w:t>.</w:t>
      </w:r>
      <w:r w:rsidRPr="004665CB">
        <w:rPr>
          <w:rFonts w:eastAsia="Calibri" w:cs="Arial"/>
          <w:color w:val="1D1B11"/>
          <w:lang w:eastAsia="zh-CN" w:bidi="ar"/>
        </w:rPr>
        <w:t xml:space="preserve"> Da es hierbei um das Nachvollziehen von Experimenten geht, wird hierbei die Kompetenz zum Erkenntnisgewinn gefördert.</w:t>
      </w:r>
    </w:p>
    <w:p w:rsidR="007446A1" w:rsidRPr="004665CB" w:rsidRDefault="00CF0E4C">
      <w:r w:rsidRPr="004665CB">
        <w:rPr>
          <w:rFonts w:eastAsia="Calibri" w:cs="Arial"/>
          <w:color w:val="1D1B11"/>
          <w:lang w:eastAsia="zh-CN" w:bidi="ar"/>
        </w:rPr>
        <w:t xml:space="preserve">In Aufgabe 3 </w:t>
      </w:r>
      <w:r w:rsidR="00494C89">
        <w:rPr>
          <w:rFonts w:eastAsia="Calibri" w:cs="Arial"/>
          <w:color w:val="1D1B11"/>
          <w:lang w:eastAsia="zh-CN" w:bidi="ar"/>
        </w:rPr>
        <w:t>bewerten sie ihr bisheriges Vorgehen und argumentieren</w:t>
      </w:r>
      <w:r w:rsidRPr="004665CB">
        <w:rPr>
          <w:rFonts w:eastAsia="Calibri" w:cs="Arial"/>
          <w:color w:val="1D1B11"/>
          <w:lang w:eastAsia="zh-CN" w:bidi="ar"/>
        </w:rPr>
        <w:t>, dass dies kein endgültiges Unterscheidungskriterium für die beiden Feststoffe sein kann, da man auch den gröberen der beiden Stoffe (Natriumchlorid) feiner malen könnte. Ebenso erkennen sie, dass sich die Stoffe ansonsten in Löslichkeit und Farbe zu ähnlich sind, um sie eindeutig unterscheiden zu können, und das hierfür somit weitere Untersuchungen erforderlich sind. Es gilt, Schlüsse aus bisher Beobachtetem zu ziehen und basierend darauf ein Anschlussexperiment durchzuführen. (Anforderungsbereich III). Hierbei werden die Bewertungskompetenz und wiederum der Kompetenzbereich Erkenntnisgewinn gefördert.</w:t>
      </w:r>
    </w:p>
    <w:p w:rsidR="007446A1" w:rsidRPr="004665CB" w:rsidRDefault="00CF0E4C">
      <w:pPr>
        <w:pStyle w:val="berschrift2"/>
        <w:numPr>
          <w:ilvl w:val="1"/>
          <w:numId w:val="2"/>
        </w:numPr>
        <w:rPr>
          <w:color w:val="auto"/>
        </w:rPr>
      </w:pPr>
      <w:bookmarkStart w:id="15" w:name="_Toc457305779"/>
      <w:r w:rsidRPr="004665CB">
        <w:rPr>
          <w:color w:val="auto"/>
        </w:rPr>
        <w:t>Erwartungshorizont (Inhaltlich)</w:t>
      </w:r>
      <w:bookmarkEnd w:id="15"/>
    </w:p>
    <w:p w:rsidR="007446A1" w:rsidRPr="004665CB" w:rsidRDefault="00CF0E4C">
      <w:pPr>
        <w:rPr>
          <w:color w:val="auto"/>
        </w:rPr>
      </w:pPr>
      <w:r w:rsidRPr="004665CB">
        <w:rPr>
          <w:rFonts w:eastAsia="Calibri" w:cs="Arial"/>
          <w:color w:val="auto"/>
          <w:lang w:eastAsia="zh-CN" w:bidi="ar"/>
        </w:rPr>
        <w:t>Aufgabe 1. Je nach Kenntnisstand der SuS sind zum Beispiel folgende Antworten denkbar: Härte, Geruch, Farbe, Zerteilungsgrad, Dichte (wenn SuS über Vorwissen über dieses Konzept verfügen).</w:t>
      </w:r>
    </w:p>
    <w:p w:rsidR="007446A1" w:rsidRPr="004665CB" w:rsidRDefault="007446A1">
      <w:pPr>
        <w:rPr>
          <w:color w:val="auto"/>
        </w:rPr>
      </w:pPr>
    </w:p>
    <w:p w:rsidR="007446A1" w:rsidRPr="004665CB" w:rsidRDefault="00CF0E4C">
      <w:pPr>
        <w:rPr>
          <w:color w:val="auto"/>
        </w:rPr>
      </w:pPr>
      <w:r w:rsidRPr="004665CB">
        <w:rPr>
          <w:rFonts w:eastAsia="Calibri" w:cs="Arial"/>
          <w:color w:val="auto"/>
          <w:lang w:eastAsia="zh-CN" w:bidi="ar"/>
        </w:rPr>
        <w:t xml:space="preserve">Aufgabe 2: </w:t>
      </w:r>
    </w:p>
    <w:p w:rsidR="007446A1" w:rsidRPr="004665CB" w:rsidRDefault="00CF0E4C">
      <w:pPr>
        <w:rPr>
          <w:color w:val="auto"/>
        </w:rPr>
      </w:pPr>
      <w:r w:rsidRPr="004665CB">
        <w:rPr>
          <w:rFonts w:eastAsia="Calibri" w:cs="Arial"/>
          <w:color w:val="auto"/>
          <w:lang w:eastAsia="zh-CN" w:bidi="ar"/>
        </w:rPr>
        <w:t xml:space="preserve">Beobachtung: Mit bloßem Auge ist zu erkennen, das beide Stoffe aus weißen Kristallen bestehende Feststoffe sind. Einer der beiden Stoffe hat feinere Körner als der andere. Gibt man etwas von den Stoffen in Wasser, löst sich jeweils der erste Spatel jedes Stoffes noch vollständig. Vom zweiten Spatel bleibt bei </w:t>
      </w:r>
      <w:r w:rsidR="000A376F">
        <w:rPr>
          <w:rFonts w:eastAsia="Calibri" w:cs="Arial"/>
          <w:color w:val="auto"/>
          <w:lang w:eastAsia="zh-CN" w:bidi="ar"/>
        </w:rPr>
        <w:t>beiden ein bisschen im Glas zurück, da sich nicht das gesamte zugegebene Salz in der vorliegenden Menge Wasser lösen kann.</w:t>
      </w:r>
    </w:p>
    <w:p w:rsidR="007446A1" w:rsidRPr="004665CB" w:rsidRDefault="00CF0E4C">
      <w:pPr>
        <w:rPr>
          <w:color w:val="auto"/>
        </w:rPr>
      </w:pPr>
      <w:r w:rsidRPr="004665CB">
        <w:rPr>
          <w:rFonts w:eastAsia="Calibri" w:cs="Arial"/>
          <w:color w:val="auto"/>
          <w:lang w:eastAsia="zh-CN" w:bidi="ar"/>
        </w:rPr>
        <w:t xml:space="preserve">Aufgabe 3: </w:t>
      </w:r>
    </w:p>
    <w:p w:rsidR="007446A1" w:rsidRPr="004665CB" w:rsidRDefault="00CF0E4C">
      <w:pPr>
        <w:rPr>
          <w:color w:val="auto"/>
        </w:rPr>
      </w:pPr>
      <w:r w:rsidRPr="004665CB">
        <w:rPr>
          <w:rFonts w:eastAsia="Calibri" w:cs="Arial"/>
          <w:color w:val="auto"/>
          <w:lang w:eastAsia="zh-CN" w:bidi="ar"/>
        </w:rPr>
        <w:t>Deutung 1: Die bisher beobachteten Stoffeigenschaften reichen nicht, um die Stoffe zweifelsfrei zu unterscheiden. Der einzige Unterschied liegt in der Feinheit der beiden Salze. Diese könnte man durch Mahlen des gröberen Salzes aber aneinander anpassen</w:t>
      </w:r>
    </w:p>
    <w:p w:rsidR="007446A1" w:rsidRPr="004665CB" w:rsidRDefault="00CF0E4C">
      <w:pPr>
        <w:rPr>
          <w:color w:val="auto"/>
        </w:rPr>
      </w:pPr>
      <w:r w:rsidRPr="004665CB">
        <w:rPr>
          <w:rFonts w:eastAsia="Calibri" w:cs="Arial"/>
          <w:color w:val="auto"/>
          <w:lang w:eastAsia="zh-CN" w:bidi="ar"/>
        </w:rPr>
        <w:t xml:space="preserve">Beobachtung nach dem Erwärmen: Die Rückstände von einer der beiden Substanzen lösen sich unmittelbar nach Beginn des Erwärmens vollständig. Auch die andere Substanz löst sich, allerdings viel </w:t>
      </w:r>
      <w:r w:rsidR="000A376F">
        <w:rPr>
          <w:rFonts w:eastAsia="Calibri" w:cs="Arial"/>
          <w:color w:val="auto"/>
          <w:lang w:eastAsia="zh-CN" w:bidi="ar"/>
        </w:rPr>
        <w:t>l</w:t>
      </w:r>
      <w:r w:rsidRPr="004665CB">
        <w:rPr>
          <w:rFonts w:eastAsia="Calibri" w:cs="Arial"/>
          <w:color w:val="auto"/>
          <w:lang w:eastAsia="zh-CN" w:bidi="ar"/>
        </w:rPr>
        <w:t>angsamer als die zuvor betrachtete.</w:t>
      </w:r>
      <w:r w:rsidR="000A376F">
        <w:rPr>
          <w:rFonts w:eastAsia="Calibri" w:cs="Arial"/>
          <w:color w:val="auto"/>
          <w:lang w:eastAsia="zh-CN" w:bidi="ar"/>
        </w:rPr>
        <w:t xml:space="preserve"> Mit der Temperaturabhängigkeit der Löslichkeit der Salze in Wasser wurde nun eine Stoffeigenschaft untersucht, anhand welcher sich die beiden weißen Feststoffe zweifelsfrei unterscheiden lassen.</w:t>
      </w:r>
    </w:p>
    <w:sectPr w:rsidR="007446A1" w:rsidRPr="004665CB" w:rsidSect="001C32EA">
      <w:headerReference w:type="default" r:id="rId49"/>
      <w:footerReference w:type="default" r:id="rId50"/>
      <w:pgSz w:w="11906" w:h="16838"/>
      <w:pgMar w:top="1417" w:right="1417" w:bottom="709" w:left="1417" w:header="708" w:footer="708" w:gutter="0"/>
      <w:pgNumType w:start="1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E21B1" w:rsidRDefault="001E21B1">
      <w:pPr>
        <w:spacing w:after="0" w:line="240" w:lineRule="auto"/>
      </w:pPr>
      <w:r>
        <w:separator/>
      </w:r>
    </w:p>
  </w:endnote>
  <w:endnote w:type="continuationSeparator" w:id="0">
    <w:p w:rsidR="001E21B1" w:rsidRDefault="001E21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8564439"/>
      <w:docPartObj>
        <w:docPartGallery w:val="Page Numbers (Bottom of Page)"/>
        <w:docPartUnique/>
      </w:docPartObj>
    </w:sdtPr>
    <w:sdtEndPr/>
    <w:sdtContent>
      <w:p w:rsidR="004665CB" w:rsidRDefault="004665CB">
        <w:pPr>
          <w:pStyle w:val="Fuzeile"/>
          <w:jc w:val="right"/>
        </w:pPr>
        <w:r>
          <w:fldChar w:fldCharType="begin"/>
        </w:r>
        <w:r>
          <w:instrText>PAGE   \* MERGEFORMAT</w:instrText>
        </w:r>
        <w:r>
          <w:fldChar w:fldCharType="separate"/>
        </w:r>
        <w:r w:rsidR="007E2C71">
          <w:rPr>
            <w:noProof/>
          </w:rPr>
          <w:t>1</w:t>
        </w:r>
        <w:r>
          <w:fldChar w:fldCharType="end"/>
        </w:r>
      </w:p>
    </w:sdtContent>
  </w:sdt>
  <w:p w:rsidR="004665CB" w:rsidRDefault="004665CB">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65CB" w:rsidRDefault="004665CB">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48171866"/>
      <w:docPartObj>
        <w:docPartGallery w:val="Page Numbers (Bottom of Page)"/>
        <w:docPartUnique/>
      </w:docPartObj>
    </w:sdtPr>
    <w:sdtEndPr/>
    <w:sdtContent>
      <w:p w:rsidR="004665CB" w:rsidRDefault="004665CB">
        <w:pPr>
          <w:pStyle w:val="Fuzeile"/>
          <w:jc w:val="right"/>
        </w:pPr>
        <w:r>
          <w:fldChar w:fldCharType="begin"/>
        </w:r>
        <w:r>
          <w:instrText>PAGE   \* MERGEFORMAT</w:instrText>
        </w:r>
        <w:r>
          <w:fldChar w:fldCharType="separate"/>
        </w:r>
        <w:r w:rsidR="007E2C71">
          <w:rPr>
            <w:noProof/>
          </w:rPr>
          <w:t>15</w:t>
        </w:r>
        <w:r>
          <w:fldChar w:fldCharType="end"/>
        </w:r>
      </w:p>
    </w:sdtContent>
  </w:sdt>
  <w:p w:rsidR="004665CB" w:rsidRDefault="004665C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E21B1" w:rsidRDefault="001E21B1">
      <w:pPr>
        <w:spacing w:after="0" w:line="240" w:lineRule="auto"/>
      </w:pPr>
      <w:r>
        <w:separator/>
      </w:r>
    </w:p>
  </w:footnote>
  <w:footnote w:type="continuationSeparator" w:id="0">
    <w:p w:rsidR="001E21B1" w:rsidRDefault="001E21B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hAnsiTheme="majorHAnsi"/>
        <w:sz w:val="20"/>
        <w:szCs w:val="20"/>
      </w:rPr>
      <w:id w:val="27211388"/>
    </w:sdtPr>
    <w:sdtEndPr/>
    <w:sdtContent>
      <w:p w:rsidR="007446A1" w:rsidRDefault="001E21B1">
        <w:pPr>
          <w:pStyle w:val="Kopfzeile"/>
          <w:tabs>
            <w:tab w:val="left" w:pos="0"/>
            <w:tab w:val="left" w:pos="284"/>
          </w:tabs>
          <w:jc w:val="right"/>
          <w:rPr>
            <w:rFonts w:asciiTheme="majorHAnsi" w:hAnsiTheme="majorHAnsi"/>
            <w:sz w:val="20"/>
            <w:szCs w:val="20"/>
          </w:rPr>
        </w:pPr>
        <w:r>
          <w:fldChar w:fldCharType="begin"/>
        </w:r>
        <w:r>
          <w:instrText xml:space="preserve"> STYLEREF  "Überschrift 1" \n  \* MERGEFORMAT </w:instrText>
        </w:r>
        <w:r>
          <w:fldChar w:fldCharType="separate"/>
        </w:r>
        <w:r w:rsidR="007E2C71" w:rsidRPr="007E2C71">
          <w:rPr>
            <w:b/>
            <w:bCs/>
            <w:noProof/>
            <w:sz w:val="20"/>
          </w:rPr>
          <w:t>1</w:t>
        </w:r>
        <w:r>
          <w:rPr>
            <w:b/>
            <w:bCs/>
            <w:noProof/>
            <w:sz w:val="20"/>
          </w:rPr>
          <w:fldChar w:fldCharType="end"/>
        </w:r>
        <w:r w:rsidR="00CF0E4C">
          <w:rPr>
            <w:rFonts w:asciiTheme="majorHAnsi" w:hAnsiTheme="majorHAnsi" w:cs="Arial"/>
            <w:sz w:val="20"/>
            <w:szCs w:val="20"/>
          </w:rPr>
          <w:t xml:space="preserve"> </w:t>
        </w:r>
        <w:r>
          <w:fldChar w:fldCharType="begin"/>
        </w:r>
        <w:r>
          <w:instrText xml:space="preserve"> STYLEREF  "Überschrift 1"  \* MERGEFORMAT </w:instrText>
        </w:r>
        <w:r>
          <w:fldChar w:fldCharType="separate"/>
        </w:r>
        <w:r w:rsidR="007E2C71">
          <w:rPr>
            <w:noProof/>
          </w:rPr>
          <w:t>Beschreibung des Themas und zugehörige Lernziele</w:t>
        </w:r>
        <w:r>
          <w:rPr>
            <w:noProof/>
          </w:rPr>
          <w:fldChar w:fldCharType="end"/>
        </w:r>
        <w:r w:rsidR="00CF0E4C">
          <w:rPr>
            <w:rFonts w:asciiTheme="majorHAnsi" w:hAnsiTheme="majorHAnsi"/>
            <w:sz w:val="20"/>
            <w:szCs w:val="20"/>
          </w:rPr>
          <w:tab/>
        </w:r>
        <w:r w:rsidR="00CF0E4C">
          <w:rPr>
            <w:rFonts w:asciiTheme="majorHAnsi" w:hAnsiTheme="majorHAnsi"/>
            <w:sz w:val="20"/>
            <w:szCs w:val="20"/>
          </w:rPr>
          <w:tab/>
        </w:r>
        <w:r w:rsidR="00CF0E4C">
          <w:rPr>
            <w:rFonts w:asciiTheme="majorHAnsi" w:hAnsiTheme="majorHAnsi" w:cs="Arial"/>
            <w:sz w:val="20"/>
            <w:szCs w:val="20"/>
          </w:rPr>
          <w:t xml:space="preserve"> </w:t>
        </w:r>
      </w:p>
    </w:sdtContent>
  </w:sdt>
  <w:p w:rsidR="007446A1" w:rsidRDefault="00CF0E4C">
    <w:pPr>
      <w:pStyle w:val="Kopfzeile"/>
      <w:rPr>
        <w:rFonts w:asciiTheme="majorHAnsi" w:hAnsiTheme="majorHAnsi"/>
        <w:sz w:val="20"/>
        <w:szCs w:val="20"/>
      </w:rPr>
    </w:pPr>
    <w:r>
      <w:rPr>
        <w:rFonts w:asciiTheme="majorHAnsi" w:hAnsiTheme="majorHAnsi"/>
        <w:noProof/>
        <w:sz w:val="20"/>
        <w:szCs w:val="20"/>
        <w:lang w:eastAsia="de-DE"/>
      </w:rPr>
      <mc:AlternateContent>
        <mc:Choice Requires="wps">
          <w:drawing>
            <wp:anchor distT="0" distB="0" distL="114300" distR="114300" simplePos="0" relativeHeight="251657728" behindDoc="0" locked="0" layoutInCell="1" allowOverlap="1" wp14:anchorId="18FE5AC2" wp14:editId="70EC849D">
              <wp:simplePos x="0" y="0"/>
              <wp:positionH relativeFrom="column">
                <wp:posOffset>-42545</wp:posOffset>
              </wp:positionH>
              <wp:positionV relativeFrom="paragraph">
                <wp:posOffset>38735</wp:posOffset>
              </wp:positionV>
              <wp:extent cx="5867400" cy="635"/>
              <wp:effectExtent l="0" t="0" r="0" b="0"/>
              <wp:wrapNone/>
              <wp:docPr id="57" name="Gerade Verbindung mit Pfeil 57"/>
              <wp:cNvGraphicFramePr/>
              <a:graphic xmlns:a="http://schemas.openxmlformats.org/drawingml/2006/main">
                <a:graphicData uri="http://schemas.microsoft.com/office/word/2010/wordprocessingShape">
                  <wps:wsp>
                    <wps:cNvCnPr/>
                    <wps:spPr>
                      <a:xfrm flipH="1">
                        <a:off x="0" y="0"/>
                        <a:ext cx="5867400" cy="63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type w14:anchorId="24A9DE59" id="_x0000_t32" coordsize="21600,21600" o:spt="32" o:oned="t" path="m,l21600,21600e" filled="f">
              <v:path arrowok="t" fillok="f" o:connecttype="none"/>
              <o:lock v:ext="edit" shapetype="t"/>
            </v:shapetype>
            <v:shape id="Gerade Verbindung mit Pfeil 57" o:spid="_x0000_s1026" type="#_x0000_t32" style="position:absolute;margin-left:-3.35pt;margin-top:3.05pt;width:462pt;height:.05pt;flip:x;z-index:251657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"/>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65CB" w:rsidRDefault="004665CB">
    <w:pPr>
      <w:pStyle w:val="Kopfzeile"/>
      <w:tabs>
        <w:tab w:val="left" w:pos="0"/>
        <w:tab w:val="left" w:pos="284"/>
      </w:tabs>
      <w:jc w:val="right"/>
      <w:rPr>
        <w:rFonts w:asciiTheme="majorHAnsi" w:hAnsiTheme="majorHAnsi"/>
        <w:sz w:val="20"/>
        <w:szCs w:val="20"/>
      </w:rPr>
    </w:pPr>
  </w:p>
  <w:p w:rsidR="004665CB" w:rsidRDefault="004665CB" w:rsidP="004665CB">
    <w:pPr>
      <w:pStyle w:val="Kopfzeile"/>
      <w:tabs>
        <w:tab w:val="clear" w:pos="4536"/>
        <w:tab w:val="clear" w:pos="9072"/>
        <w:tab w:val="right" w:pos="9100"/>
      </w:tabs>
      <w:rPr>
        <w:rFonts w:asciiTheme="majorHAnsi" w:hAnsiTheme="majorHAnsi"/>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hAnsiTheme="majorHAnsi"/>
        <w:sz w:val="20"/>
        <w:szCs w:val="20"/>
      </w:rPr>
      <w:id w:val="-805231201"/>
    </w:sdtPr>
    <w:sdtEndPr/>
    <w:sdtContent>
      <w:p w:rsidR="004665CB" w:rsidRDefault="00971523">
        <w:pPr>
          <w:pStyle w:val="Kopfzeile"/>
          <w:tabs>
            <w:tab w:val="left" w:pos="0"/>
            <w:tab w:val="left" w:pos="284"/>
          </w:tabs>
          <w:jc w:val="right"/>
          <w:rPr>
            <w:rFonts w:asciiTheme="majorHAnsi" w:hAnsiTheme="majorHAnsi"/>
            <w:sz w:val="20"/>
            <w:szCs w:val="20"/>
          </w:rPr>
        </w:pPr>
        <w:fldSimple w:instr=" STYLEREF  &quot;Überschrift 1&quot; \n  \* MERGEFORMAT ">
          <w:r w:rsidR="007E2C71" w:rsidRPr="007E2C71">
            <w:rPr>
              <w:b/>
              <w:bCs/>
              <w:noProof/>
              <w:sz w:val="20"/>
            </w:rPr>
            <w:t>5</w:t>
          </w:r>
        </w:fldSimple>
        <w:r w:rsidR="004665CB">
          <w:rPr>
            <w:rFonts w:asciiTheme="majorHAnsi" w:hAnsiTheme="majorHAnsi" w:cs="Arial"/>
            <w:sz w:val="20"/>
            <w:szCs w:val="20"/>
          </w:rPr>
          <w:t xml:space="preserve"> </w:t>
        </w:r>
        <w:fldSimple w:instr=" STYLEREF  &quot;Überschrift 1&quot;  \* MERGEFORMAT ">
          <w:r w:rsidR="007E2C71">
            <w:rPr>
              <w:noProof/>
            </w:rPr>
            <w:t>Didaktischer Kommentar zum Schülerarbeitsblatt</w:t>
          </w:r>
        </w:fldSimple>
        <w:r w:rsidR="004665CB">
          <w:rPr>
            <w:rFonts w:asciiTheme="majorHAnsi" w:hAnsiTheme="majorHAnsi"/>
            <w:sz w:val="20"/>
            <w:szCs w:val="20"/>
          </w:rPr>
          <w:tab/>
        </w:r>
        <w:r w:rsidR="004665CB">
          <w:rPr>
            <w:rFonts w:asciiTheme="majorHAnsi" w:hAnsiTheme="majorHAnsi"/>
            <w:sz w:val="20"/>
            <w:szCs w:val="20"/>
          </w:rPr>
          <w:tab/>
        </w:r>
        <w:r w:rsidR="004665CB">
          <w:rPr>
            <w:rFonts w:asciiTheme="majorHAnsi" w:hAnsiTheme="majorHAnsi" w:cs="Arial"/>
            <w:sz w:val="20"/>
            <w:szCs w:val="20"/>
          </w:rPr>
          <w:t xml:space="preserve"> </w:t>
        </w:r>
      </w:p>
    </w:sdtContent>
  </w:sdt>
  <w:p w:rsidR="004665CB" w:rsidRDefault="004665CB">
    <w:pPr>
      <w:pStyle w:val="Kopfzeile"/>
      <w:rPr>
        <w:rFonts w:asciiTheme="majorHAnsi" w:hAnsiTheme="majorHAnsi"/>
        <w:sz w:val="20"/>
        <w:szCs w:val="20"/>
      </w:rPr>
    </w:pPr>
    <w:r>
      <w:rPr>
        <w:rFonts w:asciiTheme="majorHAnsi" w:hAnsiTheme="majorHAnsi"/>
        <w:noProof/>
        <w:sz w:val="20"/>
        <w:szCs w:val="20"/>
        <w:lang w:eastAsia="de-DE"/>
      </w:rPr>
      <mc:AlternateContent>
        <mc:Choice Requires="wps">
          <w:drawing>
            <wp:anchor distT="0" distB="0" distL="114300" distR="114300" simplePos="0" relativeHeight="251660800" behindDoc="0" locked="0" layoutInCell="1" allowOverlap="1" wp14:anchorId="7A19BB54" wp14:editId="483488DD">
              <wp:simplePos x="0" y="0"/>
              <wp:positionH relativeFrom="column">
                <wp:posOffset>-42545</wp:posOffset>
              </wp:positionH>
              <wp:positionV relativeFrom="paragraph">
                <wp:posOffset>38735</wp:posOffset>
              </wp:positionV>
              <wp:extent cx="5867400" cy="635"/>
              <wp:effectExtent l="0" t="0" r="0" b="0"/>
              <wp:wrapNone/>
              <wp:docPr id="58" name="Gerade Verbindung mit Pfeil 58"/>
              <wp:cNvGraphicFramePr/>
              <a:graphic xmlns:a="http://schemas.openxmlformats.org/drawingml/2006/main">
                <a:graphicData uri="http://schemas.microsoft.com/office/word/2010/wordprocessingShape">
                  <wps:wsp>
                    <wps:cNvCnPr/>
                    <wps:spPr>
                      <a:xfrm flipH="1">
                        <a:off x="0" y="0"/>
                        <a:ext cx="5867400" cy="63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type w14:anchorId="641349AB" id="_x0000_t32" coordsize="21600,21600" o:spt="32" o:oned="t" path="m,l21600,21600e" filled="f">
              <v:path arrowok="t" fillok="f" o:connecttype="none"/>
              <o:lock v:ext="edit" shapetype="t"/>
            </v:shapetype>
            <v:shape id="Gerade Verbindung mit Pfeil 58" o:spid="_x0000_s1026" type="#_x0000_t32" style="position:absolute;margin-left:-3.35pt;margin-top:3.05pt;width:462pt;height:.05pt;flip:x;z-index:251660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"/>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9422180"/>
    <w:multiLevelType w:val="multilevel"/>
    <w:tmpl w:val="49422180"/>
    <w:lvl w:ilvl="0" w:tentative="1">
      <w:start w:val="1"/>
      <w:numFmt w:val="decimal"/>
      <w:pStyle w:val="berschrift1"/>
      <w:lvlText w:val="%1"/>
      <w:lvlJc w:val="left"/>
      <w:pPr>
        <w:ind w:left="432" w:hanging="432"/>
      </w:pPr>
      <w:rPr>
        <w:rFonts w:hint="default"/>
      </w:rPr>
    </w:lvl>
    <w:lvl w:ilvl="1" w:tentative="1">
      <w:start w:val="1"/>
      <w:numFmt w:val="decimal"/>
      <w:pStyle w:val="berschrift2"/>
      <w:lvlText w:val="%1.%2"/>
      <w:lvlJc w:val="left"/>
      <w:pPr>
        <w:ind w:left="576" w:hanging="576"/>
      </w:pPr>
      <w:rPr>
        <w:rFonts w:hint="default"/>
        <w:lang w:val="de-DE"/>
      </w:rPr>
    </w:lvl>
    <w:lvl w:ilvl="2" w:tentative="1">
      <w:start w:val="1"/>
      <w:numFmt w:val="decimal"/>
      <w:pStyle w:val="berschrift3"/>
      <w:lvlText w:val="%1.%2.%3"/>
      <w:lvlJc w:val="left"/>
      <w:pPr>
        <w:ind w:left="720" w:hanging="720"/>
      </w:pPr>
      <w:rPr>
        <w:rFonts w:hint="default"/>
      </w:rPr>
    </w:lvl>
    <w:lvl w:ilvl="3" w:tentative="1">
      <w:start w:val="1"/>
      <w:numFmt w:val="decimal"/>
      <w:pStyle w:val="berschrift4"/>
      <w:lvlText w:val="%1.%2.%3.%4"/>
      <w:lvlJc w:val="left"/>
      <w:pPr>
        <w:ind w:left="864" w:hanging="864"/>
      </w:pPr>
      <w:rPr>
        <w:rFonts w:hint="default"/>
      </w:rPr>
    </w:lvl>
    <w:lvl w:ilvl="4" w:tentative="1">
      <w:start w:val="1"/>
      <w:numFmt w:val="decimal"/>
      <w:pStyle w:val="berschrift5"/>
      <w:lvlText w:val="%1.%2.%3.%4.%5"/>
      <w:lvlJc w:val="left"/>
      <w:pPr>
        <w:ind w:left="1008" w:hanging="1008"/>
      </w:pPr>
      <w:rPr>
        <w:rFonts w:hint="default"/>
      </w:rPr>
    </w:lvl>
    <w:lvl w:ilvl="5" w:tentative="1">
      <w:start w:val="1"/>
      <w:numFmt w:val="decimal"/>
      <w:pStyle w:val="berschrift6"/>
      <w:lvlText w:val="%1.%2.%3.%4.%5.%6"/>
      <w:lvlJc w:val="left"/>
      <w:pPr>
        <w:ind w:left="1152" w:hanging="1152"/>
      </w:pPr>
      <w:rPr>
        <w:rFonts w:hint="default"/>
      </w:rPr>
    </w:lvl>
    <w:lvl w:ilvl="6" w:tentative="1">
      <w:start w:val="1"/>
      <w:numFmt w:val="decimal"/>
      <w:pStyle w:val="berschrift7"/>
      <w:lvlText w:val="%1.%2.%3.%4.%5.%6.%7"/>
      <w:lvlJc w:val="left"/>
      <w:pPr>
        <w:ind w:left="1296" w:hanging="1296"/>
      </w:pPr>
      <w:rPr>
        <w:rFonts w:hint="default"/>
      </w:rPr>
    </w:lvl>
    <w:lvl w:ilvl="7" w:tentative="1">
      <w:start w:val="1"/>
      <w:numFmt w:val="decimal"/>
      <w:pStyle w:val="berschrift8"/>
      <w:lvlText w:val="%1.%2.%3.%4.%5.%6.%7.%8"/>
      <w:lvlJc w:val="left"/>
      <w:pPr>
        <w:ind w:left="1440" w:hanging="1440"/>
      </w:pPr>
      <w:rPr>
        <w:rFonts w:hint="default"/>
      </w:rPr>
    </w:lvl>
    <w:lvl w:ilvl="8" w:tentative="1">
      <w:start w:val="1"/>
      <w:numFmt w:val="decimal"/>
      <w:pStyle w:val="berschrift9"/>
      <w:lvlText w:val="%1.%2.%3.%4.%5.%6.%7.%8.%9"/>
      <w:lvlJc w:val="left"/>
      <w:pPr>
        <w:ind w:left="1584" w:hanging="1584"/>
      </w:pPr>
      <w:rPr>
        <w:rFonts w:hint="default"/>
      </w:rPr>
    </w:lvl>
  </w:abstractNum>
  <w:abstractNum w:abstractNumId="1" w15:restartNumberingAfterBreak="0">
    <w:nsid w:val="57974C92"/>
    <w:multiLevelType w:val="multilevel"/>
    <w:tmpl w:val="57974C92"/>
    <w:lvl w:ilvl="0">
      <w:start w:val="1"/>
      <w:numFmt w:val="decimal"/>
      <w:lvlText w:val="%1"/>
      <w:lvlJc w:val="left"/>
      <w:pPr>
        <w:ind w:left="700" w:hanging="420"/>
      </w:pPr>
    </w:lvl>
    <w:lvl w:ilvl="1">
      <w:start w:val="1"/>
      <w:numFmt w:val="decimal"/>
      <w:lvlText w:val="%1.%2"/>
      <w:lvlJc w:val="left"/>
      <w:pPr>
        <w:ind w:left="560" w:hanging="560"/>
      </w:pPr>
      <w:rPr>
        <w:lang w:val="de"/>
      </w:rPr>
    </w:lvl>
    <w:lvl w:ilvl="2" w:tentative="1">
      <w:start w:val="1"/>
      <w:numFmt w:val="decimal"/>
      <w:lvlText w:val="%1.%2.%3"/>
      <w:lvlJc w:val="left"/>
      <w:pPr>
        <w:ind w:left="720" w:hanging="720"/>
      </w:pPr>
    </w:lvl>
    <w:lvl w:ilvl="3" w:tentative="1">
      <w:start w:val="1"/>
      <w:numFmt w:val="decimal"/>
      <w:lvlText w:val="%1.%2.%3.%4"/>
      <w:lvlJc w:val="left"/>
      <w:pPr>
        <w:ind w:left="860" w:hanging="860"/>
      </w:pPr>
    </w:lvl>
    <w:lvl w:ilvl="4" w:tentative="1">
      <w:start w:val="1"/>
      <w:numFmt w:val="decimal"/>
      <w:lvlText w:val="%1.%2.%3.%4.%5"/>
      <w:lvlJc w:val="left"/>
      <w:pPr>
        <w:ind w:left="1000" w:hanging="1000"/>
      </w:pPr>
    </w:lvl>
    <w:lvl w:ilvl="5" w:tentative="1">
      <w:start w:val="1"/>
      <w:numFmt w:val="decimal"/>
      <w:lvlText w:val="%1.%2.%3.%4.%5.%6"/>
      <w:lvlJc w:val="left"/>
      <w:pPr>
        <w:ind w:left="1140" w:hanging="1140"/>
      </w:pPr>
    </w:lvl>
    <w:lvl w:ilvl="6" w:tentative="1">
      <w:start w:val="1"/>
      <w:numFmt w:val="decimal"/>
      <w:lvlText w:val="%1.%2.%3.%4.%5.%6.%7"/>
      <w:lvlJc w:val="left"/>
      <w:pPr>
        <w:ind w:left="1280" w:hanging="1280"/>
      </w:pPr>
    </w:lvl>
    <w:lvl w:ilvl="7" w:tentative="1">
      <w:start w:val="1"/>
      <w:numFmt w:val="decimal"/>
      <w:lvlText w:val="%1.%2.%3.%4.%5.%6.%7.%8"/>
      <w:lvlJc w:val="left"/>
      <w:pPr>
        <w:ind w:left="1440" w:hanging="1440"/>
      </w:pPr>
    </w:lvl>
    <w:lvl w:ilvl="8" w:tentative="1">
      <w:start w:val="1"/>
      <w:numFmt w:val="decimal"/>
      <w:lvlText w:val="%1.%2.%3.%4.%5.%6.%7.%8.%9"/>
      <w:lvlJc w:val="left"/>
      <w:pPr>
        <w:ind w:left="1580" w:hanging="15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autoHyphenation/>
  <w:hyphenationZone w:val="425"/>
  <w:drawingGridHorizontalSpacing w:val="110"/>
  <w:characterSpacingControl w:val="doNotCompress"/>
  <w:savePreviewPicture/>
  <w:hdrShapeDefaults>
    <o:shapedefaults v:ext="edit" spidmax="2049" fillcolor="white">
      <v:fill color="white"/>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227B"/>
    <w:rsid w:val="00007E3F"/>
    <w:rsid w:val="00011800"/>
    <w:rsid w:val="000137A3"/>
    <w:rsid w:val="00014E7D"/>
    <w:rsid w:val="00022871"/>
    <w:rsid w:val="00041562"/>
    <w:rsid w:val="000446F4"/>
    <w:rsid w:val="00056798"/>
    <w:rsid w:val="0006287D"/>
    <w:rsid w:val="0006684E"/>
    <w:rsid w:val="00066DE1"/>
    <w:rsid w:val="00067AEC"/>
    <w:rsid w:val="00072812"/>
    <w:rsid w:val="00074A34"/>
    <w:rsid w:val="0007729E"/>
    <w:rsid w:val="000972FF"/>
    <w:rsid w:val="000A376F"/>
    <w:rsid w:val="000C4EB4"/>
    <w:rsid w:val="000C5BF5"/>
    <w:rsid w:val="000D10FB"/>
    <w:rsid w:val="000D2C37"/>
    <w:rsid w:val="000D7381"/>
    <w:rsid w:val="000E0EBE"/>
    <w:rsid w:val="000E21A7"/>
    <w:rsid w:val="000E7DB1"/>
    <w:rsid w:val="000F5EEC"/>
    <w:rsid w:val="001022B4"/>
    <w:rsid w:val="00106D2C"/>
    <w:rsid w:val="0012481E"/>
    <w:rsid w:val="00125CEA"/>
    <w:rsid w:val="001351F5"/>
    <w:rsid w:val="0013621E"/>
    <w:rsid w:val="00153EA8"/>
    <w:rsid w:val="00157F3D"/>
    <w:rsid w:val="001964F8"/>
    <w:rsid w:val="001A7524"/>
    <w:rsid w:val="001B46E0"/>
    <w:rsid w:val="001C32EA"/>
    <w:rsid w:val="001C5EFC"/>
    <w:rsid w:val="001E21B1"/>
    <w:rsid w:val="001F5106"/>
    <w:rsid w:val="00206D6B"/>
    <w:rsid w:val="00210C4C"/>
    <w:rsid w:val="00216E3C"/>
    <w:rsid w:val="0023241F"/>
    <w:rsid w:val="002347FE"/>
    <w:rsid w:val="002375EF"/>
    <w:rsid w:val="00254F3F"/>
    <w:rsid w:val="00270289"/>
    <w:rsid w:val="0028080E"/>
    <w:rsid w:val="0028646F"/>
    <w:rsid w:val="002944CF"/>
    <w:rsid w:val="002A716F"/>
    <w:rsid w:val="002A7855"/>
    <w:rsid w:val="002B0B14"/>
    <w:rsid w:val="002E0F34"/>
    <w:rsid w:val="002E2DD3"/>
    <w:rsid w:val="002E38A0"/>
    <w:rsid w:val="002E5FCC"/>
    <w:rsid w:val="002F25D2"/>
    <w:rsid w:val="002F38EE"/>
    <w:rsid w:val="0033677B"/>
    <w:rsid w:val="00336B3B"/>
    <w:rsid w:val="00337B69"/>
    <w:rsid w:val="00344BB7"/>
    <w:rsid w:val="00345293"/>
    <w:rsid w:val="00345F54"/>
    <w:rsid w:val="0038284A"/>
    <w:rsid w:val="003837C2"/>
    <w:rsid w:val="00384682"/>
    <w:rsid w:val="003A7D33"/>
    <w:rsid w:val="003B49C6"/>
    <w:rsid w:val="003C5747"/>
    <w:rsid w:val="003D529E"/>
    <w:rsid w:val="003E69AB"/>
    <w:rsid w:val="00401750"/>
    <w:rsid w:val="004102B8"/>
    <w:rsid w:val="0041565C"/>
    <w:rsid w:val="00434D4E"/>
    <w:rsid w:val="00434F30"/>
    <w:rsid w:val="00437A32"/>
    <w:rsid w:val="00442EB1"/>
    <w:rsid w:val="004665CB"/>
    <w:rsid w:val="00486C9F"/>
    <w:rsid w:val="0049087A"/>
    <w:rsid w:val="00492839"/>
    <w:rsid w:val="004944F3"/>
    <w:rsid w:val="00494C89"/>
    <w:rsid w:val="004A6D53"/>
    <w:rsid w:val="004B200E"/>
    <w:rsid w:val="004B3E0E"/>
    <w:rsid w:val="004C64A6"/>
    <w:rsid w:val="004D2994"/>
    <w:rsid w:val="004F1A17"/>
    <w:rsid w:val="00503C6A"/>
    <w:rsid w:val="005115B1"/>
    <w:rsid w:val="00511B2E"/>
    <w:rsid w:val="005131C3"/>
    <w:rsid w:val="005228A9"/>
    <w:rsid w:val="005240FE"/>
    <w:rsid w:val="00526F69"/>
    <w:rsid w:val="00530A18"/>
    <w:rsid w:val="00532CD5"/>
    <w:rsid w:val="00544922"/>
    <w:rsid w:val="005650D4"/>
    <w:rsid w:val="005669B2"/>
    <w:rsid w:val="00573704"/>
    <w:rsid w:val="00574063"/>
    <w:rsid w:val="005745F8"/>
    <w:rsid w:val="0057596C"/>
    <w:rsid w:val="00591B02"/>
    <w:rsid w:val="00595177"/>
    <w:rsid w:val="005978FA"/>
    <w:rsid w:val="005A2E89"/>
    <w:rsid w:val="005B1F71"/>
    <w:rsid w:val="005B23FC"/>
    <w:rsid w:val="005B60E3"/>
    <w:rsid w:val="005E1939"/>
    <w:rsid w:val="005E3970"/>
    <w:rsid w:val="005F2176"/>
    <w:rsid w:val="00626874"/>
    <w:rsid w:val="00631F0F"/>
    <w:rsid w:val="00637239"/>
    <w:rsid w:val="00654117"/>
    <w:rsid w:val="00672281"/>
    <w:rsid w:val="00681739"/>
    <w:rsid w:val="00690534"/>
    <w:rsid w:val="006943C9"/>
    <w:rsid w:val="006968E6"/>
    <w:rsid w:val="006A0F35"/>
    <w:rsid w:val="006B3EC2"/>
    <w:rsid w:val="006C5B0D"/>
    <w:rsid w:val="006C7B24"/>
    <w:rsid w:val="006E32AF"/>
    <w:rsid w:val="006E451C"/>
    <w:rsid w:val="006F4715"/>
    <w:rsid w:val="00707392"/>
    <w:rsid w:val="0072123D"/>
    <w:rsid w:val="007446A1"/>
    <w:rsid w:val="00746773"/>
    <w:rsid w:val="00775EEC"/>
    <w:rsid w:val="0078071E"/>
    <w:rsid w:val="00790D3B"/>
    <w:rsid w:val="007A6156"/>
    <w:rsid w:val="007A7FA8"/>
    <w:rsid w:val="007E2C71"/>
    <w:rsid w:val="007E500D"/>
    <w:rsid w:val="007E586C"/>
    <w:rsid w:val="007E7412"/>
    <w:rsid w:val="007F2348"/>
    <w:rsid w:val="007F31C7"/>
    <w:rsid w:val="00801678"/>
    <w:rsid w:val="008042F5"/>
    <w:rsid w:val="00815FB9"/>
    <w:rsid w:val="0082230A"/>
    <w:rsid w:val="008316CE"/>
    <w:rsid w:val="00837114"/>
    <w:rsid w:val="0086227B"/>
    <w:rsid w:val="008664DF"/>
    <w:rsid w:val="00875E5B"/>
    <w:rsid w:val="00884391"/>
    <w:rsid w:val="0088451A"/>
    <w:rsid w:val="00896D5A"/>
    <w:rsid w:val="008A5D98"/>
    <w:rsid w:val="008B5C95"/>
    <w:rsid w:val="008B7FD6"/>
    <w:rsid w:val="008C71EE"/>
    <w:rsid w:val="008D0ED6"/>
    <w:rsid w:val="008D67B2"/>
    <w:rsid w:val="008E12F8"/>
    <w:rsid w:val="008E1A25"/>
    <w:rsid w:val="008E345D"/>
    <w:rsid w:val="00905459"/>
    <w:rsid w:val="00913D97"/>
    <w:rsid w:val="00936F75"/>
    <w:rsid w:val="0094350A"/>
    <w:rsid w:val="00946F4E"/>
    <w:rsid w:val="00954DC8"/>
    <w:rsid w:val="00961647"/>
    <w:rsid w:val="00971523"/>
    <w:rsid w:val="00971E91"/>
    <w:rsid w:val="009735A3"/>
    <w:rsid w:val="00973F3F"/>
    <w:rsid w:val="009775D7"/>
    <w:rsid w:val="00977ED8"/>
    <w:rsid w:val="0098168E"/>
    <w:rsid w:val="00993407"/>
    <w:rsid w:val="00994634"/>
    <w:rsid w:val="009B0D3F"/>
    <w:rsid w:val="009C6F21"/>
    <w:rsid w:val="009C7687"/>
    <w:rsid w:val="009D0421"/>
    <w:rsid w:val="009D150C"/>
    <w:rsid w:val="009D4BD9"/>
    <w:rsid w:val="009F0667"/>
    <w:rsid w:val="009F0CE9"/>
    <w:rsid w:val="009F5A39"/>
    <w:rsid w:val="009F61D4"/>
    <w:rsid w:val="00A006C3"/>
    <w:rsid w:val="00A012CE"/>
    <w:rsid w:val="00A0582F"/>
    <w:rsid w:val="00A05C2F"/>
    <w:rsid w:val="00A2136F"/>
    <w:rsid w:val="00A2301A"/>
    <w:rsid w:val="00A61671"/>
    <w:rsid w:val="00A7439F"/>
    <w:rsid w:val="00A75F0A"/>
    <w:rsid w:val="00A778C9"/>
    <w:rsid w:val="00A90BD6"/>
    <w:rsid w:val="00A9233D"/>
    <w:rsid w:val="00A96F52"/>
    <w:rsid w:val="00AA604B"/>
    <w:rsid w:val="00AA612B"/>
    <w:rsid w:val="00AD0C24"/>
    <w:rsid w:val="00AD50EE"/>
    <w:rsid w:val="00AD7D1F"/>
    <w:rsid w:val="00AE1230"/>
    <w:rsid w:val="00AE155A"/>
    <w:rsid w:val="00B02829"/>
    <w:rsid w:val="00B21F20"/>
    <w:rsid w:val="00B27796"/>
    <w:rsid w:val="00B433C0"/>
    <w:rsid w:val="00B51643"/>
    <w:rsid w:val="00B51B39"/>
    <w:rsid w:val="00B571E6"/>
    <w:rsid w:val="00B619BB"/>
    <w:rsid w:val="00B74EBB"/>
    <w:rsid w:val="00B901F6"/>
    <w:rsid w:val="00B93BBF"/>
    <w:rsid w:val="00B96C3C"/>
    <w:rsid w:val="00BA0E9B"/>
    <w:rsid w:val="00BC4F56"/>
    <w:rsid w:val="00BD1D31"/>
    <w:rsid w:val="00BE24EF"/>
    <w:rsid w:val="00BF2E3A"/>
    <w:rsid w:val="00BF7B08"/>
    <w:rsid w:val="00C0569E"/>
    <w:rsid w:val="00C10E22"/>
    <w:rsid w:val="00C12650"/>
    <w:rsid w:val="00C23319"/>
    <w:rsid w:val="00C364B2"/>
    <w:rsid w:val="00C428C7"/>
    <w:rsid w:val="00C460EB"/>
    <w:rsid w:val="00C51D56"/>
    <w:rsid w:val="00C638E6"/>
    <w:rsid w:val="00C66D91"/>
    <w:rsid w:val="00CA6231"/>
    <w:rsid w:val="00CB2161"/>
    <w:rsid w:val="00CC307A"/>
    <w:rsid w:val="00CE1F14"/>
    <w:rsid w:val="00CF0B61"/>
    <w:rsid w:val="00CF0E4C"/>
    <w:rsid w:val="00CF79FE"/>
    <w:rsid w:val="00D069A2"/>
    <w:rsid w:val="00D1194E"/>
    <w:rsid w:val="00D407E8"/>
    <w:rsid w:val="00D54590"/>
    <w:rsid w:val="00D60010"/>
    <w:rsid w:val="00D76EE6"/>
    <w:rsid w:val="00D76F6F"/>
    <w:rsid w:val="00D90F31"/>
    <w:rsid w:val="00D92822"/>
    <w:rsid w:val="00DA5292"/>
    <w:rsid w:val="00DA6545"/>
    <w:rsid w:val="00DC0309"/>
    <w:rsid w:val="00DE18A7"/>
    <w:rsid w:val="00E17CDE"/>
    <w:rsid w:val="00E22516"/>
    <w:rsid w:val="00E22D23"/>
    <w:rsid w:val="00E24354"/>
    <w:rsid w:val="00E26180"/>
    <w:rsid w:val="00E51037"/>
    <w:rsid w:val="00E54798"/>
    <w:rsid w:val="00E57932"/>
    <w:rsid w:val="00E84393"/>
    <w:rsid w:val="00E866D8"/>
    <w:rsid w:val="00E91F32"/>
    <w:rsid w:val="00E96AD6"/>
    <w:rsid w:val="00EB3DFE"/>
    <w:rsid w:val="00EB3EA7"/>
    <w:rsid w:val="00EB6DB7"/>
    <w:rsid w:val="00ED07C2"/>
    <w:rsid w:val="00ED1F5D"/>
    <w:rsid w:val="00EE1EFF"/>
    <w:rsid w:val="00EE79E0"/>
    <w:rsid w:val="00EF161C"/>
    <w:rsid w:val="00EF5479"/>
    <w:rsid w:val="00F17765"/>
    <w:rsid w:val="00F17797"/>
    <w:rsid w:val="00F2604C"/>
    <w:rsid w:val="00F26486"/>
    <w:rsid w:val="00F31EBF"/>
    <w:rsid w:val="00F3487A"/>
    <w:rsid w:val="00F67B8C"/>
    <w:rsid w:val="00F74A95"/>
    <w:rsid w:val="00F849B0"/>
    <w:rsid w:val="00FA486B"/>
    <w:rsid w:val="00FA58C5"/>
    <w:rsid w:val="00FA701D"/>
    <w:rsid w:val="00FB3D74"/>
    <w:rsid w:val="00FC02BE"/>
    <w:rsid w:val="00FD644E"/>
    <w:rsid w:val="00FE54D8"/>
    <w:rsid w:val="0DCB6F23"/>
    <w:rsid w:val="27085698"/>
    <w:rsid w:val="5640190F"/>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fillcolor="white">
      <v:fill color="white"/>
    </o:shapedefaults>
    <o:shapelayout v:ext="edit">
      <o:idmap v:ext="edit" data="1"/>
    </o:shapelayout>
  </w:shapeDefaults>
  <w:decimalSymbol w:val=","/>
  <w:listSeparator w:val=";"/>
  <w15:docId w15:val="{F8F0C396-7820-490D-BA50-BF1CE749B1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lang w:val="de-DE" w:eastAsia="de-DE" w:bidi="ar-SA"/>
      </w:rPr>
    </w:rPrDefault>
    <w:pPrDefault>
      <w:pPr>
        <w:spacing w:after="160" w:line="259"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uiPriority="60"/>
    <w:lsdException w:name="Light List Accent 5"/>
    <w:lsdException w:name="Light Grid Accent 5"/>
    <w:lsdException w:name="Medium Shading 1 Accent 5" w:uiPriority="63" w:qFormat="1"/>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pPr>
      <w:spacing w:after="200" w:line="360" w:lineRule="auto"/>
      <w:jc w:val="both"/>
    </w:pPr>
    <w:rPr>
      <w:rFonts w:ascii="Cambria" w:eastAsiaTheme="minorHAnsi" w:hAnsi="Cambria" w:cstheme="minorBidi"/>
      <w:color w:val="1D1B11" w:themeColor="background2" w:themeShade="1A"/>
      <w:sz w:val="22"/>
      <w:szCs w:val="22"/>
      <w:lang w:eastAsia="en-US"/>
    </w:rPr>
  </w:style>
  <w:style w:type="paragraph" w:styleId="berschrift1">
    <w:name w:val="heading 1"/>
    <w:basedOn w:val="Standard"/>
    <w:next w:val="Standard"/>
    <w:link w:val="berschrift1Zchn"/>
    <w:uiPriority w:val="9"/>
    <w:qFormat/>
    <w:pPr>
      <w:keepNext/>
      <w:keepLines/>
      <w:numPr>
        <w:numId w:val="1"/>
      </w:numPr>
      <w:spacing w:before="360" w:after="240"/>
      <w:outlineLvl w:val="0"/>
    </w:pPr>
    <w:rPr>
      <w:rFonts w:asciiTheme="majorHAnsi" w:eastAsiaTheme="majorEastAsia" w:hAnsiTheme="majorHAnsi" w:cstheme="majorBidi"/>
      <w:b/>
      <w:bCs/>
      <w:sz w:val="28"/>
      <w:szCs w:val="28"/>
    </w:rPr>
  </w:style>
  <w:style w:type="paragraph" w:styleId="berschrift2">
    <w:name w:val="heading 2"/>
    <w:basedOn w:val="Standard"/>
    <w:next w:val="Standard"/>
    <w:link w:val="berschrift2Zchn"/>
    <w:uiPriority w:val="9"/>
    <w:unhideWhenUsed/>
    <w:qFormat/>
    <w:pPr>
      <w:keepNext/>
      <w:keepLines/>
      <w:numPr>
        <w:ilvl w:val="1"/>
        <w:numId w:val="1"/>
      </w:numPr>
      <w:spacing w:before="200"/>
      <w:outlineLvl w:val="1"/>
    </w:pPr>
    <w:rPr>
      <w:rFonts w:asciiTheme="majorHAnsi" w:eastAsiaTheme="majorEastAsia" w:hAnsiTheme="majorHAnsi" w:cstheme="majorBidi"/>
      <w:b/>
      <w:bCs/>
      <w:szCs w:val="26"/>
    </w:rPr>
  </w:style>
  <w:style w:type="paragraph" w:styleId="berschrift3">
    <w:name w:val="heading 3"/>
    <w:basedOn w:val="Standard"/>
    <w:next w:val="Standard"/>
    <w:link w:val="berschrift3Zchn"/>
    <w:uiPriority w:val="9"/>
    <w:unhideWhenUsed/>
    <w:qFormat/>
    <w:pPr>
      <w:keepNext/>
      <w:keepLines/>
      <w:numPr>
        <w:ilvl w:val="2"/>
        <w:numId w:val="1"/>
      </w:numPr>
      <w:spacing w:before="200" w:after="120"/>
      <w:outlineLvl w:val="2"/>
    </w:pPr>
    <w:rPr>
      <w:rFonts w:asciiTheme="majorHAnsi" w:eastAsiaTheme="majorEastAsia" w:hAnsiTheme="majorHAnsi" w:cstheme="majorBidi"/>
      <w:b/>
      <w:bCs/>
      <w:i/>
    </w:rPr>
  </w:style>
  <w:style w:type="paragraph" w:styleId="berschrift4">
    <w:name w:val="heading 4"/>
    <w:basedOn w:val="Standard"/>
    <w:next w:val="Standard"/>
    <w:link w:val="berschrift4Zchn"/>
    <w:uiPriority w:val="9"/>
    <w:unhideWhenUsed/>
    <w:qFormat/>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unhideWhenUsed/>
    <w:qFormat/>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unhideWhenUsed/>
    <w:qFormat/>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unhideWhenUsed/>
    <w:qFormat/>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unhideWhenUsed/>
    <w:qFormat/>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unhideWhenUsed/>
    <w:qFormat/>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Beschriftung">
    <w:name w:val="caption"/>
    <w:basedOn w:val="Standard"/>
    <w:next w:val="Standard"/>
    <w:uiPriority w:val="35"/>
    <w:unhideWhenUsed/>
    <w:qFormat/>
    <w:pPr>
      <w:spacing w:line="240" w:lineRule="auto"/>
    </w:pPr>
    <w:rPr>
      <w:bCs/>
      <w:color w:val="auto"/>
      <w:sz w:val="18"/>
      <w:szCs w:val="18"/>
    </w:rPr>
  </w:style>
  <w:style w:type="paragraph" w:styleId="Endnotentext">
    <w:name w:val="endnote text"/>
    <w:basedOn w:val="Standard"/>
    <w:link w:val="EndnotentextZchn"/>
    <w:uiPriority w:val="99"/>
    <w:unhideWhenUsed/>
    <w:pPr>
      <w:spacing w:after="0" w:line="240" w:lineRule="auto"/>
    </w:pPr>
    <w:rPr>
      <w:sz w:val="20"/>
      <w:szCs w:val="20"/>
    </w:rPr>
  </w:style>
  <w:style w:type="paragraph" w:styleId="Sprechblasentext">
    <w:name w:val="Balloon Text"/>
    <w:basedOn w:val="Standard"/>
    <w:link w:val="SprechblasentextZchn"/>
    <w:uiPriority w:val="99"/>
    <w:unhideWhenUsed/>
    <w:pPr>
      <w:spacing w:after="0" w:line="240" w:lineRule="auto"/>
    </w:pPr>
    <w:rPr>
      <w:rFonts w:ascii="Tahoma" w:hAnsi="Tahoma" w:cs="Tahoma"/>
      <w:sz w:val="16"/>
      <w:szCs w:val="16"/>
    </w:rPr>
  </w:style>
  <w:style w:type="paragraph" w:styleId="Verzeichnis1">
    <w:name w:val="toc 1"/>
    <w:basedOn w:val="Standard"/>
    <w:next w:val="Standard"/>
    <w:uiPriority w:val="39"/>
    <w:unhideWhenUsed/>
    <w:pPr>
      <w:spacing w:after="100"/>
    </w:pPr>
  </w:style>
  <w:style w:type="paragraph" w:styleId="Kopfzeile">
    <w:name w:val="header"/>
    <w:basedOn w:val="Standard"/>
    <w:link w:val="KopfzeileZchn"/>
    <w:uiPriority w:val="99"/>
    <w:unhideWhenUsed/>
    <w:pPr>
      <w:tabs>
        <w:tab w:val="center" w:pos="4536"/>
        <w:tab w:val="right" w:pos="9072"/>
      </w:tabs>
      <w:spacing w:after="0" w:line="240" w:lineRule="auto"/>
    </w:pPr>
  </w:style>
  <w:style w:type="paragraph" w:styleId="Verzeichnis2">
    <w:name w:val="toc 2"/>
    <w:basedOn w:val="Standard"/>
    <w:next w:val="Standard"/>
    <w:uiPriority w:val="39"/>
    <w:unhideWhenUsed/>
    <w:pPr>
      <w:spacing w:after="100"/>
      <w:ind w:left="220"/>
    </w:pPr>
  </w:style>
  <w:style w:type="paragraph" w:styleId="Fuzeile">
    <w:name w:val="footer"/>
    <w:basedOn w:val="Standard"/>
    <w:link w:val="FuzeileZchn"/>
    <w:uiPriority w:val="99"/>
    <w:unhideWhenUsed/>
    <w:pPr>
      <w:tabs>
        <w:tab w:val="center" w:pos="4536"/>
        <w:tab w:val="right" w:pos="9072"/>
      </w:tabs>
      <w:spacing w:after="0" w:line="240" w:lineRule="auto"/>
    </w:pPr>
  </w:style>
  <w:style w:type="paragraph" w:styleId="StandardWeb">
    <w:name w:val="Normal (Web)"/>
    <w:basedOn w:val="Standard"/>
    <w:uiPriority w:val="99"/>
    <w:unhideWhenUsed/>
    <w:qFormat/>
    <w:pPr>
      <w:spacing w:before="100" w:beforeAutospacing="1" w:after="100" w:afterAutospacing="1" w:line="240" w:lineRule="auto"/>
      <w:jc w:val="left"/>
    </w:pPr>
    <w:rPr>
      <w:rFonts w:ascii="Times New Roman" w:eastAsia="Times New Roman" w:hAnsi="Times New Roman" w:cs="Times New Roman"/>
      <w:color w:val="auto"/>
      <w:sz w:val="24"/>
      <w:szCs w:val="24"/>
      <w:lang w:eastAsia="de-DE"/>
    </w:rPr>
  </w:style>
  <w:style w:type="character" w:styleId="Endnotenzeichen">
    <w:name w:val="endnote reference"/>
    <w:basedOn w:val="Absatz-Standardschriftart"/>
    <w:uiPriority w:val="99"/>
    <w:unhideWhenUsed/>
    <w:rPr>
      <w:vertAlign w:val="superscript"/>
    </w:rPr>
  </w:style>
  <w:style w:type="character" w:styleId="BesuchterLink">
    <w:name w:val="FollowedHyperlink"/>
    <w:basedOn w:val="Absatz-Standardschriftart"/>
    <w:uiPriority w:val="99"/>
    <w:unhideWhenUsed/>
    <w:rPr>
      <w:color w:val="800080" w:themeColor="followedHyperlink"/>
      <w:u w:val="single"/>
    </w:rPr>
  </w:style>
  <w:style w:type="character" w:styleId="Hyperlink">
    <w:name w:val="Hyperlink"/>
    <w:basedOn w:val="Absatz-Standardschriftart"/>
    <w:uiPriority w:val="99"/>
    <w:unhideWhenUsed/>
    <w:rPr>
      <w:color w:val="0000FF" w:themeColor="hyperlink"/>
      <w:u w:val="single"/>
    </w:rPr>
  </w:style>
  <w:style w:type="table" w:styleId="Tabellenraster">
    <w:name w:val="Table Grid"/>
    <w:basedOn w:val="NormaleTabelle"/>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uiPriority w:val="9"/>
    <w:rPr>
      <w:rFonts w:asciiTheme="majorHAnsi" w:eastAsiaTheme="majorEastAsia" w:hAnsiTheme="majorHAnsi" w:cstheme="majorBidi"/>
      <w:b/>
      <w:bCs/>
      <w:color w:val="1D1B11" w:themeColor="background2" w:themeShade="1A"/>
      <w:sz w:val="28"/>
      <w:szCs w:val="28"/>
    </w:rPr>
  </w:style>
  <w:style w:type="character" w:customStyle="1" w:styleId="berschrift2Zchn">
    <w:name w:val="Überschrift 2 Zchn"/>
    <w:basedOn w:val="Absatz-Standardschriftart"/>
    <w:link w:val="berschrift2"/>
    <w:uiPriority w:val="9"/>
    <w:rPr>
      <w:rFonts w:asciiTheme="majorHAnsi" w:eastAsiaTheme="majorEastAsia" w:hAnsiTheme="majorHAnsi" w:cstheme="majorBidi"/>
      <w:b/>
      <w:bCs/>
      <w:color w:val="1D1B11" w:themeColor="background2" w:themeShade="1A"/>
      <w:szCs w:val="26"/>
    </w:rPr>
  </w:style>
  <w:style w:type="character" w:customStyle="1" w:styleId="berschrift3Zchn">
    <w:name w:val="Überschrift 3 Zchn"/>
    <w:basedOn w:val="Absatz-Standardschriftart"/>
    <w:link w:val="berschrift3"/>
    <w:uiPriority w:val="9"/>
    <w:rPr>
      <w:rFonts w:asciiTheme="majorHAnsi" w:eastAsiaTheme="majorEastAsia" w:hAnsiTheme="majorHAnsi" w:cstheme="majorBidi"/>
      <w:b/>
      <w:bCs/>
      <w:i/>
      <w:color w:val="1D1B11" w:themeColor="background2" w:themeShade="1A"/>
      <w:sz w:val="24"/>
    </w:rPr>
  </w:style>
  <w:style w:type="character" w:customStyle="1" w:styleId="berschrift4Zchn">
    <w:name w:val="Überschrift 4 Zchn"/>
    <w:basedOn w:val="Absatz-Standardschriftart"/>
    <w:link w:val="berschrift4"/>
    <w:uiPriority w:val="9"/>
    <w:semiHidden/>
    <w:qFormat/>
    <w:rPr>
      <w:rFonts w:asciiTheme="majorHAnsi" w:eastAsiaTheme="majorEastAsia" w:hAnsiTheme="majorHAnsi" w:cstheme="majorBidi"/>
      <w:b/>
      <w:bCs/>
      <w:i/>
      <w:iCs/>
      <w:color w:val="4F81BD" w:themeColor="accent1"/>
      <w:sz w:val="24"/>
    </w:rPr>
  </w:style>
  <w:style w:type="character" w:customStyle="1" w:styleId="berschrift5Zchn">
    <w:name w:val="Überschrift 5 Zchn"/>
    <w:basedOn w:val="Absatz-Standardschriftart"/>
    <w:link w:val="berschrift5"/>
    <w:uiPriority w:val="9"/>
    <w:semiHidden/>
    <w:rPr>
      <w:rFonts w:asciiTheme="majorHAnsi" w:eastAsiaTheme="majorEastAsia" w:hAnsiTheme="majorHAnsi" w:cstheme="majorBidi"/>
      <w:color w:val="243F60" w:themeColor="accent1" w:themeShade="7F"/>
      <w:sz w:val="24"/>
    </w:rPr>
  </w:style>
  <w:style w:type="character" w:customStyle="1" w:styleId="berschrift6Zchn">
    <w:name w:val="Überschrift 6 Zchn"/>
    <w:basedOn w:val="Absatz-Standardschriftart"/>
    <w:link w:val="berschrift6"/>
    <w:uiPriority w:val="9"/>
    <w:semiHidden/>
    <w:rPr>
      <w:rFonts w:asciiTheme="majorHAnsi" w:eastAsiaTheme="majorEastAsia" w:hAnsiTheme="majorHAnsi" w:cstheme="majorBidi"/>
      <w:i/>
      <w:iCs/>
      <w:color w:val="243F60" w:themeColor="accent1" w:themeShade="7F"/>
      <w:sz w:val="24"/>
    </w:rPr>
  </w:style>
  <w:style w:type="character" w:customStyle="1" w:styleId="berschrift7Zchn">
    <w:name w:val="Überschrift 7 Zchn"/>
    <w:basedOn w:val="Absatz-Standardschriftart"/>
    <w:link w:val="berschrift7"/>
    <w:uiPriority w:val="9"/>
    <w:semiHidden/>
    <w:rPr>
      <w:rFonts w:asciiTheme="majorHAnsi" w:eastAsiaTheme="majorEastAsia" w:hAnsiTheme="majorHAnsi" w:cstheme="majorBidi"/>
      <w:i/>
      <w:iCs/>
      <w:color w:val="404040" w:themeColor="text1" w:themeTint="BF"/>
      <w:sz w:val="24"/>
    </w:rPr>
  </w:style>
  <w:style w:type="character" w:customStyle="1" w:styleId="berschrift8Zchn">
    <w:name w:val="Überschrift 8 Zchn"/>
    <w:basedOn w:val="Absatz-Standardschriftart"/>
    <w:link w:val="berschrift8"/>
    <w:uiPriority w:val="9"/>
    <w:semiHidden/>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Pr>
      <w:rFonts w:asciiTheme="majorHAnsi" w:eastAsiaTheme="majorEastAsia" w:hAnsiTheme="majorHAnsi" w:cstheme="majorBidi"/>
      <w:i/>
      <w:iCs/>
      <w:color w:val="404040" w:themeColor="text1" w:themeTint="BF"/>
      <w:sz w:val="20"/>
      <w:szCs w:val="20"/>
    </w:rPr>
  </w:style>
  <w:style w:type="paragraph" w:customStyle="1" w:styleId="KeinLeerraum1">
    <w:name w:val="Kein Leerraum1"/>
    <w:basedOn w:val="Standard"/>
    <w:next w:val="berschrift2"/>
    <w:link w:val="KeinLeerraumZchn"/>
    <w:uiPriority w:val="1"/>
    <w:qFormat/>
    <w:pPr>
      <w:spacing w:before="120"/>
      <w:ind w:left="284" w:right="284"/>
    </w:pPr>
    <w:rPr>
      <w:rFonts w:asciiTheme="majorHAnsi" w:hAnsiTheme="majorHAnsi" w:cs="Arial"/>
      <w:sz w:val="20"/>
      <w:lang w:val="fr-FR"/>
    </w:rPr>
  </w:style>
  <w:style w:type="character" w:customStyle="1" w:styleId="KeinLeerraumZchn">
    <w:name w:val="Kein Leerraum Zchn"/>
    <w:basedOn w:val="Absatz-Standardschriftart"/>
    <w:link w:val="KeinLeerraum1"/>
    <w:uiPriority w:val="1"/>
    <w:rPr>
      <w:rFonts w:asciiTheme="majorHAnsi" w:hAnsiTheme="majorHAnsi" w:cs="Arial"/>
      <w:color w:val="1D1B11" w:themeColor="background2" w:themeShade="1A"/>
      <w:sz w:val="20"/>
      <w:lang w:val="fr-FR"/>
    </w:rPr>
  </w:style>
  <w:style w:type="paragraph" w:customStyle="1" w:styleId="Listenabsatz1">
    <w:name w:val="Listenabsatz1"/>
    <w:basedOn w:val="Standard"/>
    <w:uiPriority w:val="34"/>
    <w:qFormat/>
    <w:pPr>
      <w:spacing w:line="276" w:lineRule="auto"/>
      <w:ind w:left="720"/>
      <w:contextualSpacing/>
    </w:pPr>
    <w:rPr>
      <w:rFonts w:asciiTheme="minorHAnsi" w:hAnsiTheme="minorHAnsi"/>
      <w:color w:val="000000"/>
    </w:rPr>
  </w:style>
  <w:style w:type="paragraph" w:customStyle="1" w:styleId="Inhaltsverzeichnisberschrift1">
    <w:name w:val="Inhaltsverzeichnisüberschrift1"/>
    <w:basedOn w:val="berschrift1"/>
    <w:next w:val="Standard"/>
    <w:uiPriority w:val="39"/>
    <w:unhideWhenUsed/>
    <w:qFormat/>
    <w:pPr>
      <w:numPr>
        <w:numId w:val="0"/>
      </w:numPr>
      <w:spacing w:after="0" w:line="276" w:lineRule="auto"/>
      <w:jc w:val="left"/>
      <w:outlineLvl w:val="9"/>
    </w:pPr>
    <w:rPr>
      <w:color w:val="365F91" w:themeColor="accent1" w:themeShade="BF"/>
    </w:rPr>
  </w:style>
  <w:style w:type="character" w:customStyle="1" w:styleId="KopfzeileZchn">
    <w:name w:val="Kopfzeile Zchn"/>
    <w:basedOn w:val="Absatz-Standardschriftart"/>
    <w:link w:val="Kopfzeile"/>
    <w:uiPriority w:val="99"/>
    <w:rPr>
      <w:rFonts w:ascii="Cambria" w:hAnsi="Cambria"/>
      <w:color w:val="1D1B11" w:themeColor="background2" w:themeShade="1A"/>
    </w:rPr>
  </w:style>
  <w:style w:type="character" w:customStyle="1" w:styleId="FuzeileZchn">
    <w:name w:val="Fußzeile Zchn"/>
    <w:basedOn w:val="Absatz-Standardschriftart"/>
    <w:link w:val="Fuzeile"/>
    <w:uiPriority w:val="99"/>
    <w:rPr>
      <w:rFonts w:ascii="Cambria" w:hAnsi="Cambria"/>
      <w:color w:val="1D1B11" w:themeColor="background2" w:themeShade="1A"/>
    </w:rPr>
  </w:style>
  <w:style w:type="character" w:customStyle="1" w:styleId="SprechblasentextZchn">
    <w:name w:val="Sprechblasentext Zchn"/>
    <w:basedOn w:val="Absatz-Standardschriftart"/>
    <w:link w:val="Sprechblasentext"/>
    <w:uiPriority w:val="99"/>
    <w:semiHidden/>
    <w:rPr>
      <w:rFonts w:ascii="Tahoma" w:hAnsi="Tahoma" w:cs="Tahoma"/>
      <w:color w:val="1D1B11" w:themeColor="background2" w:themeShade="1A"/>
      <w:sz w:val="16"/>
      <w:szCs w:val="16"/>
    </w:rPr>
  </w:style>
  <w:style w:type="character" w:customStyle="1" w:styleId="ipa">
    <w:name w:val="ipa"/>
    <w:basedOn w:val="Absatz-Standardschriftart"/>
  </w:style>
  <w:style w:type="table" w:styleId="HelleSchattierung-Akzent5">
    <w:name w:val="Light Shading Accent 5"/>
    <w:basedOn w:val="NormaleTabelle"/>
    <w:uiPriority w:val="60"/>
    <w:pPr>
      <w:spacing w:after="0" w:line="240" w:lineRule="auto"/>
    </w:pPr>
    <w:rPr>
      <w:color w:val="31849B" w:themeColor="accent5" w:themeShade="BF"/>
    </w:rPr>
    <w:tblPr>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customStyle="1" w:styleId="Literaturverzeichnis1">
    <w:name w:val="Literaturverzeichnis1"/>
    <w:basedOn w:val="Standard"/>
    <w:next w:val="Standard"/>
    <w:uiPriority w:val="37"/>
    <w:unhideWhenUsed/>
  </w:style>
  <w:style w:type="character" w:customStyle="1" w:styleId="Platzhaltertext1">
    <w:name w:val="Platzhaltertext1"/>
    <w:basedOn w:val="Absatz-Standardschriftart"/>
    <w:uiPriority w:val="99"/>
    <w:semiHidden/>
    <w:rPr>
      <w:color w:val="808080"/>
    </w:rPr>
  </w:style>
  <w:style w:type="table" w:customStyle="1" w:styleId="HelleSchattierung-Akzent11">
    <w:name w:val="Helle Schattierung - Akzent 11"/>
    <w:basedOn w:val="NormaleTabelle"/>
    <w:uiPriority w:val="60"/>
    <w:pPr>
      <w:spacing w:after="0" w:line="240" w:lineRule="auto"/>
    </w:pPr>
    <w:rPr>
      <w:color w:val="365F91" w:themeColor="accent1" w:themeShade="BF"/>
    </w:rPr>
    <w:tblPr>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EndnotentextZchn">
    <w:name w:val="Endnotentext Zchn"/>
    <w:basedOn w:val="Absatz-Standardschriftart"/>
    <w:link w:val="Endnotentext"/>
    <w:uiPriority w:val="99"/>
    <w:semiHidden/>
    <w:rPr>
      <w:rFonts w:ascii="Cambria" w:hAnsi="Cambria"/>
      <w:color w:val="1D1B11" w:themeColor="background2" w:themeShade="1A"/>
      <w:sz w:val="20"/>
      <w:szCs w:val="20"/>
    </w:rPr>
  </w:style>
  <w:style w:type="table" w:styleId="MittlereSchattierung1-Akzent5">
    <w:name w:val="Medium Shading 1 Accent 5"/>
    <w:basedOn w:val="NormaleTabelle"/>
    <w:uiPriority w:val="63"/>
    <w:qFormat/>
    <w:pPr>
      <w:spacing w:after="0" w:line="240" w:lineRule="auto"/>
    </w:pPr>
    <w:tblPr>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MittlereListe1-Akzent11">
    <w:name w:val="Mittlere Liste 1 - Akzent 11"/>
    <w:basedOn w:val="NormaleTabelle"/>
    <w:uiPriority w:val="65"/>
    <w:pPr>
      <w:spacing w:after="0" w:line="240" w:lineRule="auto"/>
    </w:pPr>
    <w:rPr>
      <w:color w:val="000000" w:themeColor="text1"/>
    </w:rPr>
    <w:tblPr>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HelleSchattierung-Akzent12">
    <w:name w:val="Helle Schattierung - Akzent 12"/>
    <w:basedOn w:val="NormaleTabelle"/>
    <w:uiPriority w:val="60"/>
    <w:pPr>
      <w:spacing w:after="0" w:line="240" w:lineRule="auto"/>
    </w:pPr>
    <w:rPr>
      <w:color w:val="365F91" w:themeColor="accent1" w:themeShade="BF"/>
    </w:rPr>
    <w:tblPr>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msotocheading0">
    <w:name w:val="msotocheading"/>
    <w:pPr>
      <w:keepNext/>
      <w:keepLines/>
      <w:spacing w:before="360" w:after="0" w:line="276" w:lineRule="auto"/>
    </w:pPr>
    <w:rPr>
      <w:rFonts w:ascii="Cambria" w:eastAsia="MS Gothic" w:hAnsi="Cambria" w:cs="Times New Roman"/>
      <w:b/>
      <w:color w:val="365F91"/>
      <w:sz w:val="28"/>
      <w:szCs w:val="28"/>
      <w:lang w:val="en-US" w:eastAsia="zh-CN"/>
    </w:rPr>
  </w:style>
  <w:style w:type="character" w:styleId="Kommentarzeichen">
    <w:name w:val="annotation reference"/>
    <w:basedOn w:val="Absatz-Standardschriftart"/>
    <w:uiPriority w:val="99"/>
    <w:semiHidden/>
    <w:unhideWhenUsed/>
    <w:rsid w:val="003A7D33"/>
    <w:rPr>
      <w:sz w:val="16"/>
      <w:szCs w:val="16"/>
    </w:rPr>
  </w:style>
  <w:style w:type="paragraph" w:styleId="Kommentartext">
    <w:name w:val="annotation text"/>
    <w:basedOn w:val="Standard"/>
    <w:link w:val="KommentartextZchn"/>
    <w:uiPriority w:val="99"/>
    <w:semiHidden/>
    <w:unhideWhenUsed/>
    <w:rsid w:val="003A7D33"/>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3A7D33"/>
    <w:rPr>
      <w:rFonts w:ascii="Cambria" w:eastAsiaTheme="minorHAnsi" w:hAnsi="Cambria" w:cstheme="minorBidi"/>
      <w:color w:val="1D1B11" w:themeColor="background2" w:themeShade="1A"/>
      <w:lang w:eastAsia="en-US"/>
    </w:rPr>
  </w:style>
  <w:style w:type="paragraph" w:styleId="Kommentarthema">
    <w:name w:val="annotation subject"/>
    <w:basedOn w:val="Kommentartext"/>
    <w:next w:val="Kommentartext"/>
    <w:link w:val="KommentarthemaZchn"/>
    <w:uiPriority w:val="99"/>
    <w:semiHidden/>
    <w:unhideWhenUsed/>
    <w:rsid w:val="003A7D33"/>
    <w:rPr>
      <w:b/>
      <w:bCs/>
    </w:rPr>
  </w:style>
  <w:style w:type="character" w:customStyle="1" w:styleId="KommentarthemaZchn">
    <w:name w:val="Kommentarthema Zchn"/>
    <w:basedOn w:val="KommentartextZchn"/>
    <w:link w:val="Kommentarthema"/>
    <w:uiPriority w:val="99"/>
    <w:semiHidden/>
    <w:rsid w:val="003A7D33"/>
    <w:rPr>
      <w:rFonts w:ascii="Cambria" w:eastAsiaTheme="minorHAnsi" w:hAnsi="Cambria" w:cstheme="minorBidi"/>
      <w:b/>
      <w:bCs/>
      <w:color w:val="1D1B11" w:themeColor="background2" w:themeShade="1A"/>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file:///C:\Users\CHRIST~1\AppData\Local\Temp\msohtmlclip1\01\clip_image005.jpg" TargetMode="External"/><Relationship Id="rId26" Type="http://schemas.openxmlformats.org/officeDocument/2006/relationships/image" Target="file:///C:\Users\CHRIST~1\AppData\Local\Temp\msohtmlclip1\01\clip_image009.jpg" TargetMode="External"/><Relationship Id="rId39" Type="http://schemas.openxmlformats.org/officeDocument/2006/relationships/image" Target="file:///C:\Users\CHRIST~1\AppData\Local\Temp\msohtmlclip1\01\clip_image015.png" TargetMode="External"/><Relationship Id="rId3" Type="http://schemas.openxmlformats.org/officeDocument/2006/relationships/numbering" Target="numbering.xml"/><Relationship Id="rId21" Type="http://schemas.openxmlformats.org/officeDocument/2006/relationships/image" Target="media/image7.jpg"/><Relationship Id="rId34" Type="http://schemas.openxmlformats.org/officeDocument/2006/relationships/image" Target="file:///C:\Users\CHRIST~1\AppData\Local\Temp\msohtmlclip1\01\clip_image013.jpg" TargetMode="External"/><Relationship Id="rId42" Type="http://schemas.openxmlformats.org/officeDocument/2006/relationships/hyperlink" Target="http://www.wissenschaft-technik-ethik.de/wasser_loesung.html" TargetMode="External"/><Relationship Id="rId47" Type="http://schemas.openxmlformats.org/officeDocument/2006/relationships/header" Target="header2.xml"/><Relationship Id="rId50"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file:///C:\Users\CHRIST~1\AppData\Local\Temp\msohtmlclip1\01\clip_image002.jpg" TargetMode="External"/><Relationship Id="rId17" Type="http://schemas.openxmlformats.org/officeDocument/2006/relationships/image" Target="media/image5.jpg"/><Relationship Id="rId25" Type="http://schemas.openxmlformats.org/officeDocument/2006/relationships/image" Target="media/image9.jpg"/><Relationship Id="rId33" Type="http://schemas.openxmlformats.org/officeDocument/2006/relationships/image" Target="media/image13.jpg"/><Relationship Id="rId38" Type="http://schemas.openxmlformats.org/officeDocument/2006/relationships/image" Target="media/image15.png"/><Relationship Id="rId46" Type="http://schemas.openxmlformats.org/officeDocument/2006/relationships/image" Target="file:///C:\Users\CHRIST~1\AppData\Local\Temp\msohtmlclip1\01\clip_image017.png" TargetMode="External"/><Relationship Id="rId2" Type="http://schemas.openxmlformats.org/officeDocument/2006/relationships/customXml" Target="../customXml/item2.xml"/><Relationship Id="rId16" Type="http://schemas.openxmlformats.org/officeDocument/2006/relationships/image" Target="file:///C:\Users\CHRIST~1\AppData\Local\Temp\msohtmlclip1\01\clip_image004.png" TargetMode="External"/><Relationship Id="rId20" Type="http://schemas.openxmlformats.org/officeDocument/2006/relationships/image" Target="file:///C:\Users\CHRIST~1\AppData\Local\Temp\msohtmlclip1\01\clip_image006.jpg" TargetMode="External"/><Relationship Id="rId29" Type="http://schemas.openxmlformats.org/officeDocument/2006/relationships/image" Target="media/image11.png"/><Relationship Id="rId41" Type="http://schemas.openxmlformats.org/officeDocument/2006/relationships/image" Target="file:///C:\Users\CHRIST~1\AppData\Local\Temp\msohtmlclip1\01\clip_image016.jp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24" Type="http://schemas.openxmlformats.org/officeDocument/2006/relationships/image" Target="file:///C:\Users\CHRIST~1\AppData\Local\Temp\msohtmlclip1\01\clip_image008.jpg" TargetMode="External"/><Relationship Id="rId32" Type="http://schemas.openxmlformats.org/officeDocument/2006/relationships/image" Target="file:///C:\Users\CHRIST~1\AppData\Local\Temp\msohtmlclip1\01\clip_image012.jpg" TargetMode="External"/><Relationship Id="rId37" Type="http://schemas.openxmlformats.org/officeDocument/2006/relationships/image" Target="file:///C:\Users\CHRIST~1\AppData\Local\Temp\msohtmlclip1\01\clip_image014.jpg" TargetMode="External"/><Relationship Id="rId40" Type="http://schemas.openxmlformats.org/officeDocument/2006/relationships/image" Target="media/image16.jpg"/><Relationship Id="rId45" Type="http://schemas.openxmlformats.org/officeDocument/2006/relationships/image" Target="media/image17.pn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8.jpg"/><Relationship Id="rId28" Type="http://schemas.openxmlformats.org/officeDocument/2006/relationships/image" Target="file:///C:\Users\CHRIST~1\AppData\Local\Temp\msohtmlclip1\01\clip_image010.jpg" TargetMode="External"/><Relationship Id="rId36" Type="http://schemas.openxmlformats.org/officeDocument/2006/relationships/image" Target="media/image14.jpg"/><Relationship Id="rId49" Type="http://schemas.openxmlformats.org/officeDocument/2006/relationships/header" Target="header3.xml"/><Relationship Id="rId10" Type="http://schemas.openxmlformats.org/officeDocument/2006/relationships/image" Target="file:///C:\Users\CHRIST~1\AppData\Local\Temp\msohtmlclip1\01\clip_image001.jpg" TargetMode="External"/><Relationship Id="rId19" Type="http://schemas.openxmlformats.org/officeDocument/2006/relationships/image" Target="media/image6.jpg"/><Relationship Id="rId31" Type="http://schemas.openxmlformats.org/officeDocument/2006/relationships/image" Target="media/image12.jpg"/><Relationship Id="rId44" Type="http://schemas.openxmlformats.org/officeDocument/2006/relationships/footer" Target="footer1.xml"/><Relationship Id="rId52"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file:///C:\Users\CHRIST~1\AppData\Local\Temp\msohtmlclip1\01\clip_image003.jpg" TargetMode="External"/><Relationship Id="rId22" Type="http://schemas.openxmlformats.org/officeDocument/2006/relationships/image" Target="file:///C:\Users\CHRIST~1\AppData\Local\Temp\msohtmlclip1\01\clip_image007.jpg" TargetMode="External"/><Relationship Id="rId27" Type="http://schemas.openxmlformats.org/officeDocument/2006/relationships/image" Target="media/image10.jpg"/><Relationship Id="rId30" Type="http://schemas.openxmlformats.org/officeDocument/2006/relationships/image" Target="file:///C:\Users\CHRIST~1\AppData\Local\Temp\msohtmlclip1\01\clip_image011.png" TargetMode="External"/><Relationship Id="rId35" Type="http://schemas.openxmlformats.org/officeDocument/2006/relationships/hyperlink" Target="http://www.chemie.de/lexikon/Abdampfen.html" TargetMode="External"/><Relationship Id="rId43" Type="http://schemas.openxmlformats.org/officeDocument/2006/relationships/header" Target="header1.xml"/><Relationship Id="rId48"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fontTable" Target="fontTable.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b:Source>
    <b:Tag>Sch111</b:Tag>
    <b:SourceType>Book</b:SourceType>
    <b:Guid>{0A815575-574C-48BD-886F-8834AA84ED39}</b:Guid>
    <b:Author>
      <b:Author>
        <b:NameList>
          <b:Person>
            <b:Last>Schmidkunz</b:Last>
            <b:First>Heinz</b:First>
          </b:Person>
        </b:NameList>
      </b:Author>
    </b:Author>
    <b:Title>Chemische Freihandversuche Band 1</b:Title>
    <b:Year>2011</b:Year>
    <b:City>Hallbergmoos</b:City>
    <b:Publisher>Aulis-Verlag</b:Publisher>
    <b:RefOrder>1</b:RefOrder>
  </b:Source>
  <b:Source>
    <b:Tag>Nor09</b:Tag>
    <b:SourceType>Book</b:SourceType>
    <b:Guid>{4AA0530B-19E0-4FCD-A209-D28A3F109DB3}</b:Guid>
    <b:Title>Skript zum anorganisch-chemischen Grundpraktikum für Lehramtskandidaten</b:Title>
    <b:Year>2009</b:Year>
    <b:Author>
      <b:Author>
        <b:NameList>
          <b:Person>
            <b:Last>Northolz</b:Last>
            <b:First>M.</b:First>
          </b:Person>
          <b:Person>
            <b:Last>Herbst-Irmer</b:Last>
            <b:First>R.</b:First>
          </b:Person>
        </b:NameList>
      </b:Author>
    </b:Author>
    <b:City>Göttingen</b:City>
    <b:Publisher>Universität Göttingen</b:Publisher>
    <b:RefOrder>3</b:RefOrder>
  </b:Source>
  <b:Source>
    <b:Tag>TUD08</b:Tag>
    <b:SourceType>DocumentFromInternetSite</b:SourceType>
    <b:Guid>{FB74C0C3-7B74-4A73-ABE7-B7F8F068AE23}</b:Guid>
    <b:Author>
      <b:Author>
        <b:Corporate>TU Darmstadt, FB Materialwissenschaften</b:Corporate>
      </b:Author>
    </b:Author>
    <b:Title>TU Darmstadt</b:Title>
    <b:Year>2008</b:Year>
    <b:Month>März</b:Month>
    <b:Day>10</b:Day>
    <b:YearAccessed>2011</b:YearAccessed>
    <b:MonthAccessed>September</b:MonthAccessed>
    <b:DayAccessed>07</b:DayAccessed>
    <b:URL>http://www1.tu-darmstadt.de/fb/ms/fg/sf/praktikum/Batterien.pdf</b:URL>
    <b:RefOrder>2</b:RefOrder>
  </b:Source>
  <b:Source>
    <b:Tag>www10</b:Tag>
    <b:SourceType>Misc</b:SourceType>
    <b:Guid>{2BFEAC24-2535-414B-A064-BDB0BE748CEA}</b:Guid>
    <b:Author>
      <b:Author>
        <b:Corporate>www.batterie-info.de</b:Corporate>
      </b:Author>
    </b:Author>
    <b:Title>Knopfzelle</b:Title>
    <b:Year>2010</b:Year>
    <b:Month>Februar</b:Month>
    <b:Day>03</b:Day>
    <b:RefOrder>5</b:RefOrder>
  </b:Source>
  <b:Source>
    <b:Tag>www05</b:Tag>
    <b:SourceType>Misc</b:SourceType>
    <b:Guid>{DE580AC7-712A-4B9A-AF94-C6C46C2675A6}</b:Guid>
    <b:Author>
      <b:Author>
        <b:Corporate>www.4teachers.de</b:Corporate>
      </b:Author>
    </b:Author>
    <b:Title>Erarbeitung des Aufbaus und der Funktionsweise einer Zink-Luft-Batterie als Beispiel für die Umsetzung elektrochemischer Reaktionen in eine technische Anwendung</b:Title>
    <b:Year>2005</b:Year>
    <b:RefOrder>4</b:RefOrder>
  </b:Source>
</b:Sourc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B9C7D65-A514-4081-A9D1-2C799490C6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2537</Words>
  <Characters>17891</Characters>
  <Application>Microsoft Office Word</Application>
  <DocSecurity>0</DocSecurity>
  <Lines>397</Lines>
  <Paragraphs>143</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20285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Timm</dc:creator>
  <cp:lastModifiedBy>Christian</cp:lastModifiedBy>
  <cp:revision>3</cp:revision>
  <cp:lastPrinted>2016-08-10T09:48:00Z</cp:lastPrinted>
  <dcterms:created xsi:type="dcterms:W3CDTF">2016-08-09T13:04:00Z</dcterms:created>
  <dcterms:modified xsi:type="dcterms:W3CDTF">2016-08-10T09:48:00Z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1031-10.1.0.5654</vt:lpwstr>
  </property>
</Properties>
</file>