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bookmarkStart w:id="0" w:name="_GoBack"/>
      <w:bookmarkEnd w:id="0"/>
    </w:p>
    <w:p w14:paraId="51ACFAAD" w14:textId="50801B9F" w:rsidR="00954DC8" w:rsidRDefault="008A4F49" w:rsidP="00F31EBF">
      <w:pPr>
        <w:spacing w:line="276" w:lineRule="auto"/>
      </w:pPr>
      <w:r>
        <w:t>Adrian Pflugmacher</w:t>
      </w:r>
    </w:p>
    <w:p w14:paraId="74198D98" w14:textId="1BCDD97D" w:rsidR="00954DC8" w:rsidRDefault="00F74A95" w:rsidP="00F31EBF">
      <w:pPr>
        <w:spacing w:line="276" w:lineRule="auto"/>
      </w:pPr>
      <w:r>
        <w:t>S</w:t>
      </w:r>
      <w:r w:rsidR="00BB3CA7">
        <w:t>ommers</w:t>
      </w:r>
      <w:r>
        <w:t>emester</w:t>
      </w:r>
      <w:r w:rsidR="008A4F49">
        <w:t xml:space="preserve"> 2016</w:t>
      </w:r>
    </w:p>
    <w:p w14:paraId="1359FCC1" w14:textId="47CA196C" w:rsidR="00954DC8" w:rsidRDefault="00954DC8" w:rsidP="00F31EBF">
      <w:pPr>
        <w:spacing w:line="276" w:lineRule="auto"/>
      </w:pPr>
      <w:r>
        <w:t xml:space="preserve">Klassenstufen </w:t>
      </w:r>
      <w:r w:rsidR="008A4F49">
        <w:t>5</w:t>
      </w:r>
      <w:r w:rsidR="0007729E">
        <w:t xml:space="preserve"> &amp; </w:t>
      </w:r>
      <w:r w:rsidR="008A4F49">
        <w:t>6</w:t>
      </w:r>
    </w:p>
    <w:p w14:paraId="0BFF30F4" w14:textId="29FB76D6" w:rsidR="00626D6B" w:rsidRDefault="00626D6B" w:rsidP="00954DC8"/>
    <w:p w14:paraId="704898A2" w14:textId="2F0ABFB1" w:rsidR="00626D6B" w:rsidRDefault="00AA282D" w:rsidP="00954DC8">
      <w:r>
        <w:rPr>
          <w:noProof/>
        </w:rPr>
        <w:pict w14:anchorId="134DE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7" type="#_x0000_t75" style="position:absolute;left:0;text-align:left;margin-left:199.95pt;margin-top:25.55pt;width:53.5pt;height:85.05pt;z-index:251830272;mso-position-horizontal-relative:text;mso-position-vertical-relative:text;mso-width-relative:page;mso-height-relative:page">
            <v:imagedata r:id="rId8" o:title="light-146595_960_720"/>
          </v:shape>
        </w:pict>
      </w:r>
      <w:r>
        <w:rPr>
          <w:noProof/>
        </w:rPr>
        <w:pict w14:anchorId="796B3895">
          <v:shape id="_x0000_s1206" type="#_x0000_t75" style="position:absolute;left:0;text-align:left;margin-left:32.45pt;margin-top:22.8pt;width:70.9pt;height:141.75pt;rotation:-2147721fd;z-index:251828224;mso-position-horizontal-relative:text;mso-position-vertical-relative:text;mso-width-relative:page;mso-height-relative:page">
            <v:imagedata r:id="rId9" o:title="test-tube-24563_960_720"/>
          </v:shape>
        </w:pict>
      </w:r>
    </w:p>
    <w:p w14:paraId="281EDC0F" w14:textId="5DB082F8" w:rsidR="00626D6B" w:rsidRDefault="00AA282D" w:rsidP="00954DC8">
      <w:r>
        <w:rPr>
          <w:noProof/>
        </w:rPr>
        <w:pict w14:anchorId="308CCCC8">
          <v:shape id="_x0000_s1205" type="#_x0000_t75" style="position:absolute;left:0;text-align:left;margin-left:369.8pt;margin-top:7.9pt;width:83.55pt;height:141.75pt;rotation:1787427fd;z-index:251826176;mso-position-horizontal-relative:text;mso-position-vertical-relative:text;mso-width-relative:page;mso-height-relative:page">
            <v:imagedata r:id="rId10" o:title="flash-1435217_960_720"/>
          </v:shape>
        </w:pict>
      </w:r>
    </w:p>
    <w:p w14:paraId="0DD7F4A1" w14:textId="43465A6B" w:rsidR="00626D6B" w:rsidRDefault="00626D6B" w:rsidP="00954DC8"/>
    <w:p w14:paraId="0AF4E2D7" w14:textId="0A5AF963" w:rsidR="00626D6B" w:rsidRDefault="00626D6B" w:rsidP="00954DC8"/>
    <w:p w14:paraId="729EF7D6" w14:textId="74278853" w:rsidR="00626D6B" w:rsidRDefault="00626D6B" w:rsidP="00954DC8">
      <w:r>
        <w:rPr>
          <w:noProof/>
          <w:lang w:eastAsia="de-DE"/>
        </w:rPr>
        <w:drawing>
          <wp:anchor distT="0" distB="0" distL="114300" distR="114300" simplePos="0" relativeHeight="251677696" behindDoc="0" locked="0" layoutInCell="1" allowOverlap="1" wp14:anchorId="1F5551E9" wp14:editId="777B1A4E">
            <wp:simplePos x="0" y="0"/>
            <wp:positionH relativeFrom="column">
              <wp:posOffset>1395636</wp:posOffset>
            </wp:positionH>
            <wp:positionV relativeFrom="paragraph">
              <wp:posOffset>369205</wp:posOffset>
            </wp:positionV>
            <wp:extent cx="3036746" cy="2304000"/>
            <wp:effectExtent l="114300" t="76200" r="49530" b="115570"/>
            <wp:wrapNone/>
            <wp:docPr id="2" name="Grafik 2" descr="C:\Users\Adrian\AppData\Local\Microsoft\Windows\INetCache\Content.Word\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rian\AppData\Local\Microsoft\Windows\INetCache\Content.Word\IMG_233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685" t="15325" r="24945" b="24755"/>
                    <a:stretch/>
                  </pic:blipFill>
                  <pic:spPr bwMode="auto">
                    <a:xfrm>
                      <a:off x="0" y="0"/>
                      <a:ext cx="3036746" cy="230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4763" w14:textId="14A76056" w:rsidR="00626D6B" w:rsidRDefault="00626D6B" w:rsidP="00954DC8"/>
    <w:p w14:paraId="2525A748" w14:textId="32ADB2DD" w:rsidR="00626D6B" w:rsidRDefault="00626D6B" w:rsidP="00954DC8"/>
    <w:p w14:paraId="030A7301" w14:textId="081F8D21" w:rsidR="00626D6B" w:rsidRDefault="00626D6B" w:rsidP="00954DC8"/>
    <w:p w14:paraId="3F2BDE24" w14:textId="44D0A457" w:rsidR="00626D6B" w:rsidRDefault="00626D6B" w:rsidP="00954DC8"/>
    <w:p w14:paraId="376BBB20" w14:textId="79BB8176" w:rsidR="00626D6B" w:rsidRDefault="00626D6B" w:rsidP="00954DC8"/>
    <w:p w14:paraId="4AEE18C5" w14:textId="2962974F" w:rsidR="008B7FD6" w:rsidRDefault="00AA282D" w:rsidP="00954DC8">
      <w:r>
        <w:rPr>
          <w:noProof/>
        </w:rPr>
        <w:pict w14:anchorId="73BC4B81">
          <v:shape id="_x0000_s1209" type="#_x0000_t75" style="position:absolute;left:0;text-align:left;margin-left:16.05pt;margin-top:2.35pt;width:138.65pt;height:113.4pt;rotation:1381075fd;z-index:-251482112;mso-position-horizontal-relative:text;mso-position-vertical-relative:text;mso-width-relative:page;mso-height-relative:page">
            <v:imagedata r:id="rId12" o:title="IMG_2291"/>
          </v:shape>
        </w:pict>
      </w:r>
      <w:r>
        <w:rPr>
          <w:noProof/>
        </w:rPr>
        <w:pict w14:anchorId="21B34F6B">
          <v:shape id="_x0000_s1208" type="#_x0000_t75" style="position:absolute;left:0;text-align:left;margin-left:281.75pt;margin-top:5.2pt;width:154.4pt;height:113.4pt;rotation:-1721601fd;z-index:-251484160;mso-position-horizontal-relative:text;mso-position-vertical-relative:text;mso-width-relative:page;mso-height-relative:page">
            <v:imagedata r:id="rId13" o:title="IMG_2342"/>
          </v:shape>
        </w:pict>
      </w:r>
    </w:p>
    <w:p w14:paraId="2B3917B5" w14:textId="75BBD4A1" w:rsidR="008B7FD6" w:rsidRDefault="008B7FD6" w:rsidP="00954DC8"/>
    <w:p w14:paraId="41D908E4" w14:textId="14BD84E6" w:rsidR="001D1EF2" w:rsidRDefault="001D1EF2" w:rsidP="00954DC8"/>
    <w:p w14:paraId="30541E72" w14:textId="2A1DB97E" w:rsidR="001D1EF2" w:rsidRDefault="001D1EF2" w:rsidP="00954DC8"/>
    <w:p w14:paraId="484F41F0" w14:textId="6FAED9BA" w:rsidR="008B7FD6" w:rsidRDefault="00AA282D"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556BF376" w:rsidR="0006684E" w:rsidRDefault="00AA282D"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w14:anchorId="0EB21FF5">
          <v:shape id="_x0000_s1154" type="#_x0000_t32" style="position:absolute;left:0;text-align:left;margin-left:11.65pt;margin-top:42.55pt;width:426.75pt;height:0;z-index:251786240" o:connectortype="straight"/>
        </w:pict>
      </w:r>
      <w:r w:rsidR="008A4F49">
        <w:rPr>
          <w:rFonts w:ascii="Times New Roman" w:hAnsi="Times New Roman" w:cs="Times New Roman"/>
          <w:b/>
          <w:sz w:val="52"/>
          <w:szCs w:val="24"/>
        </w:rPr>
        <w:t>Energie und Energiequellen</w:t>
      </w:r>
    </w:p>
    <w:p w14:paraId="007D3172" w14:textId="77777777" w:rsidR="008B7FD6" w:rsidRDefault="008B7FD6" w:rsidP="00954DC8">
      <w:pPr>
        <w:autoSpaceDE w:val="0"/>
        <w:autoSpaceDN w:val="0"/>
        <w:adjustRightInd w:val="0"/>
        <w:rPr>
          <w:noProof/>
          <w:lang w:eastAsia="de-DE"/>
        </w:rPr>
      </w:pPr>
    </w:p>
    <w:p w14:paraId="5DDEA014" w14:textId="1F84D7AB" w:rsidR="00337E47" w:rsidRDefault="00337E47">
      <w:pPr>
        <w:spacing w:line="276" w:lineRule="auto"/>
        <w:jc w:val="left"/>
        <w:rPr>
          <w:noProof/>
          <w:lang w:eastAsia="de-DE"/>
        </w:rPr>
      </w:pPr>
      <w:r>
        <w:rPr>
          <w:noProof/>
          <w:lang w:eastAsia="de-DE"/>
        </w:rPr>
        <w:br w:type="page"/>
      </w:r>
    </w:p>
    <w:p w14:paraId="40B00BEA" w14:textId="77777777" w:rsidR="00A90BD6" w:rsidRDefault="00AA282D">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170.65pt;z-index:251782144;mso-position-horizontal:center;mso-width-relative:margin;mso-height-relative:margin" fillcolor="white [3201]" strokecolor="#9bbb59 [3206]" strokeweight="1pt">
            <v:stroke dashstyle="dash"/>
            <v:shadow color="#868686"/>
            <v:textbox>
              <w:txbxContent>
                <w:p w14:paraId="33E42AE4" w14:textId="77777777" w:rsidR="009B4477" w:rsidRDefault="009B4477">
                  <w:pPr>
                    <w:pBdr>
                      <w:bottom w:val="single" w:sz="6" w:space="1" w:color="auto"/>
                    </w:pBdr>
                    <w:rPr>
                      <w:b/>
                    </w:rPr>
                  </w:pPr>
                  <w:r w:rsidRPr="00A90BD6">
                    <w:rPr>
                      <w:b/>
                    </w:rPr>
                    <w:t>Auf einen Blick:</w:t>
                  </w:r>
                </w:p>
                <w:p w14:paraId="534E28FF" w14:textId="08DED6A0" w:rsidR="009B4477" w:rsidRPr="00F31EBF" w:rsidRDefault="009B4477" w:rsidP="004944F3">
                  <w:pPr>
                    <w:rPr>
                      <w:i/>
                      <w:color w:val="auto"/>
                    </w:rPr>
                  </w:pPr>
                  <w:r>
                    <w:rPr>
                      <w:rFonts w:asciiTheme="majorHAnsi" w:hAnsiTheme="majorHAnsi"/>
                      <w:color w:val="auto"/>
                    </w:rPr>
                    <w:t>In diesem Protokoll sind jeweils zwei Lehrer- und Schülerversuche</w:t>
                  </w:r>
                  <w:r w:rsidRPr="00F31EBF">
                    <w:rPr>
                      <w:rFonts w:asciiTheme="majorHAnsi" w:hAnsiTheme="majorHAnsi"/>
                      <w:color w:val="auto"/>
                    </w:rPr>
                    <w:t xml:space="preserve"> </w:t>
                  </w:r>
                  <w:r>
                    <w:rPr>
                      <w:rFonts w:asciiTheme="majorHAnsi" w:hAnsiTheme="majorHAnsi"/>
                      <w:color w:val="auto"/>
                    </w:rPr>
                    <w:t xml:space="preserve">zum Thema </w:t>
                  </w:r>
                  <w:r w:rsidRPr="00337E47">
                    <w:rPr>
                      <w:rFonts w:asciiTheme="majorHAnsi" w:hAnsiTheme="majorHAnsi"/>
                      <w:b/>
                      <w:color w:val="auto"/>
                    </w:rPr>
                    <w:t>Energie und Energiequellen</w:t>
                  </w:r>
                  <w:r>
                    <w:rPr>
                      <w:rFonts w:asciiTheme="majorHAnsi" w:hAnsiTheme="majorHAnsi"/>
                      <w:color w:val="auto"/>
                    </w:rPr>
                    <w:t xml:space="preserve"> aufgeführt. Gemeinsam mit dem Kurzprotokoll können die Versuche in die Bereiche Sonnenenergie, Wasserenergie, elektrische Energie und chemische Energie eingeteilt werden, sodass neben natürlichen, erneuerbaren Energiequellen die Umwandlung und Nutzung von Energie thematisiert werden kann. Die Lehrerversuche zeigen auf einfachster Ebene, wie chemische Reaktionen Energie freisetzen können, die Schülerversuche behandeln Sonnenenergie und Wasserkraft.</w:t>
                  </w: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2EC5B64" w:rsidR="00A90BD6" w:rsidRDefault="00A90BD6" w:rsidP="00A90BD6"/>
    <w:p w14:paraId="707B126C" w14:textId="77777777" w:rsidR="00200155" w:rsidRPr="00A90BD6" w:rsidRDefault="00200155"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59510DB1" w14:textId="4B4793FB" w:rsidR="00D93C0C"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56722" w:history="1">
            <w:r w:rsidR="00D93C0C" w:rsidRPr="00A737CE">
              <w:rPr>
                <w:rStyle w:val="Hyperlink"/>
                <w:noProof/>
              </w:rPr>
              <w:t>1</w:t>
            </w:r>
            <w:r w:rsidR="00D93C0C">
              <w:rPr>
                <w:rFonts w:asciiTheme="minorHAnsi" w:eastAsiaTheme="minorEastAsia" w:hAnsiTheme="minorHAnsi"/>
                <w:noProof/>
                <w:color w:val="auto"/>
                <w:lang w:eastAsia="de-DE"/>
              </w:rPr>
              <w:tab/>
            </w:r>
            <w:r w:rsidR="00D93C0C" w:rsidRPr="00A737CE">
              <w:rPr>
                <w:rStyle w:val="Hyperlink"/>
                <w:noProof/>
              </w:rPr>
              <w:t>Beschreibung des Themas und zugehörige Lernziele</w:t>
            </w:r>
            <w:r w:rsidR="00D93C0C">
              <w:rPr>
                <w:noProof/>
                <w:webHidden/>
              </w:rPr>
              <w:tab/>
            </w:r>
            <w:r w:rsidR="00D93C0C">
              <w:rPr>
                <w:noProof/>
                <w:webHidden/>
              </w:rPr>
              <w:fldChar w:fldCharType="begin"/>
            </w:r>
            <w:r w:rsidR="00D93C0C">
              <w:rPr>
                <w:noProof/>
                <w:webHidden/>
              </w:rPr>
              <w:instrText xml:space="preserve"> PAGEREF _Toc457156722 \h </w:instrText>
            </w:r>
            <w:r w:rsidR="00D93C0C">
              <w:rPr>
                <w:noProof/>
                <w:webHidden/>
              </w:rPr>
            </w:r>
            <w:r w:rsidR="00D93C0C">
              <w:rPr>
                <w:noProof/>
                <w:webHidden/>
              </w:rPr>
              <w:fldChar w:fldCharType="separate"/>
            </w:r>
            <w:r w:rsidR="00914662">
              <w:rPr>
                <w:noProof/>
                <w:webHidden/>
              </w:rPr>
              <w:t>3</w:t>
            </w:r>
            <w:r w:rsidR="00D93C0C">
              <w:rPr>
                <w:noProof/>
                <w:webHidden/>
              </w:rPr>
              <w:fldChar w:fldCharType="end"/>
            </w:r>
          </w:hyperlink>
        </w:p>
        <w:p w14:paraId="15872834" w14:textId="1C3901A9" w:rsidR="00D93C0C" w:rsidRDefault="00AA282D">
          <w:pPr>
            <w:pStyle w:val="Verzeichnis1"/>
            <w:tabs>
              <w:tab w:val="left" w:pos="440"/>
              <w:tab w:val="right" w:leader="dot" w:pos="9062"/>
            </w:tabs>
            <w:rPr>
              <w:rFonts w:asciiTheme="minorHAnsi" w:eastAsiaTheme="minorEastAsia" w:hAnsiTheme="minorHAnsi"/>
              <w:noProof/>
              <w:color w:val="auto"/>
              <w:lang w:eastAsia="de-DE"/>
            </w:rPr>
          </w:pPr>
          <w:hyperlink w:anchor="_Toc457156723" w:history="1">
            <w:r w:rsidR="00D93C0C" w:rsidRPr="00A737CE">
              <w:rPr>
                <w:rStyle w:val="Hyperlink"/>
                <w:noProof/>
              </w:rPr>
              <w:t>2</w:t>
            </w:r>
            <w:r w:rsidR="00D93C0C">
              <w:rPr>
                <w:rFonts w:asciiTheme="minorHAnsi" w:eastAsiaTheme="minorEastAsia" w:hAnsiTheme="minorHAnsi"/>
                <w:noProof/>
                <w:color w:val="auto"/>
                <w:lang w:eastAsia="de-DE"/>
              </w:rPr>
              <w:tab/>
            </w:r>
            <w:r w:rsidR="00D93C0C" w:rsidRPr="00A737CE">
              <w:rPr>
                <w:rStyle w:val="Hyperlink"/>
                <w:noProof/>
              </w:rPr>
              <w:t>Relevanz des Themas für SuS der 5. und 6. Klassenstufe und didaktische Reduktion</w:t>
            </w:r>
            <w:r w:rsidR="00D93C0C">
              <w:rPr>
                <w:noProof/>
                <w:webHidden/>
              </w:rPr>
              <w:tab/>
            </w:r>
            <w:r w:rsidR="00D93C0C">
              <w:rPr>
                <w:noProof/>
                <w:webHidden/>
              </w:rPr>
              <w:fldChar w:fldCharType="begin"/>
            </w:r>
            <w:r w:rsidR="00D93C0C">
              <w:rPr>
                <w:noProof/>
                <w:webHidden/>
              </w:rPr>
              <w:instrText xml:space="preserve"> PAGEREF _Toc457156723 \h </w:instrText>
            </w:r>
            <w:r w:rsidR="00D93C0C">
              <w:rPr>
                <w:noProof/>
                <w:webHidden/>
              </w:rPr>
            </w:r>
            <w:r w:rsidR="00D93C0C">
              <w:rPr>
                <w:noProof/>
                <w:webHidden/>
              </w:rPr>
              <w:fldChar w:fldCharType="separate"/>
            </w:r>
            <w:r w:rsidR="00914662">
              <w:rPr>
                <w:noProof/>
                <w:webHidden/>
              </w:rPr>
              <w:t>4</w:t>
            </w:r>
            <w:r w:rsidR="00D93C0C">
              <w:rPr>
                <w:noProof/>
                <w:webHidden/>
              </w:rPr>
              <w:fldChar w:fldCharType="end"/>
            </w:r>
          </w:hyperlink>
        </w:p>
        <w:p w14:paraId="7D1E11C1" w14:textId="1DA88DEC" w:rsidR="00D93C0C" w:rsidRDefault="00AA282D">
          <w:pPr>
            <w:pStyle w:val="Verzeichnis1"/>
            <w:tabs>
              <w:tab w:val="left" w:pos="440"/>
              <w:tab w:val="right" w:leader="dot" w:pos="9062"/>
            </w:tabs>
            <w:rPr>
              <w:rFonts w:asciiTheme="minorHAnsi" w:eastAsiaTheme="minorEastAsia" w:hAnsiTheme="minorHAnsi"/>
              <w:noProof/>
              <w:color w:val="auto"/>
              <w:lang w:eastAsia="de-DE"/>
            </w:rPr>
          </w:pPr>
          <w:hyperlink w:anchor="_Toc457156724" w:history="1">
            <w:r w:rsidR="00D93C0C" w:rsidRPr="00A737CE">
              <w:rPr>
                <w:rStyle w:val="Hyperlink"/>
                <w:noProof/>
              </w:rPr>
              <w:t>3</w:t>
            </w:r>
            <w:r w:rsidR="00D93C0C">
              <w:rPr>
                <w:rFonts w:asciiTheme="minorHAnsi" w:eastAsiaTheme="minorEastAsia" w:hAnsiTheme="minorHAnsi"/>
                <w:noProof/>
                <w:color w:val="auto"/>
                <w:lang w:eastAsia="de-DE"/>
              </w:rPr>
              <w:tab/>
            </w:r>
            <w:r w:rsidR="00D93C0C" w:rsidRPr="00A737CE">
              <w:rPr>
                <w:rStyle w:val="Hyperlink"/>
                <w:noProof/>
              </w:rPr>
              <w:t>Lehrerversuche</w:t>
            </w:r>
            <w:r w:rsidR="00D93C0C">
              <w:rPr>
                <w:noProof/>
                <w:webHidden/>
              </w:rPr>
              <w:tab/>
            </w:r>
            <w:r w:rsidR="00D93C0C">
              <w:rPr>
                <w:noProof/>
                <w:webHidden/>
              </w:rPr>
              <w:fldChar w:fldCharType="begin"/>
            </w:r>
            <w:r w:rsidR="00D93C0C">
              <w:rPr>
                <w:noProof/>
                <w:webHidden/>
              </w:rPr>
              <w:instrText xml:space="preserve"> PAGEREF _Toc457156724 \h </w:instrText>
            </w:r>
            <w:r w:rsidR="00D93C0C">
              <w:rPr>
                <w:noProof/>
                <w:webHidden/>
              </w:rPr>
            </w:r>
            <w:r w:rsidR="00D93C0C">
              <w:rPr>
                <w:noProof/>
                <w:webHidden/>
              </w:rPr>
              <w:fldChar w:fldCharType="separate"/>
            </w:r>
            <w:r w:rsidR="00914662">
              <w:rPr>
                <w:noProof/>
                <w:webHidden/>
              </w:rPr>
              <w:t>5</w:t>
            </w:r>
            <w:r w:rsidR="00D93C0C">
              <w:rPr>
                <w:noProof/>
                <w:webHidden/>
              </w:rPr>
              <w:fldChar w:fldCharType="end"/>
            </w:r>
          </w:hyperlink>
        </w:p>
        <w:p w14:paraId="059C022B" w14:textId="0E12E22B" w:rsidR="00D93C0C" w:rsidRDefault="00AA282D">
          <w:pPr>
            <w:pStyle w:val="Verzeichnis2"/>
            <w:tabs>
              <w:tab w:val="left" w:pos="880"/>
              <w:tab w:val="right" w:leader="dot" w:pos="9062"/>
            </w:tabs>
            <w:rPr>
              <w:rFonts w:asciiTheme="minorHAnsi" w:eastAsiaTheme="minorEastAsia" w:hAnsiTheme="minorHAnsi"/>
              <w:noProof/>
              <w:color w:val="auto"/>
              <w:lang w:eastAsia="de-DE"/>
            </w:rPr>
          </w:pPr>
          <w:hyperlink w:anchor="_Toc457156725" w:history="1">
            <w:r w:rsidR="00D93C0C" w:rsidRPr="00A737CE">
              <w:rPr>
                <w:rStyle w:val="Hyperlink"/>
                <w:noProof/>
              </w:rPr>
              <w:t>3.1</w:t>
            </w:r>
            <w:r w:rsidR="00D93C0C">
              <w:rPr>
                <w:rFonts w:asciiTheme="minorHAnsi" w:eastAsiaTheme="minorEastAsia" w:hAnsiTheme="minorHAnsi"/>
                <w:noProof/>
                <w:color w:val="auto"/>
                <w:lang w:eastAsia="de-DE"/>
              </w:rPr>
              <w:tab/>
            </w:r>
            <w:r w:rsidR="00D93C0C" w:rsidRPr="00A737CE">
              <w:rPr>
                <w:rStyle w:val="Hyperlink"/>
                <w:noProof/>
              </w:rPr>
              <w:t>V1 – Blitze unter Wasser</w:t>
            </w:r>
            <w:r w:rsidR="00D93C0C">
              <w:rPr>
                <w:noProof/>
                <w:webHidden/>
              </w:rPr>
              <w:tab/>
            </w:r>
            <w:r w:rsidR="00D93C0C">
              <w:rPr>
                <w:noProof/>
                <w:webHidden/>
              </w:rPr>
              <w:fldChar w:fldCharType="begin"/>
            </w:r>
            <w:r w:rsidR="00D93C0C">
              <w:rPr>
                <w:noProof/>
                <w:webHidden/>
              </w:rPr>
              <w:instrText xml:space="preserve"> PAGEREF _Toc457156725 \h </w:instrText>
            </w:r>
            <w:r w:rsidR="00D93C0C">
              <w:rPr>
                <w:noProof/>
                <w:webHidden/>
              </w:rPr>
            </w:r>
            <w:r w:rsidR="00D93C0C">
              <w:rPr>
                <w:noProof/>
                <w:webHidden/>
              </w:rPr>
              <w:fldChar w:fldCharType="separate"/>
            </w:r>
            <w:r w:rsidR="00914662">
              <w:rPr>
                <w:noProof/>
                <w:webHidden/>
              </w:rPr>
              <w:t>5</w:t>
            </w:r>
            <w:r w:rsidR="00D93C0C">
              <w:rPr>
                <w:noProof/>
                <w:webHidden/>
              </w:rPr>
              <w:fldChar w:fldCharType="end"/>
            </w:r>
          </w:hyperlink>
        </w:p>
        <w:p w14:paraId="4D0BD235" w14:textId="63337F22" w:rsidR="00D93C0C" w:rsidRDefault="00AA282D">
          <w:pPr>
            <w:pStyle w:val="Verzeichnis2"/>
            <w:tabs>
              <w:tab w:val="left" w:pos="880"/>
              <w:tab w:val="right" w:leader="dot" w:pos="9062"/>
            </w:tabs>
            <w:rPr>
              <w:rFonts w:asciiTheme="minorHAnsi" w:eastAsiaTheme="minorEastAsia" w:hAnsiTheme="minorHAnsi"/>
              <w:noProof/>
              <w:color w:val="auto"/>
              <w:lang w:eastAsia="de-DE"/>
            </w:rPr>
          </w:pPr>
          <w:hyperlink w:anchor="_Toc457156726" w:history="1">
            <w:r w:rsidR="00D93C0C" w:rsidRPr="00A737CE">
              <w:rPr>
                <w:rStyle w:val="Hyperlink"/>
                <w:noProof/>
              </w:rPr>
              <w:t>3.2</w:t>
            </w:r>
            <w:r w:rsidR="00D93C0C">
              <w:rPr>
                <w:rFonts w:asciiTheme="minorHAnsi" w:eastAsiaTheme="minorEastAsia" w:hAnsiTheme="minorHAnsi"/>
                <w:noProof/>
                <w:color w:val="auto"/>
                <w:lang w:eastAsia="de-DE"/>
              </w:rPr>
              <w:tab/>
            </w:r>
            <w:r w:rsidR="00D93C0C" w:rsidRPr="00A737CE">
              <w:rPr>
                <w:rStyle w:val="Hyperlink"/>
                <w:noProof/>
              </w:rPr>
              <w:t>V2 – Glühen ohne Feuer</w:t>
            </w:r>
            <w:r w:rsidR="00D93C0C">
              <w:rPr>
                <w:noProof/>
                <w:webHidden/>
              </w:rPr>
              <w:tab/>
            </w:r>
            <w:r w:rsidR="00D93C0C">
              <w:rPr>
                <w:noProof/>
                <w:webHidden/>
              </w:rPr>
              <w:fldChar w:fldCharType="begin"/>
            </w:r>
            <w:r w:rsidR="00D93C0C">
              <w:rPr>
                <w:noProof/>
                <w:webHidden/>
              </w:rPr>
              <w:instrText xml:space="preserve"> PAGEREF _Toc457156726 \h </w:instrText>
            </w:r>
            <w:r w:rsidR="00D93C0C">
              <w:rPr>
                <w:noProof/>
                <w:webHidden/>
              </w:rPr>
            </w:r>
            <w:r w:rsidR="00D93C0C">
              <w:rPr>
                <w:noProof/>
                <w:webHidden/>
              </w:rPr>
              <w:fldChar w:fldCharType="separate"/>
            </w:r>
            <w:r w:rsidR="00914662">
              <w:rPr>
                <w:noProof/>
                <w:webHidden/>
              </w:rPr>
              <w:t>7</w:t>
            </w:r>
            <w:r w:rsidR="00D93C0C">
              <w:rPr>
                <w:noProof/>
                <w:webHidden/>
              </w:rPr>
              <w:fldChar w:fldCharType="end"/>
            </w:r>
          </w:hyperlink>
        </w:p>
        <w:p w14:paraId="598C29FF" w14:textId="46406D3F" w:rsidR="00D93C0C" w:rsidRDefault="00AA282D">
          <w:pPr>
            <w:pStyle w:val="Verzeichnis1"/>
            <w:tabs>
              <w:tab w:val="left" w:pos="440"/>
              <w:tab w:val="right" w:leader="dot" w:pos="9062"/>
            </w:tabs>
            <w:rPr>
              <w:rFonts w:asciiTheme="minorHAnsi" w:eastAsiaTheme="minorEastAsia" w:hAnsiTheme="minorHAnsi"/>
              <w:noProof/>
              <w:color w:val="auto"/>
              <w:lang w:eastAsia="de-DE"/>
            </w:rPr>
          </w:pPr>
          <w:hyperlink w:anchor="_Toc457156727" w:history="1">
            <w:r w:rsidR="00D93C0C" w:rsidRPr="00A737CE">
              <w:rPr>
                <w:rStyle w:val="Hyperlink"/>
                <w:noProof/>
              </w:rPr>
              <w:t>4</w:t>
            </w:r>
            <w:r w:rsidR="00D93C0C">
              <w:rPr>
                <w:rFonts w:asciiTheme="minorHAnsi" w:eastAsiaTheme="minorEastAsia" w:hAnsiTheme="minorHAnsi"/>
                <w:noProof/>
                <w:color w:val="auto"/>
                <w:lang w:eastAsia="de-DE"/>
              </w:rPr>
              <w:tab/>
            </w:r>
            <w:r w:rsidR="00D93C0C" w:rsidRPr="00A737CE">
              <w:rPr>
                <w:rStyle w:val="Hyperlink"/>
                <w:noProof/>
              </w:rPr>
              <w:t>Schülerversuche</w:t>
            </w:r>
            <w:r w:rsidR="00D93C0C">
              <w:rPr>
                <w:noProof/>
                <w:webHidden/>
              </w:rPr>
              <w:tab/>
            </w:r>
            <w:r w:rsidR="00D93C0C">
              <w:rPr>
                <w:noProof/>
                <w:webHidden/>
              </w:rPr>
              <w:fldChar w:fldCharType="begin"/>
            </w:r>
            <w:r w:rsidR="00D93C0C">
              <w:rPr>
                <w:noProof/>
                <w:webHidden/>
              </w:rPr>
              <w:instrText xml:space="preserve"> PAGEREF _Toc457156727 \h </w:instrText>
            </w:r>
            <w:r w:rsidR="00D93C0C">
              <w:rPr>
                <w:noProof/>
                <w:webHidden/>
              </w:rPr>
            </w:r>
            <w:r w:rsidR="00D93C0C">
              <w:rPr>
                <w:noProof/>
                <w:webHidden/>
              </w:rPr>
              <w:fldChar w:fldCharType="separate"/>
            </w:r>
            <w:r w:rsidR="00914662">
              <w:rPr>
                <w:noProof/>
                <w:webHidden/>
              </w:rPr>
              <w:t>9</w:t>
            </w:r>
            <w:r w:rsidR="00D93C0C">
              <w:rPr>
                <w:noProof/>
                <w:webHidden/>
              </w:rPr>
              <w:fldChar w:fldCharType="end"/>
            </w:r>
          </w:hyperlink>
        </w:p>
        <w:p w14:paraId="7134074E" w14:textId="4BA2BB62" w:rsidR="00D93C0C" w:rsidRDefault="00AA282D">
          <w:pPr>
            <w:pStyle w:val="Verzeichnis2"/>
            <w:tabs>
              <w:tab w:val="left" w:pos="880"/>
              <w:tab w:val="right" w:leader="dot" w:pos="9062"/>
            </w:tabs>
            <w:rPr>
              <w:rFonts w:asciiTheme="minorHAnsi" w:eastAsiaTheme="minorEastAsia" w:hAnsiTheme="minorHAnsi"/>
              <w:noProof/>
              <w:color w:val="auto"/>
              <w:lang w:eastAsia="de-DE"/>
            </w:rPr>
          </w:pPr>
          <w:hyperlink w:anchor="_Toc457156728" w:history="1">
            <w:r w:rsidR="00D93C0C" w:rsidRPr="00A737CE">
              <w:rPr>
                <w:rStyle w:val="Hyperlink"/>
                <w:noProof/>
              </w:rPr>
              <w:t>4.1</w:t>
            </w:r>
            <w:r w:rsidR="00D93C0C">
              <w:rPr>
                <w:rFonts w:asciiTheme="minorHAnsi" w:eastAsiaTheme="minorEastAsia" w:hAnsiTheme="minorHAnsi"/>
                <w:noProof/>
                <w:color w:val="auto"/>
                <w:lang w:eastAsia="de-DE"/>
              </w:rPr>
              <w:tab/>
            </w:r>
            <w:r w:rsidR="00D93C0C" w:rsidRPr="00A737CE">
              <w:rPr>
                <w:rStyle w:val="Hyperlink"/>
                <w:noProof/>
              </w:rPr>
              <w:t>V1 – Durchlauferhitzer mit Sonnenenergie</w:t>
            </w:r>
            <w:r w:rsidR="00D93C0C">
              <w:rPr>
                <w:noProof/>
                <w:webHidden/>
              </w:rPr>
              <w:tab/>
            </w:r>
            <w:r w:rsidR="00D93C0C">
              <w:rPr>
                <w:noProof/>
                <w:webHidden/>
              </w:rPr>
              <w:fldChar w:fldCharType="begin"/>
            </w:r>
            <w:r w:rsidR="00D93C0C">
              <w:rPr>
                <w:noProof/>
                <w:webHidden/>
              </w:rPr>
              <w:instrText xml:space="preserve"> PAGEREF _Toc457156728 \h </w:instrText>
            </w:r>
            <w:r w:rsidR="00D93C0C">
              <w:rPr>
                <w:noProof/>
                <w:webHidden/>
              </w:rPr>
            </w:r>
            <w:r w:rsidR="00D93C0C">
              <w:rPr>
                <w:noProof/>
                <w:webHidden/>
              </w:rPr>
              <w:fldChar w:fldCharType="separate"/>
            </w:r>
            <w:r w:rsidR="00914662">
              <w:rPr>
                <w:noProof/>
                <w:webHidden/>
              </w:rPr>
              <w:t>9</w:t>
            </w:r>
            <w:r w:rsidR="00D93C0C">
              <w:rPr>
                <w:noProof/>
                <w:webHidden/>
              </w:rPr>
              <w:fldChar w:fldCharType="end"/>
            </w:r>
          </w:hyperlink>
        </w:p>
        <w:p w14:paraId="74093C36" w14:textId="15A1A03A" w:rsidR="00D93C0C" w:rsidRDefault="00AA282D">
          <w:pPr>
            <w:pStyle w:val="Verzeichnis2"/>
            <w:tabs>
              <w:tab w:val="left" w:pos="880"/>
              <w:tab w:val="right" w:leader="dot" w:pos="9062"/>
            </w:tabs>
            <w:rPr>
              <w:rFonts w:asciiTheme="minorHAnsi" w:eastAsiaTheme="minorEastAsia" w:hAnsiTheme="minorHAnsi"/>
              <w:noProof/>
              <w:color w:val="auto"/>
              <w:lang w:eastAsia="de-DE"/>
            </w:rPr>
          </w:pPr>
          <w:hyperlink w:anchor="_Toc457156729" w:history="1">
            <w:r w:rsidR="00D93C0C" w:rsidRPr="00A737CE">
              <w:rPr>
                <w:rStyle w:val="Hyperlink"/>
                <w:noProof/>
              </w:rPr>
              <w:t>4.2</w:t>
            </w:r>
            <w:r w:rsidR="00D93C0C">
              <w:rPr>
                <w:rFonts w:asciiTheme="minorHAnsi" w:eastAsiaTheme="minorEastAsia" w:hAnsiTheme="minorHAnsi"/>
                <w:noProof/>
                <w:color w:val="auto"/>
                <w:lang w:eastAsia="de-DE"/>
              </w:rPr>
              <w:tab/>
            </w:r>
            <w:r w:rsidR="00D93C0C" w:rsidRPr="00A737CE">
              <w:rPr>
                <w:rStyle w:val="Hyperlink"/>
                <w:noProof/>
              </w:rPr>
              <w:t>V2 – Flaschenstaudamm</w:t>
            </w:r>
            <w:r w:rsidR="00D93C0C">
              <w:rPr>
                <w:noProof/>
                <w:webHidden/>
              </w:rPr>
              <w:tab/>
            </w:r>
            <w:r w:rsidR="00D93C0C">
              <w:rPr>
                <w:noProof/>
                <w:webHidden/>
              </w:rPr>
              <w:fldChar w:fldCharType="begin"/>
            </w:r>
            <w:r w:rsidR="00D93C0C">
              <w:rPr>
                <w:noProof/>
                <w:webHidden/>
              </w:rPr>
              <w:instrText xml:space="preserve"> PAGEREF _Toc457156729 \h </w:instrText>
            </w:r>
            <w:r w:rsidR="00D93C0C">
              <w:rPr>
                <w:noProof/>
                <w:webHidden/>
              </w:rPr>
            </w:r>
            <w:r w:rsidR="00D93C0C">
              <w:rPr>
                <w:noProof/>
                <w:webHidden/>
              </w:rPr>
              <w:fldChar w:fldCharType="separate"/>
            </w:r>
            <w:r w:rsidR="00914662">
              <w:rPr>
                <w:noProof/>
                <w:webHidden/>
              </w:rPr>
              <w:t>11</w:t>
            </w:r>
            <w:r w:rsidR="00D93C0C">
              <w:rPr>
                <w:noProof/>
                <w:webHidden/>
              </w:rPr>
              <w:fldChar w:fldCharType="end"/>
            </w:r>
          </w:hyperlink>
        </w:p>
        <w:p w14:paraId="2157CDA5" w14:textId="4F07B20C" w:rsidR="00D93C0C" w:rsidRDefault="00AA282D">
          <w:pPr>
            <w:pStyle w:val="Verzeichnis1"/>
            <w:tabs>
              <w:tab w:val="left" w:pos="440"/>
              <w:tab w:val="right" w:leader="dot" w:pos="9062"/>
            </w:tabs>
            <w:rPr>
              <w:rFonts w:asciiTheme="minorHAnsi" w:eastAsiaTheme="minorEastAsia" w:hAnsiTheme="minorHAnsi"/>
              <w:noProof/>
              <w:color w:val="auto"/>
              <w:lang w:eastAsia="de-DE"/>
            </w:rPr>
          </w:pPr>
          <w:hyperlink w:anchor="_Toc457156730" w:history="1">
            <w:r w:rsidR="00D93C0C" w:rsidRPr="00A737CE">
              <w:rPr>
                <w:rStyle w:val="Hyperlink"/>
                <w:noProof/>
              </w:rPr>
              <w:t>5</w:t>
            </w:r>
            <w:r w:rsidR="00D93C0C">
              <w:rPr>
                <w:rFonts w:asciiTheme="minorHAnsi" w:eastAsiaTheme="minorEastAsia" w:hAnsiTheme="minorHAnsi"/>
                <w:noProof/>
                <w:color w:val="auto"/>
                <w:lang w:eastAsia="de-DE"/>
              </w:rPr>
              <w:tab/>
            </w:r>
            <w:r w:rsidR="00D93C0C" w:rsidRPr="00A737CE">
              <w:rPr>
                <w:rStyle w:val="Hyperlink"/>
                <w:noProof/>
              </w:rPr>
              <w:t>Didaktischer Kommentar zum Schülerarbeitsblatt</w:t>
            </w:r>
            <w:r w:rsidR="00D93C0C">
              <w:rPr>
                <w:noProof/>
                <w:webHidden/>
              </w:rPr>
              <w:tab/>
            </w:r>
            <w:r w:rsidR="00D93C0C">
              <w:rPr>
                <w:noProof/>
                <w:webHidden/>
              </w:rPr>
              <w:fldChar w:fldCharType="begin"/>
            </w:r>
            <w:r w:rsidR="00D93C0C">
              <w:rPr>
                <w:noProof/>
                <w:webHidden/>
              </w:rPr>
              <w:instrText xml:space="preserve"> PAGEREF _Toc457156730 \h </w:instrText>
            </w:r>
            <w:r w:rsidR="00D93C0C">
              <w:rPr>
                <w:noProof/>
                <w:webHidden/>
              </w:rPr>
            </w:r>
            <w:r w:rsidR="00D93C0C">
              <w:rPr>
                <w:noProof/>
                <w:webHidden/>
              </w:rPr>
              <w:fldChar w:fldCharType="separate"/>
            </w:r>
            <w:r w:rsidR="00914662">
              <w:rPr>
                <w:noProof/>
                <w:webHidden/>
              </w:rPr>
              <w:t>14</w:t>
            </w:r>
            <w:r w:rsidR="00D93C0C">
              <w:rPr>
                <w:noProof/>
                <w:webHidden/>
              </w:rPr>
              <w:fldChar w:fldCharType="end"/>
            </w:r>
          </w:hyperlink>
        </w:p>
        <w:p w14:paraId="4078E751" w14:textId="254608CA" w:rsidR="00D93C0C" w:rsidRDefault="00AA282D">
          <w:pPr>
            <w:pStyle w:val="Verzeichnis2"/>
            <w:tabs>
              <w:tab w:val="left" w:pos="880"/>
              <w:tab w:val="right" w:leader="dot" w:pos="9062"/>
            </w:tabs>
            <w:rPr>
              <w:rFonts w:asciiTheme="minorHAnsi" w:eastAsiaTheme="minorEastAsia" w:hAnsiTheme="minorHAnsi"/>
              <w:noProof/>
              <w:color w:val="auto"/>
              <w:lang w:eastAsia="de-DE"/>
            </w:rPr>
          </w:pPr>
          <w:hyperlink w:anchor="_Toc457156731" w:history="1">
            <w:r w:rsidR="00D93C0C" w:rsidRPr="00A737CE">
              <w:rPr>
                <w:rStyle w:val="Hyperlink"/>
                <w:noProof/>
              </w:rPr>
              <w:t>5.1</w:t>
            </w:r>
            <w:r w:rsidR="00D93C0C">
              <w:rPr>
                <w:rFonts w:asciiTheme="minorHAnsi" w:eastAsiaTheme="minorEastAsia" w:hAnsiTheme="minorHAnsi"/>
                <w:noProof/>
                <w:color w:val="auto"/>
                <w:lang w:eastAsia="de-DE"/>
              </w:rPr>
              <w:tab/>
            </w:r>
            <w:r w:rsidR="00D93C0C" w:rsidRPr="00A737CE">
              <w:rPr>
                <w:rStyle w:val="Hyperlink"/>
                <w:noProof/>
              </w:rPr>
              <w:t>Erwartungshorizont (Kerncurriculum)</w:t>
            </w:r>
            <w:r w:rsidR="00D93C0C">
              <w:rPr>
                <w:noProof/>
                <w:webHidden/>
              </w:rPr>
              <w:tab/>
            </w:r>
            <w:r w:rsidR="00D93C0C">
              <w:rPr>
                <w:noProof/>
                <w:webHidden/>
              </w:rPr>
              <w:fldChar w:fldCharType="begin"/>
            </w:r>
            <w:r w:rsidR="00D93C0C">
              <w:rPr>
                <w:noProof/>
                <w:webHidden/>
              </w:rPr>
              <w:instrText xml:space="preserve"> PAGEREF _Toc457156731 \h </w:instrText>
            </w:r>
            <w:r w:rsidR="00D93C0C">
              <w:rPr>
                <w:noProof/>
                <w:webHidden/>
              </w:rPr>
            </w:r>
            <w:r w:rsidR="00D93C0C">
              <w:rPr>
                <w:noProof/>
                <w:webHidden/>
              </w:rPr>
              <w:fldChar w:fldCharType="separate"/>
            </w:r>
            <w:r w:rsidR="00914662">
              <w:rPr>
                <w:noProof/>
                <w:webHidden/>
              </w:rPr>
              <w:t>14</w:t>
            </w:r>
            <w:r w:rsidR="00D93C0C">
              <w:rPr>
                <w:noProof/>
                <w:webHidden/>
              </w:rPr>
              <w:fldChar w:fldCharType="end"/>
            </w:r>
          </w:hyperlink>
        </w:p>
        <w:p w14:paraId="794EE6FD" w14:textId="4B4D2048" w:rsidR="00D93C0C" w:rsidRDefault="00AA282D">
          <w:pPr>
            <w:pStyle w:val="Verzeichnis2"/>
            <w:tabs>
              <w:tab w:val="left" w:pos="880"/>
              <w:tab w:val="right" w:leader="dot" w:pos="9062"/>
            </w:tabs>
            <w:rPr>
              <w:rFonts w:asciiTheme="minorHAnsi" w:eastAsiaTheme="minorEastAsia" w:hAnsiTheme="minorHAnsi"/>
              <w:noProof/>
              <w:color w:val="auto"/>
              <w:lang w:eastAsia="de-DE"/>
            </w:rPr>
          </w:pPr>
          <w:hyperlink w:anchor="_Toc457156732" w:history="1">
            <w:r w:rsidR="00D93C0C" w:rsidRPr="00A737CE">
              <w:rPr>
                <w:rStyle w:val="Hyperlink"/>
                <w:noProof/>
              </w:rPr>
              <w:t>5.2</w:t>
            </w:r>
            <w:r w:rsidR="00D93C0C">
              <w:rPr>
                <w:rFonts w:asciiTheme="minorHAnsi" w:eastAsiaTheme="minorEastAsia" w:hAnsiTheme="minorHAnsi"/>
                <w:noProof/>
                <w:color w:val="auto"/>
                <w:lang w:eastAsia="de-DE"/>
              </w:rPr>
              <w:tab/>
            </w:r>
            <w:r w:rsidR="00D93C0C" w:rsidRPr="00A737CE">
              <w:rPr>
                <w:rStyle w:val="Hyperlink"/>
                <w:noProof/>
              </w:rPr>
              <w:t>Erwartungshorizont (Inhaltlich)</w:t>
            </w:r>
            <w:r w:rsidR="00D93C0C">
              <w:rPr>
                <w:noProof/>
                <w:webHidden/>
              </w:rPr>
              <w:tab/>
            </w:r>
            <w:r w:rsidR="00D93C0C">
              <w:rPr>
                <w:noProof/>
                <w:webHidden/>
              </w:rPr>
              <w:fldChar w:fldCharType="begin"/>
            </w:r>
            <w:r w:rsidR="00D93C0C">
              <w:rPr>
                <w:noProof/>
                <w:webHidden/>
              </w:rPr>
              <w:instrText xml:space="preserve"> PAGEREF _Toc457156732 \h </w:instrText>
            </w:r>
            <w:r w:rsidR="00D93C0C">
              <w:rPr>
                <w:noProof/>
                <w:webHidden/>
              </w:rPr>
            </w:r>
            <w:r w:rsidR="00D93C0C">
              <w:rPr>
                <w:noProof/>
                <w:webHidden/>
              </w:rPr>
              <w:fldChar w:fldCharType="separate"/>
            </w:r>
            <w:r w:rsidR="00914662">
              <w:rPr>
                <w:noProof/>
                <w:webHidden/>
              </w:rPr>
              <w:t>15</w:t>
            </w:r>
            <w:r w:rsidR="00D93C0C">
              <w:rPr>
                <w:noProof/>
                <w:webHidden/>
              </w:rPr>
              <w:fldChar w:fldCharType="end"/>
            </w:r>
          </w:hyperlink>
        </w:p>
        <w:p w14:paraId="2E88943A" w14:textId="63444734"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4C85F4D3" w:rsidR="0086227B" w:rsidRPr="00E54798" w:rsidRDefault="008A4F49" w:rsidP="00954DC8">
      <w:pPr>
        <w:pStyle w:val="berschrift1"/>
        <w:rPr>
          <w:color w:val="auto"/>
        </w:rPr>
      </w:pPr>
      <w:bookmarkStart w:id="1" w:name="_Toc457156722"/>
      <w:r>
        <w:rPr>
          <w:color w:val="auto"/>
        </w:rPr>
        <w:lastRenderedPageBreak/>
        <w:t>Beschreibung</w:t>
      </w:r>
      <w:r w:rsidR="0086227B" w:rsidRPr="00E54798">
        <w:rPr>
          <w:color w:val="auto"/>
        </w:rPr>
        <w:t xml:space="preserve"> </w:t>
      </w:r>
      <w:r w:rsidR="000D10FB" w:rsidRPr="00E54798">
        <w:rPr>
          <w:color w:val="auto"/>
        </w:rPr>
        <w:t>des Themas und zugehörige Lernziele</w:t>
      </w:r>
      <w:bookmarkEnd w:id="1"/>
    </w:p>
    <w:p w14:paraId="0C40C15D" w14:textId="0DE4F734" w:rsidR="002A716F" w:rsidRDefault="00A605D1" w:rsidP="002A716F">
      <w:pPr>
        <w:rPr>
          <w:color w:val="auto"/>
        </w:rPr>
      </w:pPr>
      <w:r>
        <w:rPr>
          <w:color w:val="auto"/>
        </w:rPr>
        <w:t xml:space="preserve">Im Kerncurriculum </w:t>
      </w:r>
      <w:r w:rsidR="00257819">
        <w:rPr>
          <w:color w:val="auto"/>
        </w:rPr>
        <w:t xml:space="preserve">(KC) </w:t>
      </w:r>
      <w:r>
        <w:rPr>
          <w:color w:val="auto"/>
        </w:rPr>
        <w:t>des Landes Niedersachsen findet sich im Kompetenzbereich Fachwissen unter dem Basiskonzept Energie für Schülerinnen und Schüler der 5. und 6. Klassenstufe lediglich d</w:t>
      </w:r>
      <w:r w:rsidR="00B63AE0">
        <w:rPr>
          <w:color w:val="auto"/>
        </w:rPr>
        <w:t>ie Fähigkeit zu</w:t>
      </w:r>
      <w:r>
        <w:rPr>
          <w:color w:val="auto"/>
        </w:rPr>
        <w:t xml:space="preserve"> </w:t>
      </w:r>
      <w:r w:rsidR="00B63AE0">
        <w:rPr>
          <w:color w:val="auto"/>
        </w:rPr>
        <w:t>b</w:t>
      </w:r>
      <w:r>
        <w:rPr>
          <w:color w:val="auto"/>
        </w:rPr>
        <w:t>eschreiben</w:t>
      </w:r>
      <w:r w:rsidR="001473D7">
        <w:rPr>
          <w:color w:val="auto"/>
        </w:rPr>
        <w:t>,</w:t>
      </w:r>
      <w:r>
        <w:rPr>
          <w:color w:val="auto"/>
        </w:rPr>
        <w:t xml:space="preserve"> „</w:t>
      </w:r>
      <w:r w:rsidR="001473D7">
        <w:rPr>
          <w:color w:val="auto"/>
        </w:rPr>
        <w:t xml:space="preserve">dass der </w:t>
      </w:r>
      <w:r>
        <w:rPr>
          <w:color w:val="auto"/>
        </w:rPr>
        <w:t>Aggregatzust</w:t>
      </w:r>
      <w:r w:rsidR="001473D7">
        <w:rPr>
          <w:color w:val="auto"/>
        </w:rPr>
        <w:t>and eines Stoffes</w:t>
      </w:r>
      <w:r>
        <w:rPr>
          <w:color w:val="auto"/>
        </w:rPr>
        <w:t xml:space="preserve"> von der Temperatur</w:t>
      </w:r>
      <w:r w:rsidR="001473D7">
        <w:rPr>
          <w:color w:val="auto"/>
        </w:rPr>
        <w:t xml:space="preserve"> abhängt</w:t>
      </w:r>
      <w:r w:rsidR="006358A0">
        <w:rPr>
          <w:color w:val="auto"/>
        </w:rPr>
        <w:t>“.</w:t>
      </w:r>
      <w:r w:rsidR="006358A0" w:rsidRPr="006358A0">
        <w:rPr>
          <w:color w:val="auto"/>
        </w:rPr>
        <w:t xml:space="preserve"> </w:t>
      </w:r>
      <w:r w:rsidR="006358A0">
        <w:rPr>
          <w:color w:val="auto"/>
        </w:rPr>
        <w:t>In der Bewertungskompetenz steht die „Bedeutung von erneuerbaren Energien für die Wissenschaft“ im Fokus</w:t>
      </w:r>
      <w:r w:rsidR="001473D7">
        <w:rPr>
          <w:color w:val="auto"/>
        </w:rPr>
        <w:t xml:space="preserve">. </w:t>
      </w:r>
      <w:r w:rsidR="005C03D2">
        <w:rPr>
          <w:color w:val="auto"/>
        </w:rPr>
        <w:t>Auch im</w:t>
      </w:r>
      <w:r w:rsidR="00257819">
        <w:rPr>
          <w:color w:val="auto"/>
        </w:rPr>
        <w:t xml:space="preserve"> KC der Fächer Biologie und Physik </w:t>
      </w:r>
      <w:r w:rsidR="005C03D2">
        <w:rPr>
          <w:color w:val="auto"/>
        </w:rPr>
        <w:t>wird Energie thematisiert und kann so für einen fächerübergreifenden Naturwissenschaftsunterricht aufgegriffen werden.</w:t>
      </w:r>
      <w:r w:rsidR="00BA0F07">
        <w:rPr>
          <w:rStyle w:val="Funotenzeichen"/>
          <w:color w:val="auto"/>
        </w:rPr>
        <w:footnoteReference w:id="1"/>
      </w:r>
      <w:r w:rsidR="00BA0F07">
        <w:rPr>
          <w:color w:val="auto"/>
        </w:rPr>
        <w:t xml:space="preserve"> </w:t>
      </w:r>
      <w:r w:rsidR="006358A0">
        <w:rPr>
          <w:color w:val="auto"/>
        </w:rPr>
        <w:t xml:space="preserve">Ein Blick in Schulbücher zeigt die Präsenz des Themas erneuerbare Energien </w:t>
      </w:r>
      <w:r w:rsidR="005C03D2">
        <w:rPr>
          <w:color w:val="auto"/>
        </w:rPr>
        <w:t>expliziter als das KC</w:t>
      </w:r>
      <w:r w:rsidR="006358A0">
        <w:rPr>
          <w:color w:val="auto"/>
        </w:rPr>
        <w:t xml:space="preserve"> und legitimiert damit die </w:t>
      </w:r>
      <w:r w:rsidR="00257819">
        <w:rPr>
          <w:color w:val="auto"/>
        </w:rPr>
        <w:t xml:space="preserve">Behandlung des Themas </w:t>
      </w:r>
      <w:r w:rsidR="005C03D2">
        <w:rPr>
          <w:color w:val="auto"/>
        </w:rPr>
        <w:t xml:space="preserve">auch </w:t>
      </w:r>
      <w:r w:rsidR="00257819">
        <w:rPr>
          <w:color w:val="auto"/>
        </w:rPr>
        <w:t xml:space="preserve">im </w:t>
      </w:r>
      <w:r w:rsidR="005C03D2">
        <w:rPr>
          <w:color w:val="auto"/>
        </w:rPr>
        <w:t xml:space="preserve">separaten </w:t>
      </w:r>
      <w:r w:rsidR="00257819">
        <w:rPr>
          <w:color w:val="auto"/>
        </w:rPr>
        <w:t>Chemieunterricht.</w:t>
      </w:r>
      <w:r w:rsidR="00BE158D">
        <w:rPr>
          <w:color w:val="auto"/>
        </w:rPr>
        <w:t xml:space="preserve"> Weiter schulen die ausgewählten Versuche prozessbezogene Kompetenzen, wie die Experimentierfähigkeiten und die Bewertungskompetenz, die auch im Kontext einer Bildung für Nachhaltige Entwicklung aufgegriffen werden kann.</w:t>
      </w:r>
    </w:p>
    <w:p w14:paraId="6B4D90D4" w14:textId="6C974576" w:rsidR="00BE158D" w:rsidRDefault="00BE158D" w:rsidP="002A716F">
      <w:pPr>
        <w:rPr>
          <w:color w:val="auto"/>
        </w:rPr>
      </w:pPr>
      <w:r>
        <w:rPr>
          <w:color w:val="auto"/>
        </w:rPr>
        <w:t xml:space="preserve">Angelehnt an das Alltagswissen der Schülerinnen und Schüler der 5. und 6. Jahrgangsstufe werden dem Thema die Inhalte Energieformen und die Umwandlung von Energie zugeordnet. Vor allem die elektrische Energie bietet einen guten Bezug zum Fach Physik, </w:t>
      </w:r>
      <w:r w:rsidR="00B63AE0">
        <w:rPr>
          <w:color w:val="auto"/>
        </w:rPr>
        <w:t>da</w:t>
      </w:r>
      <w:r>
        <w:rPr>
          <w:color w:val="auto"/>
        </w:rPr>
        <w:t xml:space="preserve"> in dieser Klassenstufe Elektrizitätslehre und Magnetismus behandelt werden.</w:t>
      </w:r>
    </w:p>
    <w:p w14:paraId="5FF8E943" w14:textId="4F0F34EE" w:rsidR="00CE7174" w:rsidRDefault="00BE158D" w:rsidP="002A716F">
      <w:pPr>
        <w:rPr>
          <w:color w:val="auto"/>
        </w:rPr>
      </w:pPr>
      <w:r>
        <w:rPr>
          <w:color w:val="auto"/>
        </w:rPr>
        <w:t>Die Lehrerexperimente sind als Wunderexperimente anzusehen und stellen in erster Li</w:t>
      </w:r>
      <w:r w:rsidR="00401EFA">
        <w:rPr>
          <w:color w:val="auto"/>
        </w:rPr>
        <w:t>nie durch</w:t>
      </w:r>
      <w:r>
        <w:rPr>
          <w:color w:val="auto"/>
        </w:rPr>
        <w:t xml:space="preserve"> Handgriffe </w:t>
      </w:r>
      <w:r w:rsidR="00401EFA">
        <w:rPr>
          <w:color w:val="auto"/>
        </w:rPr>
        <w:t xml:space="preserve">und Experimenttyp den Bezug zur chemischen Reaktion her. </w:t>
      </w:r>
      <w:r w:rsidR="00CE7174">
        <w:rPr>
          <w:color w:val="auto"/>
        </w:rPr>
        <w:t>Die spannenden Beobachtungen können mit vorhandenem Vorwissen kaum gedeutet werden. Die Schülerversuche (SV) können dagegen auch problemorientiert aufgegriffen werden, indem beispielsweise ein Wettbewerb für den weitesten Wasserstrahl aus der PET-Flasche ausgerufen wird oder mit</w:t>
      </w:r>
      <w:r w:rsidR="00B63AE0">
        <w:rPr>
          <w:color w:val="auto"/>
        </w:rPr>
        <w:t xml:space="preserve"> dem</w:t>
      </w:r>
      <w:r w:rsidR="00CE7174">
        <w:rPr>
          <w:color w:val="auto"/>
        </w:rPr>
        <w:t xml:space="preserve"> in SV1 gegebene</w:t>
      </w:r>
      <w:r w:rsidR="00B63AE0">
        <w:rPr>
          <w:color w:val="auto"/>
        </w:rPr>
        <w:t>n</w:t>
      </w:r>
      <w:r w:rsidR="00CE7174">
        <w:rPr>
          <w:color w:val="auto"/>
        </w:rPr>
        <w:t xml:space="preserve"> Material Wasser von den Schülerinnen und Schülern ein Aufbau entwickelt werden soll, mit dem Wasser erhitzt werden kann.</w:t>
      </w:r>
    </w:p>
    <w:p w14:paraId="577C7455" w14:textId="4A1AA8C5" w:rsidR="00CE7174" w:rsidRDefault="00CE7174" w:rsidP="002A716F">
      <w:pPr>
        <w:rPr>
          <w:color w:val="auto"/>
        </w:rPr>
      </w:pPr>
      <w:r>
        <w:rPr>
          <w:color w:val="auto"/>
        </w:rPr>
        <w:t>Zusammen mit den fächerübergreifenden Inhalten und weiteren Anschlussversuchen</w:t>
      </w:r>
      <w:r w:rsidR="009B4477">
        <w:rPr>
          <w:color w:val="auto"/>
        </w:rPr>
        <w:t xml:space="preserve"> können die Energieumwandlungen von natürlichen Energiequellen bis zur Nutzung als Strom, sowie die Funktionsweisen von Kraftwerken erneuerbarer Energien thematisiert werden. Dazu könnte beispielsweise eine Kette von Energieumwandlungen von Wasserkraft über Bewegungsenergie zu elektrischer Energie oder von Licht- und Sonnenenergie über Wärme- zur elektrischen Energie und weiter zu Elektromotoren in Autos aufziehen.</w:t>
      </w:r>
    </w:p>
    <w:p w14:paraId="42DBC054" w14:textId="4AF26DC0" w:rsidR="00E51037" w:rsidRDefault="00E51037" w:rsidP="00E51037">
      <w:pPr>
        <w:pStyle w:val="berschrift1"/>
      </w:pPr>
      <w:bookmarkStart w:id="2" w:name="_Toc457156723"/>
      <w:r>
        <w:lastRenderedPageBreak/>
        <w:t xml:space="preserve">Relevanz des Themas für SuS der </w:t>
      </w:r>
      <w:r w:rsidR="00401EFA">
        <w:t>5. und 6. Klassenstufe</w:t>
      </w:r>
      <w:r w:rsidR="002F25D2">
        <w:t xml:space="preserve"> und didaktische Reduktion</w:t>
      </w:r>
      <w:bookmarkEnd w:id="2"/>
    </w:p>
    <w:p w14:paraId="06D48218" w14:textId="11C09702" w:rsidR="00E51037" w:rsidRDefault="007338B1" w:rsidP="00E51037">
      <w:pPr>
        <w:rPr>
          <w:color w:val="auto"/>
        </w:rPr>
      </w:pPr>
      <w:r>
        <w:rPr>
          <w:color w:val="auto"/>
        </w:rPr>
        <w:t xml:space="preserve">Das Thema Energie und Energiequellen bietet für Schülerinnen und Schüler eine hohe Alltagsrelevanz, da auf Naturphänomene wie Blitzentladung bei Gewittern, Wasserfälle und Sonnenlicht eingegangen werden kann. Auch können Talsperren und Staudämme behandelt werden. Begriffen wie „Energiewende“ und „erneuerbaren Energien“ begegnen Schülerinnen und Schüler fast tagtäglich in Funk und Fernsehen und im Sinne einer Bildung für Nachhaltige Entwicklung </w:t>
      </w:r>
      <w:r w:rsidR="00605E9E">
        <w:rPr>
          <w:color w:val="auto"/>
        </w:rPr>
        <w:t>weisen alternative Energiequellen zu fossilen Brennstoffen und Atomkraft eine hohe Zukunftsrelevanz auf.</w:t>
      </w:r>
    </w:p>
    <w:p w14:paraId="7147801E" w14:textId="02599260" w:rsidR="002F25D2" w:rsidRDefault="007338B1" w:rsidP="00E51037">
      <w:pPr>
        <w:rPr>
          <w:color w:val="auto"/>
        </w:rPr>
      </w:pPr>
      <w:r>
        <w:rPr>
          <w:color w:val="auto"/>
        </w:rPr>
        <w:t xml:space="preserve">Die Thematisierung der Energieformen und die Umwandlung erfordert für die Klassenstufe 5 und 6 eine umfangreiche didaktische Reduktion. </w:t>
      </w:r>
      <w:r w:rsidR="00CE7174">
        <w:rPr>
          <w:color w:val="auto"/>
        </w:rPr>
        <w:t>Das Phänomen der chemischen Blitze kann nur oberflächlich gedeutet werden, da Kennzeichen der chemischen Reaktion noch nicht behandelt wurden und</w:t>
      </w:r>
      <w:r w:rsidR="00401EFA">
        <w:rPr>
          <w:color w:val="auto"/>
        </w:rPr>
        <w:t xml:space="preserve"> dieses Basiskonzept erst in den folgenden Jahrgangsstufen aufgegriffen wird.</w:t>
      </w:r>
      <w:r w:rsidR="009B4477">
        <w:rPr>
          <w:color w:val="auto"/>
        </w:rPr>
        <w:t xml:space="preserve"> Hier kann nur auf die Energieformen eingegangen werden, die durch eine chemische Reaktion überführt werden. Diese Energieformen können Lichtenergie in </w:t>
      </w:r>
      <w:r w:rsidR="00D93C0C">
        <w:rPr>
          <w:color w:val="auto"/>
        </w:rPr>
        <w:t>L</w:t>
      </w:r>
      <w:r w:rsidR="009B4477">
        <w:rPr>
          <w:color w:val="auto"/>
        </w:rPr>
        <w:t xml:space="preserve">V1 oder Wärmeenergie in </w:t>
      </w:r>
      <w:r w:rsidR="00D93C0C">
        <w:rPr>
          <w:color w:val="auto"/>
        </w:rPr>
        <w:t>L</w:t>
      </w:r>
      <w:r w:rsidR="009B4477">
        <w:rPr>
          <w:color w:val="auto"/>
        </w:rPr>
        <w:t xml:space="preserve">V2 sein. Auch bei der Deutung der Schülerversuche sollte auf Begriffe wie „Druck des Wassers“ und </w:t>
      </w:r>
      <w:r>
        <w:rPr>
          <w:color w:val="auto"/>
        </w:rPr>
        <w:t xml:space="preserve">Wellenlängen der elektromagnetischen Strahlung der Sonne, die sowohl sichtbares Licht, als auch </w:t>
      </w:r>
      <w:r w:rsidR="00D93C0C">
        <w:rPr>
          <w:color w:val="auto"/>
        </w:rPr>
        <w:t>länger wellige</w:t>
      </w:r>
      <w:r>
        <w:rPr>
          <w:color w:val="auto"/>
        </w:rPr>
        <w:t xml:space="preserve"> Wärme abstrahlt, verzichtet werden. Hier kann aber auf alltagsbezogenes Vorwissen zurückgegriffen werden, </w:t>
      </w:r>
      <w:r w:rsidR="00B63AE0">
        <w:rPr>
          <w:color w:val="auto"/>
        </w:rPr>
        <w:t>wie beispielsweise</w:t>
      </w:r>
      <w:r>
        <w:rPr>
          <w:color w:val="auto"/>
        </w:rPr>
        <w:t xml:space="preserve"> im Sommer das Aufheizen von Gegenständen im So</w:t>
      </w:r>
      <w:r w:rsidR="00B63AE0">
        <w:rPr>
          <w:color w:val="auto"/>
        </w:rPr>
        <w:t>nnenlicht</w:t>
      </w:r>
      <w:r>
        <w:rPr>
          <w:color w:val="auto"/>
        </w:rPr>
        <w:t>.</w:t>
      </w:r>
    </w:p>
    <w:p w14:paraId="18038A3B" w14:textId="0AC40165" w:rsidR="007F77FE" w:rsidRDefault="007F77FE">
      <w:pPr>
        <w:spacing w:line="276" w:lineRule="auto"/>
        <w:jc w:val="left"/>
        <w:rPr>
          <w:color w:val="auto"/>
        </w:rPr>
      </w:pPr>
      <w:r>
        <w:rPr>
          <w:color w:val="auto"/>
        </w:rPr>
        <w:br w:type="page"/>
      </w:r>
    </w:p>
    <w:p w14:paraId="70957CC8" w14:textId="35768D32" w:rsidR="0086227B" w:rsidRDefault="00977ED8" w:rsidP="00CC307A">
      <w:pPr>
        <w:pStyle w:val="berschrift1"/>
      </w:pPr>
      <w:bookmarkStart w:id="3" w:name="_Toc457156724"/>
      <w:r>
        <w:lastRenderedPageBreak/>
        <w:t>Lehrer</w:t>
      </w:r>
      <w:r w:rsidR="00F31EBF">
        <w:t>versuch</w:t>
      </w:r>
      <w:r w:rsidR="00CC307A">
        <w:t>e</w:t>
      </w:r>
      <w:bookmarkEnd w:id="3"/>
    </w:p>
    <w:p w14:paraId="1C0B66BA" w14:textId="201389BD" w:rsidR="00CC307A" w:rsidRPr="00CC307A" w:rsidRDefault="00AA282D" w:rsidP="00CC307A">
      <w:pPr>
        <w:pStyle w:val="berschrift2"/>
        <w:rPr>
          <w:color w:val="auto"/>
        </w:rPr>
      </w:pPr>
      <w:bookmarkStart w:id="4" w:name="_Toc457156725"/>
      <w:r>
        <w:rPr>
          <w:noProof/>
          <w:lang w:eastAsia="de-DE"/>
        </w:rPr>
        <w:pict w14:anchorId="7FE1FE74">
          <v:shape id="_x0000_s1084" type="#_x0000_t202" style="position:absolute;left:0;text-align:left;margin-left:-4.55pt;margin-top:35.3pt;width:462.45pt;height:83.75pt;z-index:251731968;mso-width-relative:margin;mso-height-relative:margin" fillcolor="white [3201]" strokecolor="#4bacc6 [3208]" strokeweight="1pt">
            <v:stroke dashstyle="dash"/>
            <v:shadow color="#868686"/>
            <v:textbox style="mso-next-textbox:#_x0000_s1084">
              <w:txbxContent>
                <w:p w14:paraId="041F7B70" w14:textId="45E26079" w:rsidR="009B4477" w:rsidRPr="00F31EBF" w:rsidRDefault="009B4477" w:rsidP="00492839">
                  <w:pPr>
                    <w:rPr>
                      <w:color w:val="auto"/>
                    </w:rPr>
                  </w:pPr>
                  <w:r>
                    <w:rPr>
                      <w:color w:val="auto"/>
                    </w:rPr>
                    <w:t>Dieser Versuch dient dem Thema Energie als Wunderexperiment, da energetische Entladungen durch unregelmäßige Lichtblitze sichtbar werden. Die Schülerinnen und Schüler sollten für diesen Versuch Kenntnis über Energieformen wie Wärme-, Bewegungs- und elektrische Energie haben.</w:t>
                  </w:r>
                </w:p>
              </w:txbxContent>
            </v:textbox>
            <w10:wrap type="square"/>
          </v:shape>
        </w:pict>
      </w:r>
      <w:r w:rsidR="00CC307A" w:rsidRPr="00CC307A">
        <w:rPr>
          <w:color w:val="auto"/>
        </w:rPr>
        <w:t xml:space="preserve">V1 – </w:t>
      </w:r>
      <w:r w:rsidR="007F77FE">
        <w:rPr>
          <w:color w:val="auto"/>
        </w:rPr>
        <w:t>Blitze unter Wasser</w:t>
      </w:r>
      <w:bookmarkEnd w:id="4"/>
    </w:p>
    <w:p w14:paraId="4DC15C65" w14:textId="47A23786" w:rsidR="007F77FE" w:rsidRDefault="007F77FE"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F77FE">
        <w:tc>
          <w:tcPr>
            <w:tcW w:w="9322" w:type="dxa"/>
            <w:gridSpan w:val="9"/>
            <w:shd w:val="clear" w:color="auto" w:fill="4F81BD"/>
            <w:vAlign w:val="center"/>
          </w:tcPr>
          <w:p w14:paraId="028D7D62" w14:textId="77777777" w:rsidR="00D76F6F" w:rsidRPr="00F31EBF" w:rsidRDefault="00D76F6F" w:rsidP="008B71A2">
            <w:pPr>
              <w:spacing w:after="0"/>
              <w:jc w:val="center"/>
              <w:rPr>
                <w:b/>
                <w:bCs/>
                <w:color w:val="FFFFFF" w:themeColor="background1"/>
              </w:rPr>
            </w:pPr>
            <w:bookmarkStart w:id="5" w:name="_Toc425776595"/>
            <w:bookmarkStart w:id="6" w:name="_Toc456688591"/>
            <w:bookmarkStart w:id="7" w:name="_Toc456688607"/>
            <w:bookmarkEnd w:id="5"/>
            <w:bookmarkEnd w:id="6"/>
            <w:bookmarkEnd w:id="7"/>
            <w:r w:rsidRPr="00F31EBF">
              <w:rPr>
                <w:b/>
                <w:bCs/>
                <w:color w:val="FFFFFF" w:themeColor="background1"/>
              </w:rPr>
              <w:t>Gefahrenstoffe</w:t>
            </w:r>
          </w:p>
        </w:tc>
      </w:tr>
      <w:tr w:rsidR="00D76F6F" w:rsidRPr="009C5E28" w14:paraId="2303AD50" w14:textId="77777777" w:rsidTr="007F77FE">
        <w:trPr>
          <w:trHeight w:val="437"/>
        </w:trPr>
        <w:tc>
          <w:tcPr>
            <w:tcW w:w="3027" w:type="dxa"/>
            <w:gridSpan w:val="3"/>
            <w:shd w:val="clear" w:color="auto" w:fill="auto"/>
            <w:vAlign w:val="center"/>
          </w:tcPr>
          <w:p w14:paraId="3FE0D83F" w14:textId="5AD31A0E" w:rsidR="00D76F6F" w:rsidRPr="009C5E28" w:rsidRDefault="007F77FE" w:rsidP="00D76F6F">
            <w:pPr>
              <w:spacing w:after="0" w:line="276" w:lineRule="auto"/>
              <w:jc w:val="center"/>
              <w:rPr>
                <w:b/>
                <w:bCs/>
              </w:rPr>
            </w:pPr>
            <w:r>
              <w:rPr>
                <w:sz w:val="20"/>
              </w:rPr>
              <w:t xml:space="preserve">Schwefelsäure </w:t>
            </w:r>
            <w:r w:rsidR="000A673C">
              <w:rPr>
                <w:sz w:val="20"/>
              </w:rPr>
              <w:t>(w = 96 %)</w:t>
            </w:r>
          </w:p>
        </w:tc>
        <w:tc>
          <w:tcPr>
            <w:tcW w:w="3177" w:type="dxa"/>
            <w:gridSpan w:val="3"/>
            <w:shd w:val="clear" w:color="auto" w:fill="auto"/>
            <w:vAlign w:val="center"/>
          </w:tcPr>
          <w:p w14:paraId="2FD4D214" w14:textId="33393DA9" w:rsidR="00D76F6F" w:rsidRPr="009C5E28" w:rsidRDefault="00D76F6F" w:rsidP="000A673C">
            <w:pPr>
              <w:spacing w:after="0"/>
              <w:jc w:val="center"/>
            </w:pPr>
            <w:r w:rsidRPr="009C5E28">
              <w:rPr>
                <w:sz w:val="20"/>
              </w:rPr>
              <w:t xml:space="preserve">H: </w:t>
            </w:r>
            <w:hyperlink r:id="rId14" w:anchor="H-S.C3.A4tze" w:tooltip="H- und P-Sätze" w:history="1">
              <w:r w:rsidRPr="009C5E28">
                <w:rPr>
                  <w:rStyle w:val="Hyperlink"/>
                  <w:color w:val="auto"/>
                  <w:sz w:val="20"/>
                  <w:u w:val="none"/>
                </w:rPr>
                <w:t>314</w:t>
              </w:r>
            </w:hyperlink>
            <w:r w:rsidR="000A673C">
              <w:rPr>
                <w:rStyle w:val="Hyperlink"/>
                <w:color w:val="auto"/>
                <w:sz w:val="20"/>
                <w:u w:val="none"/>
              </w:rPr>
              <w:t>-290</w:t>
            </w:r>
          </w:p>
        </w:tc>
        <w:tc>
          <w:tcPr>
            <w:tcW w:w="3118" w:type="dxa"/>
            <w:gridSpan w:val="3"/>
            <w:shd w:val="clear" w:color="auto" w:fill="auto"/>
            <w:vAlign w:val="center"/>
          </w:tcPr>
          <w:p w14:paraId="128C14B9" w14:textId="0EE15F54" w:rsidR="00D76F6F" w:rsidRPr="009C5E28" w:rsidRDefault="00D76F6F" w:rsidP="00D76F6F">
            <w:pPr>
              <w:spacing w:after="0"/>
              <w:jc w:val="center"/>
            </w:pPr>
            <w:r w:rsidRPr="009C5E28">
              <w:rPr>
                <w:sz w:val="20"/>
              </w:rPr>
              <w:t xml:space="preserve">P: </w:t>
            </w:r>
            <w:hyperlink r:id="rId15" w:anchor="P-S.C3.A4tze" w:tooltip="H- und P-Sätze" w:history="1">
              <w:r w:rsidRPr="009C5E28">
                <w:rPr>
                  <w:rStyle w:val="Hyperlink"/>
                  <w:color w:val="auto"/>
                  <w:sz w:val="20"/>
                  <w:u w:val="none"/>
                </w:rPr>
                <w:t>280</w:t>
              </w:r>
            </w:hyperlink>
            <w:r w:rsidR="000A673C">
              <w:rPr>
                <w:sz w:val="20"/>
              </w:rPr>
              <w:t>-</w:t>
            </w:r>
            <w:hyperlink r:id="rId16" w:anchor="P-S.C3.A4tze" w:tooltip="H- und P-Sätze" w:history="1">
              <w:r w:rsidRPr="009C5E28">
                <w:rPr>
                  <w:rStyle w:val="Hyperlink"/>
                  <w:color w:val="auto"/>
                  <w:sz w:val="20"/>
                  <w:u w:val="none"/>
                </w:rPr>
                <w:t>301+330+331</w:t>
              </w:r>
            </w:hyperlink>
            <w:r w:rsidR="000A673C">
              <w:rPr>
                <w:rStyle w:val="Hyperlink"/>
                <w:color w:val="auto"/>
                <w:sz w:val="20"/>
                <w:u w:val="none"/>
              </w:rPr>
              <w:t>-</w:t>
            </w:r>
            <w:r w:rsidR="000A673C">
              <w:rPr>
                <w:sz w:val="20"/>
              </w:rPr>
              <w:t>305+351+338-309+310</w:t>
            </w:r>
          </w:p>
        </w:tc>
      </w:tr>
      <w:tr w:rsidR="00D76F6F" w:rsidRPr="009C5E28" w14:paraId="5D881AF6" w14:textId="77777777" w:rsidTr="007F77FE">
        <w:trPr>
          <w:trHeight w:val="434"/>
        </w:trPr>
        <w:tc>
          <w:tcPr>
            <w:tcW w:w="3027" w:type="dxa"/>
            <w:gridSpan w:val="3"/>
            <w:shd w:val="clear" w:color="auto" w:fill="auto"/>
            <w:vAlign w:val="center"/>
          </w:tcPr>
          <w:p w14:paraId="5F1CA110" w14:textId="14752AD7" w:rsidR="00D76F6F" w:rsidRPr="009C5E28" w:rsidRDefault="007F77FE" w:rsidP="00D76F6F">
            <w:pPr>
              <w:spacing w:after="0" w:line="276" w:lineRule="auto"/>
              <w:jc w:val="center"/>
              <w:rPr>
                <w:bCs/>
                <w:sz w:val="20"/>
              </w:rPr>
            </w:pPr>
            <w:r>
              <w:rPr>
                <w:color w:val="auto"/>
                <w:sz w:val="20"/>
                <w:szCs w:val="20"/>
              </w:rPr>
              <w:t>Ethanol</w:t>
            </w:r>
            <w:r w:rsidR="000A673C">
              <w:rPr>
                <w:color w:val="auto"/>
                <w:sz w:val="20"/>
                <w:szCs w:val="20"/>
              </w:rPr>
              <w:t xml:space="preserve"> (ca. 96%ig)</w:t>
            </w:r>
          </w:p>
        </w:tc>
        <w:tc>
          <w:tcPr>
            <w:tcW w:w="3177" w:type="dxa"/>
            <w:gridSpan w:val="3"/>
            <w:shd w:val="clear" w:color="auto" w:fill="auto"/>
            <w:vAlign w:val="center"/>
          </w:tcPr>
          <w:p w14:paraId="685BDC32" w14:textId="7A5723C5" w:rsidR="00D76F6F" w:rsidRPr="009C5E28" w:rsidRDefault="00D76F6F" w:rsidP="000A673C">
            <w:pPr>
              <w:pStyle w:val="Beschriftung"/>
              <w:spacing w:after="0"/>
              <w:jc w:val="center"/>
              <w:rPr>
                <w:sz w:val="20"/>
              </w:rPr>
            </w:pPr>
            <w:r w:rsidRPr="009C5E28">
              <w:rPr>
                <w:sz w:val="20"/>
              </w:rPr>
              <w:t xml:space="preserve">H: </w:t>
            </w:r>
            <w:r w:rsidR="000A673C" w:rsidRPr="00096E5D">
              <w:rPr>
                <w:sz w:val="20"/>
              </w:rPr>
              <w:t>225</w:t>
            </w:r>
          </w:p>
        </w:tc>
        <w:tc>
          <w:tcPr>
            <w:tcW w:w="3118" w:type="dxa"/>
            <w:gridSpan w:val="3"/>
            <w:shd w:val="clear" w:color="auto" w:fill="auto"/>
            <w:vAlign w:val="center"/>
          </w:tcPr>
          <w:p w14:paraId="271B4DE5" w14:textId="52B96F0A" w:rsidR="00D76F6F" w:rsidRPr="009C5E28" w:rsidRDefault="00D76F6F" w:rsidP="000A673C">
            <w:pPr>
              <w:pStyle w:val="Beschriftung"/>
              <w:spacing w:after="0"/>
              <w:jc w:val="center"/>
              <w:rPr>
                <w:sz w:val="20"/>
              </w:rPr>
            </w:pPr>
            <w:r w:rsidRPr="009C5E28">
              <w:rPr>
                <w:sz w:val="20"/>
              </w:rPr>
              <w:t xml:space="preserve">P: </w:t>
            </w:r>
            <w:r w:rsidR="000A673C" w:rsidRPr="00096E5D">
              <w:rPr>
                <w:sz w:val="20"/>
              </w:rPr>
              <w:t>210</w:t>
            </w:r>
          </w:p>
        </w:tc>
      </w:tr>
      <w:tr w:rsidR="007F77FE" w:rsidRPr="009C5E28" w14:paraId="71C9A1DE" w14:textId="77777777" w:rsidTr="007F77FE">
        <w:trPr>
          <w:trHeight w:val="434"/>
        </w:trPr>
        <w:tc>
          <w:tcPr>
            <w:tcW w:w="3027" w:type="dxa"/>
            <w:gridSpan w:val="3"/>
            <w:shd w:val="clear" w:color="auto" w:fill="auto"/>
            <w:vAlign w:val="center"/>
          </w:tcPr>
          <w:p w14:paraId="5E8DC701" w14:textId="05C79A6B" w:rsidR="007F77FE" w:rsidRDefault="007F77FE" w:rsidP="00D76F6F">
            <w:pPr>
              <w:spacing w:after="0" w:line="276" w:lineRule="auto"/>
              <w:jc w:val="center"/>
              <w:rPr>
                <w:color w:val="auto"/>
                <w:sz w:val="20"/>
                <w:szCs w:val="20"/>
              </w:rPr>
            </w:pPr>
            <w:r>
              <w:rPr>
                <w:color w:val="auto"/>
                <w:sz w:val="20"/>
                <w:szCs w:val="20"/>
              </w:rPr>
              <w:t>Kaliumpermanganat</w:t>
            </w:r>
          </w:p>
        </w:tc>
        <w:tc>
          <w:tcPr>
            <w:tcW w:w="3177" w:type="dxa"/>
            <w:gridSpan w:val="3"/>
            <w:shd w:val="clear" w:color="auto" w:fill="auto"/>
            <w:vAlign w:val="center"/>
          </w:tcPr>
          <w:p w14:paraId="00186056" w14:textId="27FC6AC2" w:rsidR="007F77FE" w:rsidRPr="009C5E28" w:rsidRDefault="000A673C" w:rsidP="008B71A2">
            <w:pPr>
              <w:pStyle w:val="Beschriftung"/>
              <w:spacing w:after="0"/>
              <w:jc w:val="center"/>
              <w:rPr>
                <w:sz w:val="20"/>
              </w:rPr>
            </w:pPr>
            <w:r>
              <w:rPr>
                <w:sz w:val="20"/>
              </w:rPr>
              <w:t>H: 272-302-314-410</w:t>
            </w:r>
          </w:p>
        </w:tc>
        <w:tc>
          <w:tcPr>
            <w:tcW w:w="3118" w:type="dxa"/>
            <w:gridSpan w:val="3"/>
            <w:shd w:val="clear" w:color="auto" w:fill="auto"/>
            <w:vAlign w:val="center"/>
          </w:tcPr>
          <w:p w14:paraId="42347718" w14:textId="52342A98" w:rsidR="007F77FE" w:rsidRPr="009C5E28" w:rsidRDefault="000A673C" w:rsidP="008B71A2">
            <w:pPr>
              <w:pStyle w:val="Beschriftung"/>
              <w:spacing w:after="0"/>
              <w:jc w:val="center"/>
              <w:rPr>
                <w:sz w:val="20"/>
              </w:rPr>
            </w:pPr>
            <w:r>
              <w:rPr>
                <w:sz w:val="20"/>
              </w:rPr>
              <w:t>P: 220-273-280-305+351+338-310-501.1</w:t>
            </w:r>
          </w:p>
        </w:tc>
      </w:tr>
      <w:tr w:rsidR="00D76F6F" w:rsidRPr="009C5E28" w14:paraId="09289861" w14:textId="77777777" w:rsidTr="007F77FE">
        <w:tc>
          <w:tcPr>
            <w:tcW w:w="1009" w:type="dxa"/>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2C1325E6">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3302B263" w14:textId="26E43485" w:rsidR="00D76F6F" w:rsidRPr="009C5E28" w:rsidRDefault="009B22A7" w:rsidP="00D76F6F">
            <w:pPr>
              <w:spacing w:after="0"/>
              <w:jc w:val="center"/>
            </w:pPr>
            <w:r>
              <w:rPr>
                <w:noProof/>
                <w:lang w:eastAsia="de-DE"/>
              </w:rPr>
              <w:pict w14:anchorId="4B2659E3">
                <v:shape id="_x0000_i1025" type="#_x0000_t75" style="width:40pt;height:40pt">
                  <v:imagedata r:id="rId18" o:title="Brandfördernd"/>
                </v:shape>
              </w:pict>
            </w:r>
          </w:p>
        </w:tc>
        <w:tc>
          <w:tcPr>
            <w:tcW w:w="1009" w:type="dxa"/>
            <w:shd w:val="clear" w:color="auto" w:fill="auto"/>
            <w:vAlign w:val="center"/>
          </w:tcPr>
          <w:p w14:paraId="0982473A" w14:textId="1722B367" w:rsidR="00D76F6F" w:rsidRPr="009C5E28" w:rsidRDefault="009B22A7" w:rsidP="00D76F6F">
            <w:pPr>
              <w:spacing w:after="0"/>
              <w:jc w:val="center"/>
            </w:pPr>
            <w:r>
              <w:rPr>
                <w:noProof/>
                <w:lang w:eastAsia="de-DE"/>
              </w:rPr>
              <w:pict w14:anchorId="473A05EA">
                <v:shape id="_x0000_i1026" type="#_x0000_t75" style="width:40pt;height:40pt">
                  <v:imagedata r:id="rId19" o:title="Brennbar"/>
                </v:shape>
              </w:pict>
            </w:r>
          </w:p>
        </w:tc>
        <w:tc>
          <w:tcPr>
            <w:tcW w:w="1009" w:type="dxa"/>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46F8CD6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1671070F" w14:textId="31011C8C" w:rsidR="00D76F6F" w:rsidRPr="009C5E28" w:rsidRDefault="009B22A7" w:rsidP="00D76F6F">
            <w:pPr>
              <w:spacing w:after="0"/>
              <w:jc w:val="center"/>
            </w:pPr>
            <w:r>
              <w:rPr>
                <w:noProof/>
                <w:lang w:eastAsia="de-DE"/>
              </w:rPr>
              <w:pict w14:anchorId="35887766">
                <v:shape id="_x0000_i1027" type="#_x0000_t75" style="width:46pt;height:46pt">
                  <v:imagedata r:id="rId25" o:title="Umweltgefahr"/>
                </v:shape>
              </w:pict>
            </w:r>
          </w:p>
        </w:tc>
      </w:tr>
    </w:tbl>
    <w:p w14:paraId="4008DED7" w14:textId="77777777" w:rsidR="00B901F6" w:rsidRDefault="00B901F6" w:rsidP="008E1A25">
      <w:pPr>
        <w:tabs>
          <w:tab w:val="left" w:pos="1701"/>
          <w:tab w:val="left" w:pos="1985"/>
        </w:tabs>
        <w:ind w:left="1980" w:hanging="1980"/>
      </w:pPr>
    </w:p>
    <w:p w14:paraId="2F59A729" w14:textId="17ECB9DD" w:rsidR="00A9233D" w:rsidRDefault="008E1A25" w:rsidP="008E1A25">
      <w:pPr>
        <w:tabs>
          <w:tab w:val="left" w:pos="1701"/>
          <w:tab w:val="left" w:pos="1985"/>
        </w:tabs>
        <w:ind w:left="1980" w:hanging="1980"/>
      </w:pPr>
      <w:r>
        <w:t xml:space="preserve">Materialien: </w:t>
      </w:r>
      <w:r>
        <w:tab/>
      </w:r>
      <w:r>
        <w:tab/>
      </w:r>
      <w:r w:rsidR="000A673C">
        <w:t>Petrischale</w:t>
      </w:r>
      <w:r w:rsidR="000838F8">
        <w:t xml:space="preserve"> aus Glas</w:t>
      </w:r>
      <w:r w:rsidR="006E32AF">
        <w:t xml:space="preserve">, </w:t>
      </w:r>
      <w:r w:rsidR="000A673C">
        <w:t>Vollpipette (25 mL)</w:t>
      </w:r>
      <w:r w:rsidR="006E32AF">
        <w:t>,</w:t>
      </w:r>
      <w:r w:rsidR="000A673C">
        <w:t xml:space="preserve"> Peleusball, </w:t>
      </w:r>
      <w:r w:rsidR="00652891">
        <w:t xml:space="preserve">Spatel, </w:t>
      </w:r>
      <w:r w:rsidR="000A673C">
        <w:t>Becherglas</w:t>
      </w:r>
      <w:r w:rsidR="000838F8">
        <w:t> </w:t>
      </w:r>
      <w:r w:rsidR="000A673C">
        <w:t>(1 L), Tiegelzange</w:t>
      </w:r>
    </w:p>
    <w:p w14:paraId="1D6EAD8F" w14:textId="07392532" w:rsidR="008E1A25" w:rsidRPr="00ED07C2" w:rsidRDefault="00A9233D" w:rsidP="008E1A25">
      <w:pPr>
        <w:tabs>
          <w:tab w:val="left" w:pos="1701"/>
          <w:tab w:val="left" w:pos="1985"/>
        </w:tabs>
        <w:ind w:left="1980" w:hanging="1980"/>
      </w:pPr>
      <w:r>
        <w:t>Chemikalien:</w:t>
      </w:r>
      <w:r>
        <w:tab/>
      </w:r>
      <w:r>
        <w:tab/>
      </w:r>
      <w:r w:rsidR="000A673C">
        <w:t>Ethanol, konzentrierte Schwefelsäure</w:t>
      </w:r>
      <w:r w:rsidR="006E32AF">
        <w:t>, K</w:t>
      </w:r>
      <w:r w:rsidR="000A673C">
        <w:t>aliumpermanganat</w:t>
      </w:r>
      <w:r w:rsidR="00BF5D29">
        <w:t>, Wasser</w:t>
      </w:r>
    </w:p>
    <w:p w14:paraId="3A04FC60" w14:textId="53A716B3" w:rsidR="00994634" w:rsidRDefault="00BF5D29" w:rsidP="008E1A25">
      <w:pPr>
        <w:tabs>
          <w:tab w:val="left" w:pos="1701"/>
          <w:tab w:val="left" w:pos="1985"/>
        </w:tabs>
        <w:ind w:left="1980" w:hanging="1980"/>
      </w:pPr>
      <w:r>
        <w:t xml:space="preserve">Durchführung: </w:t>
      </w:r>
      <w:r>
        <w:tab/>
      </w:r>
      <w:r>
        <w:tab/>
      </w:r>
      <w:r w:rsidR="00652891">
        <w:t>In die Petrischale werden 25 mL Ethanol gegeben.</w:t>
      </w:r>
      <w:r w:rsidR="00B901F6">
        <w:t xml:space="preserve"> </w:t>
      </w:r>
      <w:r w:rsidR="00652891">
        <w:t>Dieses wird anschließend mit 25 mL konzentrierter Schwefelsäure unterschichtet. Das Becherglas wird mit etwa 800 mL Wasser gefüllt</w:t>
      </w:r>
      <w:r>
        <w:t>.</w:t>
      </w:r>
      <w:r w:rsidR="00652891">
        <w:t xml:space="preserve"> Zum Starten der Reaktion werden 4-5 Kristalle Kaliumpermanganat </w:t>
      </w:r>
      <w:r>
        <w:t>in die Petrischale</w:t>
      </w:r>
      <w:r w:rsidR="00B63AE0">
        <w:t xml:space="preserve"> gegeben</w:t>
      </w:r>
      <w:r w:rsidR="00652891">
        <w:t>. Die Reaktion verläuft spontan über einen Zeitraum von etwa 15 Minuten, kann aber jederzeit durch Umfüllen in das bereitgestellte Wasser abgebrochen werden.</w:t>
      </w:r>
      <w:r>
        <w:t xml:space="preserve"> Dieses dient ebenfalls als Löschwasser, sollte sich das Ethanol durch die Reaktion entzünden.</w:t>
      </w:r>
    </w:p>
    <w:p w14:paraId="6C52B5E8" w14:textId="23FD32C5" w:rsidR="008E1A25" w:rsidRDefault="00BF5D29" w:rsidP="008E1A25">
      <w:pPr>
        <w:tabs>
          <w:tab w:val="left" w:pos="1701"/>
          <w:tab w:val="left" w:pos="1985"/>
        </w:tabs>
        <w:ind w:left="1980" w:hanging="1980"/>
      </w:pPr>
      <w:r>
        <w:t>Beobachtung:</w:t>
      </w:r>
      <w:r>
        <w:tab/>
      </w:r>
      <w:r>
        <w:tab/>
      </w:r>
      <w:r w:rsidR="00B901F6">
        <w:t xml:space="preserve">Im Verlauf der Reaktion verfärbt sich </w:t>
      </w:r>
      <w:r w:rsidR="00652891">
        <w:t>die untere Phase erst dunkel violett, dann dunkel grünlich bis braun</w:t>
      </w:r>
      <w:r w:rsidR="00B63AE0" w:rsidRPr="00B63AE0">
        <w:t xml:space="preserve"> </w:t>
      </w:r>
      <w:r w:rsidR="00B63AE0">
        <w:t>am Ende der Reaktion</w:t>
      </w:r>
      <w:r w:rsidR="00652891">
        <w:t>. Während der Reaktion sind unregelmäßig kleinere und größere Lichtblitze zu sehen und ein leises Knallen zu vernehmen.</w:t>
      </w:r>
    </w:p>
    <w:p w14:paraId="3C19669D" w14:textId="08C3AFC1" w:rsidR="00B901F6" w:rsidRDefault="005D7ECF" w:rsidP="00A559CD">
      <w:pPr>
        <w:pStyle w:val="Beschriftung"/>
        <w:jc w:val="center"/>
      </w:pPr>
      <w:r>
        <w:rPr>
          <w:noProof/>
          <w:lang w:eastAsia="de-DE"/>
        </w:rPr>
        <w:lastRenderedPageBreak/>
        <w:drawing>
          <wp:anchor distT="0" distB="0" distL="114300" distR="114300" simplePos="0" relativeHeight="251638784" behindDoc="0" locked="0" layoutInCell="1" allowOverlap="1" wp14:anchorId="5F4684AB" wp14:editId="2FB1F179">
            <wp:simplePos x="0" y="0"/>
            <wp:positionH relativeFrom="column">
              <wp:posOffset>2957195</wp:posOffset>
            </wp:positionH>
            <wp:positionV relativeFrom="paragraph">
              <wp:posOffset>-4445</wp:posOffset>
            </wp:positionV>
            <wp:extent cx="2640965" cy="179959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0965" cy="179959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0832" behindDoc="0" locked="0" layoutInCell="1" allowOverlap="1" wp14:anchorId="5DD98D00" wp14:editId="2F37ECF2">
            <wp:simplePos x="0" y="0"/>
            <wp:positionH relativeFrom="column">
              <wp:posOffset>158115</wp:posOffset>
            </wp:positionH>
            <wp:positionV relativeFrom="paragraph">
              <wp:posOffset>-4445</wp:posOffset>
            </wp:positionV>
            <wp:extent cx="2796540" cy="179959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6937" b="10362"/>
                    <a:stretch/>
                  </pic:blipFill>
                  <pic:spPr bwMode="auto">
                    <a:xfrm>
                      <a:off x="0" y="0"/>
                      <a:ext cx="279654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421">
        <w:t xml:space="preserve">Abbildung </w:t>
      </w:r>
      <w:fldSimple w:instr=" SEQ Abbildung \* ARABIC ">
        <w:r w:rsidR="00914662">
          <w:rPr>
            <w:noProof/>
          </w:rPr>
          <w:t>1</w:t>
        </w:r>
      </w:fldSimple>
      <w:r w:rsidR="00C81421">
        <w:t>:</w:t>
      </w:r>
      <w:r>
        <w:t xml:space="preserve"> Zu beobachtende Blitzentwicklung in der Petrischale.</w:t>
      </w:r>
    </w:p>
    <w:p w14:paraId="643C641B" w14:textId="77777777" w:rsidR="005D7ECF" w:rsidRDefault="005D7ECF" w:rsidP="00C81421">
      <w:pPr>
        <w:tabs>
          <w:tab w:val="left" w:pos="1701"/>
          <w:tab w:val="left" w:pos="1985"/>
        </w:tabs>
        <w:ind w:left="1985" w:hanging="1985"/>
      </w:pPr>
    </w:p>
    <w:p w14:paraId="679F0D5F" w14:textId="64606EF9" w:rsidR="006E32AF" w:rsidRDefault="008E1A25" w:rsidP="00F56974">
      <w:pPr>
        <w:tabs>
          <w:tab w:val="left" w:pos="1276"/>
          <w:tab w:val="left" w:pos="1985"/>
        </w:tabs>
        <w:ind w:left="1985" w:hanging="1985"/>
        <w:rPr>
          <w:rFonts w:eastAsiaTheme="minorEastAsia"/>
        </w:rPr>
      </w:pPr>
      <w:r>
        <w:t>Deutung:</w:t>
      </w:r>
      <w:r>
        <w:tab/>
      </w:r>
      <w:r>
        <w:tab/>
      </w:r>
      <w:r w:rsidR="00D3054D">
        <w:t>Durch eine chemische Reaktion kann Energie freigesetzt werden, die über die Blitze als Lichtenergie freigesetzt wird. Ebenso können Schallenergie durch den Knall und bei Entzünden ebenso Wärmeenergie erkannt werden.</w:t>
      </w:r>
    </w:p>
    <w:p w14:paraId="13456FB2" w14:textId="1D768788" w:rsidR="00216E3C" w:rsidRDefault="008A4F49" w:rsidP="00F56974">
      <w:pPr>
        <w:tabs>
          <w:tab w:val="left" w:pos="1985"/>
        </w:tabs>
        <w:ind w:left="1985" w:hanging="1985"/>
        <w:jc w:val="left"/>
      </w:pPr>
      <w:r>
        <w:t>Entsorgung:</w:t>
      </w:r>
      <w:r>
        <w:tab/>
      </w:r>
      <w:r w:rsidR="00216E3C">
        <w:t>D</w:t>
      </w:r>
      <w:r w:rsidR="000B3916">
        <w:t xml:space="preserve">er Inhalt der Petrischale wird zur Verdünnung und Reaktionsbeendung in das Glas Wasser gegeben und </w:t>
      </w:r>
      <w:r w:rsidR="00D3054D">
        <w:t>als saure Schwermetallsalzlösung entsorgt.</w:t>
      </w:r>
    </w:p>
    <w:p w14:paraId="5BD0E11B" w14:textId="5A13256B" w:rsidR="00F17765" w:rsidRDefault="00D3054D" w:rsidP="00F56974">
      <w:pPr>
        <w:ind w:left="1985" w:hanging="1985"/>
        <w:jc w:val="left"/>
        <w:rPr>
          <w:rFonts w:asciiTheme="majorHAnsi" w:hAnsiTheme="majorHAnsi"/>
        </w:rPr>
      </w:pPr>
      <w:r>
        <w:t>Literatur:</w:t>
      </w:r>
      <w:r>
        <w:tab/>
      </w:r>
      <w:r w:rsidR="00395B7A">
        <w:rPr>
          <w:rFonts w:asciiTheme="majorHAnsi" w:hAnsiTheme="majorHAnsi"/>
        </w:rPr>
        <w:t xml:space="preserve">[1] </w:t>
      </w:r>
      <w:r w:rsidR="001242C7" w:rsidRPr="001242C7">
        <w:rPr>
          <w:rFonts w:asciiTheme="majorHAnsi" w:hAnsiTheme="majorHAnsi"/>
        </w:rPr>
        <w:t xml:space="preserve">Schmidkunz, Heinz; Rentsch, Werner (2011): Chemische Freihandversuche. Kleine Versuche </w:t>
      </w:r>
      <w:r w:rsidR="00395B7A">
        <w:rPr>
          <w:rFonts w:asciiTheme="majorHAnsi" w:hAnsiTheme="majorHAnsi"/>
        </w:rPr>
        <w:t>mit großer Wirkung. Köln: Aulis, S. 65.</w:t>
      </w:r>
    </w:p>
    <w:p w14:paraId="49F1D81E" w14:textId="77777777" w:rsidR="00395B7A" w:rsidRPr="00395B7A" w:rsidRDefault="00395B7A" w:rsidP="00395B7A">
      <w:pPr>
        <w:spacing w:line="276" w:lineRule="auto"/>
        <w:ind w:left="2127" w:hanging="2127"/>
        <w:jc w:val="left"/>
        <w:rPr>
          <w:rFonts w:asciiTheme="majorHAnsi" w:hAnsiTheme="majorHAnsi"/>
        </w:rPr>
      </w:pPr>
    </w:p>
    <w:p w14:paraId="7758C2B7" w14:textId="6CCB1286" w:rsidR="006E32AF" w:rsidRDefault="00AA282D" w:rsidP="006E32AF">
      <w:pPr>
        <w:tabs>
          <w:tab w:val="left" w:pos="1701"/>
          <w:tab w:val="left" w:pos="1985"/>
        </w:tabs>
        <w:ind w:left="1980" w:hanging="1980"/>
      </w:pPr>
      <w:r>
        <w:pict w14:anchorId="17E4B506">
          <v:shape id="_x0000_s1220" type="#_x0000_t202" style="width:462.45pt;height:300.3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20">
              <w:txbxContent>
                <w:p w14:paraId="474FFA4B" w14:textId="05C4433B" w:rsidR="009B4477" w:rsidRDefault="009B4477" w:rsidP="000E167A">
                  <w:pPr>
                    <w:rPr>
                      <w:color w:val="auto"/>
                    </w:rPr>
                  </w:pPr>
                  <w:r w:rsidRPr="00F31EBF">
                    <w:rPr>
                      <w:b/>
                      <w:color w:val="auto"/>
                    </w:rPr>
                    <w:t>Unterrichtsanschlüsse</w:t>
                  </w:r>
                  <w:r>
                    <w:rPr>
                      <w:b/>
                      <w:color w:val="auto"/>
                    </w:rPr>
                    <w:t>:</w:t>
                  </w:r>
                  <w:r w:rsidRPr="00580AF4">
                    <w:rPr>
                      <w:color w:val="auto"/>
                    </w:rPr>
                    <w:t xml:space="preserve"> </w:t>
                  </w:r>
                  <w:r>
                    <w:rPr>
                      <w:color w:val="auto"/>
                    </w:rPr>
                    <w:t>Werden im Chemieunterricht die Energieformen natürlicher Energiequellen besprochen, sollte auch die Energienutzung aus chemischen Reaktionen angeschnitten werden. Dies ist in der 5. &amp; 6. Klassenstufe aber nur ganz oberflächlich möglich und kann erst in höheren Klassenstufen fachlich erarbeitet werden, da in den folgenden Jahren naturwissenschaftlichen Unterrichts das Basiskonzept der chemischen Reaktion und Kennzeichen dieser aufgegriffen werden.</w:t>
                  </w:r>
                  <w:r w:rsidR="00B63AE0">
                    <w:rPr>
                      <w:color w:val="auto"/>
                    </w:rPr>
                    <w:t xml:space="preserve"> Den Schülerinnen und Schülern könnte als Bezug zur Alltagsnähe die Frage gestellt werden, ob auch aus Gewitterblitzen die Energie umgewandelt und nutzbar gemacht werden kann.</w:t>
                  </w:r>
                </w:p>
                <w:p w14:paraId="13C0870E" w14:textId="0E3E7C87" w:rsidR="009B4477" w:rsidRPr="00F31EBF" w:rsidRDefault="009B4477" w:rsidP="000E167A">
                  <w:pPr>
                    <w:rPr>
                      <w:color w:val="auto"/>
                    </w:rPr>
                  </w:pPr>
                  <w:r>
                    <w:rPr>
                      <w:color w:val="auto"/>
                    </w:rPr>
                    <w:t xml:space="preserve">Obwohl alle Chemikalien auch für Schülerinnen und Schüler ab der 5. Klassenstufe freigegeben sind, empfiehlt sich dieses Experiment als Lehrerversuch, da bei Entzündung des Ethanols größere Erfahrung im Experimentieren zu ruhigerem Vorgehen beiträgt. </w:t>
                  </w:r>
                  <w:r w:rsidR="00B63AE0">
                    <w:rPr>
                      <w:color w:val="auto"/>
                    </w:rPr>
                    <w:t xml:space="preserve">Außerdem werden als Lehrerversuch weniger Chemikalien eingesetzt und damit die Durchführung kostengünstiger. </w:t>
                  </w:r>
                  <w:r>
                    <w:rPr>
                      <w:color w:val="auto"/>
                    </w:rPr>
                    <w:t>Als Varianten sind Durchführungen in kleinerem Maßstab möglich, durch die in der Petrischale größere Grenzfläche zwischen Ethanol und Schwefelsäure verläuft die Reaktion aber eindrucksvoller.</w:t>
                  </w:r>
                </w:p>
              </w:txbxContent>
            </v:textbox>
            <w10:anchorlock/>
          </v:shape>
        </w:pict>
      </w:r>
    </w:p>
    <w:p w14:paraId="52737B0F" w14:textId="0E92DAF9" w:rsidR="00F358C1" w:rsidRDefault="00F358C1">
      <w:pPr>
        <w:spacing w:line="276" w:lineRule="auto"/>
        <w:jc w:val="left"/>
      </w:pPr>
      <w:r>
        <w:br w:type="page"/>
      </w:r>
    </w:p>
    <w:p w14:paraId="7EA4171C" w14:textId="766DD027" w:rsidR="00CC307A" w:rsidRDefault="00AA282D" w:rsidP="00CC307A">
      <w:pPr>
        <w:pStyle w:val="berschrift2"/>
        <w:rPr>
          <w:color w:val="auto"/>
        </w:rPr>
      </w:pPr>
      <w:bookmarkStart w:id="8" w:name="_Toc457156726"/>
      <w:r>
        <w:rPr>
          <w:noProof/>
          <w:lang w:eastAsia="de-DE"/>
        </w:rPr>
        <w:lastRenderedPageBreak/>
        <w:pict w14:anchorId="56E33058">
          <v:shape id="_x0000_s1181" type="#_x0000_t202" style="position:absolute;left:0;text-align:left;margin-left:-4.55pt;margin-top:36.65pt;width:462.45pt;height:100.25pt;z-index:251809792;mso-width-relative:margin;mso-height-relative:margin" fillcolor="white [3201]" strokecolor="#4bacc6 [3208]" strokeweight="1pt">
            <v:stroke dashstyle="dash"/>
            <v:shadow color="#868686"/>
            <v:textbox style="mso-next-textbox:#_x0000_s1181">
              <w:txbxContent>
                <w:p w14:paraId="67018F72" w14:textId="4BCD8652" w:rsidR="009B4477" w:rsidRPr="00F31EBF" w:rsidRDefault="009B4477" w:rsidP="00F358C1">
                  <w:pPr>
                    <w:rPr>
                      <w:color w:val="auto"/>
                    </w:rPr>
                  </w:pPr>
                  <w:r>
                    <w:rPr>
                      <w:color w:val="auto"/>
                    </w:rPr>
                    <w:t xml:space="preserve">Dieser Versuch dient dem Thema Energie ebenfalls als Wunderexperiment. Eine chemische Reaktion liefert hier so viel Energie, dass ein abkühlender Kupferdraht erneut zu glühen beginnt Das Vorwissen der Schülerinnen und Schüler um Energieformen wie Wärme-, Bewegungs- und elektrische Energie kann über diesen Versuch </w:t>
                  </w:r>
                  <w:r w:rsidR="00B63AE0">
                    <w:rPr>
                      <w:color w:val="auto"/>
                    </w:rPr>
                    <w:t xml:space="preserve">hinaus um die </w:t>
                  </w:r>
                  <w:r>
                    <w:rPr>
                      <w:color w:val="auto"/>
                    </w:rPr>
                    <w:t xml:space="preserve">Kenntnis </w:t>
                  </w:r>
                  <w:r w:rsidR="00B63AE0">
                    <w:rPr>
                      <w:color w:val="auto"/>
                    </w:rPr>
                    <w:t>von</w:t>
                  </w:r>
                  <w:r>
                    <w:rPr>
                      <w:color w:val="auto"/>
                    </w:rPr>
                    <w:t xml:space="preserve"> chemische Reaktionen als Energielieferanten erweitert werden.</w:t>
                  </w:r>
                </w:p>
              </w:txbxContent>
            </v:textbox>
            <w10:wrap type="square"/>
          </v:shape>
        </w:pict>
      </w:r>
      <w:r w:rsidR="00CC307A" w:rsidRPr="00CC307A">
        <w:rPr>
          <w:color w:val="auto"/>
        </w:rPr>
        <w:t xml:space="preserve">V2 – </w:t>
      </w:r>
      <w:r w:rsidR="00F358C1">
        <w:rPr>
          <w:color w:val="auto"/>
        </w:rPr>
        <w:t>Glühen ohne Feuer</w:t>
      </w:r>
      <w:bookmarkEnd w:id="8"/>
    </w:p>
    <w:p w14:paraId="7819AF5F" w14:textId="4AE2B606" w:rsidR="00F358C1" w:rsidRDefault="00F358C1" w:rsidP="00F358C1"/>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358C1" w:rsidRPr="009C5E28" w14:paraId="532A15D7" w14:textId="77777777" w:rsidTr="00F56974">
        <w:tc>
          <w:tcPr>
            <w:tcW w:w="9322" w:type="dxa"/>
            <w:gridSpan w:val="9"/>
            <w:shd w:val="clear" w:color="auto" w:fill="4F81BD"/>
            <w:vAlign w:val="center"/>
          </w:tcPr>
          <w:p w14:paraId="0C69D557" w14:textId="77777777" w:rsidR="00F358C1" w:rsidRPr="00F31EBF" w:rsidRDefault="00F358C1" w:rsidP="00F56974">
            <w:pPr>
              <w:spacing w:after="0"/>
              <w:jc w:val="center"/>
              <w:rPr>
                <w:b/>
                <w:bCs/>
                <w:color w:val="FFFFFF" w:themeColor="background1"/>
              </w:rPr>
            </w:pPr>
            <w:r w:rsidRPr="00F31EBF">
              <w:rPr>
                <w:b/>
                <w:bCs/>
                <w:color w:val="FFFFFF" w:themeColor="background1"/>
              </w:rPr>
              <w:t>Gefahrenstoffe</w:t>
            </w:r>
          </w:p>
        </w:tc>
      </w:tr>
      <w:tr w:rsidR="00F358C1" w:rsidRPr="009C5E28" w14:paraId="63D4C640" w14:textId="77777777" w:rsidTr="00F56974">
        <w:trPr>
          <w:trHeight w:val="437"/>
        </w:trPr>
        <w:tc>
          <w:tcPr>
            <w:tcW w:w="3027" w:type="dxa"/>
            <w:gridSpan w:val="3"/>
            <w:shd w:val="clear" w:color="auto" w:fill="auto"/>
            <w:vAlign w:val="center"/>
          </w:tcPr>
          <w:p w14:paraId="1094AB88" w14:textId="39AB802C" w:rsidR="00F358C1" w:rsidRPr="009C5E28" w:rsidRDefault="00DA262A" w:rsidP="00F56974">
            <w:pPr>
              <w:spacing w:after="0" w:line="276" w:lineRule="auto"/>
              <w:jc w:val="center"/>
              <w:rPr>
                <w:b/>
                <w:bCs/>
              </w:rPr>
            </w:pPr>
            <w:r>
              <w:rPr>
                <w:sz w:val="20"/>
              </w:rPr>
              <w:t>Kupfer</w:t>
            </w:r>
          </w:p>
        </w:tc>
        <w:tc>
          <w:tcPr>
            <w:tcW w:w="3177" w:type="dxa"/>
            <w:gridSpan w:val="3"/>
            <w:shd w:val="clear" w:color="auto" w:fill="auto"/>
            <w:vAlign w:val="center"/>
          </w:tcPr>
          <w:p w14:paraId="32852C64" w14:textId="646782FA" w:rsidR="00F358C1" w:rsidRPr="009C5E28" w:rsidRDefault="00F358C1" w:rsidP="00DA262A">
            <w:pPr>
              <w:spacing w:after="0"/>
              <w:jc w:val="center"/>
            </w:pPr>
            <w:r w:rsidRPr="009C5E28">
              <w:rPr>
                <w:sz w:val="20"/>
              </w:rPr>
              <w:t xml:space="preserve">H: </w:t>
            </w:r>
            <w:r w:rsidR="00DA262A">
              <w:t>-</w:t>
            </w:r>
          </w:p>
        </w:tc>
        <w:tc>
          <w:tcPr>
            <w:tcW w:w="3118" w:type="dxa"/>
            <w:gridSpan w:val="3"/>
            <w:shd w:val="clear" w:color="auto" w:fill="auto"/>
            <w:vAlign w:val="center"/>
          </w:tcPr>
          <w:p w14:paraId="3A04C3B5" w14:textId="65864610" w:rsidR="00F358C1" w:rsidRPr="009C5E28" w:rsidRDefault="00F358C1" w:rsidP="00DA262A">
            <w:pPr>
              <w:spacing w:after="0"/>
              <w:jc w:val="center"/>
            </w:pPr>
            <w:r w:rsidRPr="009C5E28">
              <w:rPr>
                <w:sz w:val="20"/>
              </w:rPr>
              <w:t xml:space="preserve">P: </w:t>
            </w:r>
            <w:r w:rsidR="00DA262A">
              <w:t>-</w:t>
            </w:r>
          </w:p>
        </w:tc>
      </w:tr>
      <w:tr w:rsidR="00F358C1" w:rsidRPr="009C5E28" w14:paraId="4D4E89D1" w14:textId="77777777" w:rsidTr="00F56974">
        <w:trPr>
          <w:trHeight w:val="434"/>
        </w:trPr>
        <w:tc>
          <w:tcPr>
            <w:tcW w:w="3027" w:type="dxa"/>
            <w:gridSpan w:val="3"/>
            <w:shd w:val="clear" w:color="auto" w:fill="auto"/>
            <w:vAlign w:val="center"/>
          </w:tcPr>
          <w:p w14:paraId="74C67ABC" w14:textId="6BC8A290" w:rsidR="00F358C1" w:rsidRPr="009C5E28" w:rsidRDefault="00DA262A" w:rsidP="00F56974">
            <w:pPr>
              <w:spacing w:after="0" w:line="276" w:lineRule="auto"/>
              <w:jc w:val="center"/>
              <w:rPr>
                <w:bCs/>
                <w:sz w:val="20"/>
              </w:rPr>
            </w:pPr>
            <w:r>
              <w:rPr>
                <w:color w:val="auto"/>
                <w:sz w:val="20"/>
                <w:szCs w:val="20"/>
              </w:rPr>
              <w:t>Aceton</w:t>
            </w:r>
          </w:p>
        </w:tc>
        <w:tc>
          <w:tcPr>
            <w:tcW w:w="3177" w:type="dxa"/>
            <w:gridSpan w:val="3"/>
            <w:shd w:val="clear" w:color="auto" w:fill="auto"/>
            <w:vAlign w:val="center"/>
          </w:tcPr>
          <w:p w14:paraId="7D5F774D" w14:textId="49DAAD9D" w:rsidR="00F358C1" w:rsidRPr="009C5E28" w:rsidRDefault="00F358C1" w:rsidP="00F56974">
            <w:pPr>
              <w:pStyle w:val="Beschriftung"/>
              <w:spacing w:after="0"/>
              <w:jc w:val="center"/>
              <w:rPr>
                <w:sz w:val="20"/>
              </w:rPr>
            </w:pPr>
            <w:r w:rsidRPr="009C5E28">
              <w:rPr>
                <w:sz w:val="20"/>
              </w:rPr>
              <w:t xml:space="preserve">H: </w:t>
            </w:r>
            <w:r w:rsidRPr="00096E5D">
              <w:rPr>
                <w:sz w:val="20"/>
              </w:rPr>
              <w:t>225</w:t>
            </w:r>
            <w:r w:rsidR="00DA262A">
              <w:rPr>
                <w:sz w:val="20"/>
              </w:rPr>
              <w:t>-319-</w:t>
            </w:r>
            <w:r w:rsidR="004B386F">
              <w:rPr>
                <w:sz w:val="20"/>
              </w:rPr>
              <w:t>336</w:t>
            </w:r>
          </w:p>
        </w:tc>
        <w:tc>
          <w:tcPr>
            <w:tcW w:w="3118" w:type="dxa"/>
            <w:gridSpan w:val="3"/>
            <w:shd w:val="clear" w:color="auto" w:fill="auto"/>
            <w:vAlign w:val="center"/>
          </w:tcPr>
          <w:p w14:paraId="5270D2A9" w14:textId="4B0C6C42" w:rsidR="00F358C1" w:rsidRPr="009C5E28" w:rsidRDefault="00F358C1" w:rsidP="00F56974">
            <w:pPr>
              <w:pStyle w:val="Beschriftung"/>
              <w:spacing w:after="0"/>
              <w:jc w:val="center"/>
              <w:rPr>
                <w:sz w:val="20"/>
              </w:rPr>
            </w:pPr>
            <w:r w:rsidRPr="009C5E28">
              <w:rPr>
                <w:sz w:val="20"/>
              </w:rPr>
              <w:t xml:space="preserve">P: </w:t>
            </w:r>
            <w:r w:rsidRPr="00096E5D">
              <w:rPr>
                <w:sz w:val="20"/>
              </w:rPr>
              <w:t>210</w:t>
            </w:r>
            <w:r w:rsidR="004B386F">
              <w:rPr>
                <w:sz w:val="20"/>
              </w:rPr>
              <w:t>-233-305+351+338</w:t>
            </w:r>
          </w:p>
        </w:tc>
      </w:tr>
      <w:tr w:rsidR="00F358C1" w:rsidRPr="009C5E28" w14:paraId="4D93143F" w14:textId="77777777" w:rsidTr="00F56974">
        <w:tc>
          <w:tcPr>
            <w:tcW w:w="1009" w:type="dxa"/>
            <w:shd w:val="clear" w:color="auto" w:fill="auto"/>
            <w:vAlign w:val="center"/>
          </w:tcPr>
          <w:p w14:paraId="7869386C" w14:textId="6569EED8" w:rsidR="00F358C1" w:rsidRPr="009C5E28" w:rsidRDefault="00AA282D" w:rsidP="00F56974">
            <w:pPr>
              <w:spacing w:after="0"/>
              <w:jc w:val="center"/>
              <w:rPr>
                <w:b/>
                <w:bCs/>
              </w:rPr>
            </w:pPr>
            <w:r>
              <w:rPr>
                <w:b/>
                <w:bCs/>
              </w:rPr>
              <w:pict w14:anchorId="0D7EF2D1">
                <v:shape id="_x0000_i1029" type="#_x0000_t75" style="width:40pt;height:40pt">
                  <v:imagedata r:id="rId28" o:title="Ätzend"/>
                </v:shape>
              </w:pict>
            </w:r>
          </w:p>
        </w:tc>
        <w:tc>
          <w:tcPr>
            <w:tcW w:w="1009" w:type="dxa"/>
            <w:shd w:val="clear" w:color="auto" w:fill="auto"/>
            <w:vAlign w:val="center"/>
          </w:tcPr>
          <w:p w14:paraId="77A67347" w14:textId="38B56260" w:rsidR="00F358C1" w:rsidRPr="009C5E28" w:rsidRDefault="00AA282D" w:rsidP="00F56974">
            <w:pPr>
              <w:spacing w:after="0"/>
              <w:jc w:val="center"/>
            </w:pPr>
            <w:r>
              <w:pict w14:anchorId="25F9B082">
                <v:shape id="_x0000_i1030" type="#_x0000_t75" style="width:40pt;height:40pt">
                  <v:imagedata r:id="rId29" o:title="Brandfördernd"/>
                </v:shape>
              </w:pict>
            </w:r>
          </w:p>
        </w:tc>
        <w:tc>
          <w:tcPr>
            <w:tcW w:w="1009" w:type="dxa"/>
            <w:shd w:val="clear" w:color="auto" w:fill="auto"/>
            <w:vAlign w:val="center"/>
          </w:tcPr>
          <w:p w14:paraId="47A1684C" w14:textId="469B0CD1" w:rsidR="00F358C1" w:rsidRPr="009C5E28" w:rsidRDefault="00F358C1" w:rsidP="00F56974">
            <w:pPr>
              <w:spacing w:after="0"/>
              <w:jc w:val="center"/>
            </w:pPr>
            <w:r>
              <w:rPr>
                <w:noProof/>
                <w:lang w:eastAsia="de-DE"/>
              </w:rPr>
              <w:drawing>
                <wp:inline distT="0" distB="0" distL="0" distR="0" wp14:anchorId="2649FEC6" wp14:editId="2DA24E1A">
                  <wp:extent cx="501650" cy="501650"/>
                  <wp:effectExtent l="0" t="0" r="0" b="0"/>
                  <wp:docPr id="22" name="Grafik 22"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ennb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162B0F0B" w14:textId="77777777" w:rsidR="00F358C1" w:rsidRPr="009C5E28" w:rsidRDefault="00F358C1" w:rsidP="00F56974">
            <w:pPr>
              <w:spacing w:after="0"/>
              <w:jc w:val="center"/>
            </w:pPr>
            <w:r>
              <w:rPr>
                <w:noProof/>
                <w:lang w:eastAsia="de-DE"/>
              </w:rPr>
              <w:drawing>
                <wp:inline distT="0" distB="0" distL="0" distR="0" wp14:anchorId="10B06A7A" wp14:editId="5AF18FA1">
                  <wp:extent cx="504190" cy="5041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0CECCDE6" w14:textId="77777777" w:rsidR="00F358C1" w:rsidRPr="009C5E28" w:rsidRDefault="00F358C1" w:rsidP="00F56974">
            <w:pPr>
              <w:spacing w:after="0"/>
              <w:jc w:val="center"/>
            </w:pPr>
            <w:r>
              <w:rPr>
                <w:noProof/>
                <w:lang w:eastAsia="de-DE"/>
              </w:rPr>
              <w:drawing>
                <wp:inline distT="0" distB="0" distL="0" distR="0" wp14:anchorId="001FEE02" wp14:editId="63FA6006">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3A3AD2B" w14:textId="77777777" w:rsidR="00F358C1" w:rsidRPr="009C5E28" w:rsidRDefault="00F358C1" w:rsidP="00F56974">
            <w:pPr>
              <w:spacing w:after="0"/>
              <w:jc w:val="center"/>
            </w:pPr>
            <w:r>
              <w:rPr>
                <w:noProof/>
                <w:lang w:eastAsia="de-DE"/>
              </w:rPr>
              <w:drawing>
                <wp:inline distT="0" distB="0" distL="0" distR="0" wp14:anchorId="1742A0D9" wp14:editId="72215E73">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693748CC" w14:textId="77777777" w:rsidR="00F358C1" w:rsidRPr="009C5E28" w:rsidRDefault="00F358C1" w:rsidP="00F56974">
            <w:pPr>
              <w:spacing w:after="0"/>
              <w:jc w:val="center"/>
            </w:pPr>
            <w:r>
              <w:rPr>
                <w:noProof/>
                <w:lang w:eastAsia="de-DE"/>
              </w:rPr>
              <w:drawing>
                <wp:inline distT="0" distB="0" distL="0" distR="0" wp14:anchorId="053155C5" wp14:editId="50B420EF">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8F0B5D2" w14:textId="77777777" w:rsidR="00F358C1" w:rsidRPr="009C5E28" w:rsidRDefault="00F358C1" w:rsidP="00F56974">
            <w:pPr>
              <w:spacing w:after="0"/>
              <w:jc w:val="center"/>
            </w:pPr>
            <w:r>
              <w:rPr>
                <w:noProof/>
                <w:lang w:eastAsia="de-DE"/>
              </w:rPr>
              <w:drawing>
                <wp:inline distT="0" distB="0" distL="0" distR="0" wp14:anchorId="29605DC6" wp14:editId="70FA2C73">
                  <wp:extent cx="511175" cy="5111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14:paraId="157BE87F" w14:textId="0CD69B11" w:rsidR="00F358C1" w:rsidRPr="009C5E28" w:rsidRDefault="00AA282D" w:rsidP="00F56974">
            <w:pPr>
              <w:spacing w:after="0"/>
              <w:jc w:val="center"/>
            </w:pPr>
            <w:r>
              <w:pict w14:anchorId="71C28892">
                <v:shape id="_x0000_i1031" type="#_x0000_t75" style="width:46pt;height:46pt">
                  <v:imagedata r:id="rId31" o:title="Umweltgefahr"/>
                </v:shape>
              </w:pict>
            </w:r>
          </w:p>
        </w:tc>
      </w:tr>
    </w:tbl>
    <w:p w14:paraId="1E7C9300" w14:textId="77777777" w:rsidR="00F358C1" w:rsidRDefault="00F358C1" w:rsidP="00F358C1">
      <w:pPr>
        <w:tabs>
          <w:tab w:val="left" w:pos="1701"/>
          <w:tab w:val="left" w:pos="1985"/>
        </w:tabs>
        <w:ind w:left="1980" w:hanging="1980"/>
      </w:pPr>
    </w:p>
    <w:p w14:paraId="2C201FDF" w14:textId="5D46C0D5" w:rsidR="00F358C1" w:rsidRDefault="00F358C1" w:rsidP="00F358C1">
      <w:pPr>
        <w:tabs>
          <w:tab w:val="left" w:pos="1701"/>
          <w:tab w:val="left" w:pos="1985"/>
        </w:tabs>
        <w:ind w:left="1980" w:hanging="1980"/>
      </w:pPr>
      <w:r>
        <w:t xml:space="preserve">Materialien: </w:t>
      </w:r>
      <w:r>
        <w:tab/>
      </w:r>
      <w:r>
        <w:tab/>
      </w:r>
      <w:r w:rsidR="00DA262A">
        <w:t xml:space="preserve">Porzellanschale, </w:t>
      </w:r>
      <w:r w:rsidR="002703CB">
        <w:t>Gas</w:t>
      </w:r>
      <w:r w:rsidR="00DA262A">
        <w:t>brenner</w:t>
      </w:r>
      <w:r w:rsidR="009F35D8">
        <w:t>,</w:t>
      </w:r>
      <w:r>
        <w:t xml:space="preserve"> Tiegelzange</w:t>
      </w:r>
    </w:p>
    <w:p w14:paraId="677382AE" w14:textId="50C76906" w:rsidR="00F358C1" w:rsidRPr="00ED07C2" w:rsidRDefault="00F358C1" w:rsidP="00F358C1">
      <w:pPr>
        <w:tabs>
          <w:tab w:val="left" w:pos="1701"/>
          <w:tab w:val="left" w:pos="1985"/>
        </w:tabs>
        <w:ind w:left="1980" w:hanging="1980"/>
      </w:pPr>
      <w:r>
        <w:t>Chemikalien:</w:t>
      </w:r>
      <w:r>
        <w:tab/>
      </w:r>
      <w:r>
        <w:tab/>
      </w:r>
      <w:r w:rsidR="00DA262A">
        <w:t>Aceton, Kupferdraht</w:t>
      </w:r>
    </w:p>
    <w:p w14:paraId="556930CA" w14:textId="1C37F14B" w:rsidR="00F358C1" w:rsidRDefault="00F358C1" w:rsidP="00F358C1">
      <w:pPr>
        <w:tabs>
          <w:tab w:val="left" w:pos="1701"/>
          <w:tab w:val="left" w:pos="1985"/>
        </w:tabs>
        <w:ind w:left="1980" w:hanging="1980"/>
      </w:pPr>
      <w:r>
        <w:t xml:space="preserve">Durchführung: </w:t>
      </w:r>
      <w:r>
        <w:tab/>
      </w:r>
      <w:r>
        <w:tab/>
      </w:r>
      <w:r w:rsidR="004B386F">
        <w:t xml:space="preserve">Ein paar Milliliter Aceton werden in die Porzellanschale gegeben und in etwa einem Meter Entfernung vom </w:t>
      </w:r>
      <w:r w:rsidR="002703CB">
        <w:t>Gas</w:t>
      </w:r>
      <w:r w:rsidR="004B386F">
        <w:t xml:space="preserve">brenner aufgestellt. Der Kupferdraht wird zu einer </w:t>
      </w:r>
      <w:r w:rsidR="002703CB">
        <w:t>S</w:t>
      </w:r>
      <w:r w:rsidR="004B386F">
        <w:t xml:space="preserve">pirale gebogen und mit der Tiegelzange in der rauschenden Flamme des </w:t>
      </w:r>
      <w:r w:rsidR="002703CB">
        <w:t>Gas</w:t>
      </w:r>
      <w:r w:rsidR="004B386F">
        <w:t>brenners erhitzt, bis er rot glüht. Nach kurzem Abkühlen wird der nicht mehr glühende Draht dicht über die flüssige Phase des Acetons gehalten, ohne aber einzutauchen.</w:t>
      </w:r>
    </w:p>
    <w:p w14:paraId="3F819E95" w14:textId="1F2D9AFF" w:rsidR="00F358C1" w:rsidRDefault="00AA282D" w:rsidP="00F358C1">
      <w:pPr>
        <w:tabs>
          <w:tab w:val="left" w:pos="1701"/>
          <w:tab w:val="left" w:pos="1985"/>
        </w:tabs>
        <w:ind w:left="1980" w:hanging="1980"/>
      </w:pPr>
      <w:r>
        <w:rPr>
          <w:noProof/>
        </w:rPr>
        <w:pict w14:anchorId="6F1FF7AC">
          <v:shape id="_x0000_s1183" type="#_x0000_t202" style="position:absolute;left:0;text-align:left;margin-left:130.65pt;margin-top:208.85pt;width:192pt;height:.05pt;z-index:251813888;mso-position-horizontal-relative:text;mso-position-vertical-relative:text" stroked="f">
            <v:textbox style="mso-fit-shape-to-text:t" inset="0,0,0,0">
              <w:txbxContent>
                <w:p w14:paraId="386D7F97" w14:textId="7B5C83FE" w:rsidR="009B4477" w:rsidRPr="008E4E11" w:rsidRDefault="009B4477" w:rsidP="00F56974">
                  <w:pPr>
                    <w:pStyle w:val="Beschriftung"/>
                    <w:rPr>
                      <w:noProof/>
                      <w:color w:val="1D1B11" w:themeColor="background2" w:themeShade="1A"/>
                    </w:rPr>
                  </w:pPr>
                  <w:r>
                    <w:t xml:space="preserve">Abbildung </w:t>
                  </w:r>
                  <w:fldSimple w:instr=" SEQ Abbildung \* ARABIC ">
                    <w:r w:rsidR="00914662">
                      <w:rPr>
                        <w:noProof/>
                      </w:rPr>
                      <w:t>2</w:t>
                    </w:r>
                  </w:fldSimple>
                  <w:r>
                    <w:t>: Über Aceton aufglühender Kupferdraht.</w:t>
                  </w:r>
                </w:p>
              </w:txbxContent>
            </v:textbox>
            <w10:wrap type="topAndBottom"/>
          </v:shape>
        </w:pict>
      </w:r>
      <w:r>
        <w:rPr>
          <w:noProof/>
        </w:rPr>
        <w:pict w14:anchorId="6795711A">
          <v:shape id="_x0000_s1182" type="#_x0000_t75" style="position:absolute;left:0;text-align:left;margin-left:130.65pt;margin-top:38.85pt;width:192pt;height:165.5pt;z-index:251811840;mso-position-horizontal-relative:text;mso-position-vertical-relative:text;mso-width-relative:page;mso-height-relative:page">
            <v:imagedata r:id="rId32" o:title="IMG_2340"/>
            <w10:wrap type="topAndBottom"/>
          </v:shape>
        </w:pict>
      </w:r>
      <w:r w:rsidR="00F358C1">
        <w:t>Beobachtung:</w:t>
      </w:r>
      <w:r w:rsidR="00F358C1">
        <w:tab/>
      </w:r>
      <w:r w:rsidR="00F358C1">
        <w:tab/>
      </w:r>
      <w:r w:rsidR="004B386F">
        <w:t>Der Draht beginnt nach kurzer Zeit über dem Aceton erneut rot zu glühen.</w:t>
      </w:r>
    </w:p>
    <w:p w14:paraId="7E33D95F" w14:textId="7536C9F9" w:rsidR="003A4BFA" w:rsidRDefault="00F358C1" w:rsidP="00F56974">
      <w:pPr>
        <w:tabs>
          <w:tab w:val="left" w:pos="1276"/>
          <w:tab w:val="left" w:pos="1985"/>
        </w:tabs>
        <w:ind w:left="1985" w:hanging="1985"/>
      </w:pPr>
      <w:r>
        <w:lastRenderedPageBreak/>
        <w:t>Deutung:</w:t>
      </w:r>
      <w:r>
        <w:tab/>
      </w:r>
      <w:r>
        <w:tab/>
      </w:r>
      <w:r w:rsidR="003A4BFA">
        <w:t>Aufgrund eines niedrigen Sättigungsdampfdruckes ist Aceton bei Raumtemperatur leicht flüchtig. Die Oxidation von gasförmigem Aceton erfolgt mit dem Kupferdraht als heterogenem Katalysator. Mit ausreichendem Sauerstoff in der Umgebung verbrennt so Aceton flammenlos zu Kohlenstoffdioxid und Wasser.</w:t>
      </w:r>
      <w:r w:rsidR="00590EAB">
        <w:t xml:space="preserve"> Die freigesetzte Energie dieser exothermen Reaktion bringt den Kupferdraht wieder zum Glühen.</w:t>
      </w:r>
    </w:p>
    <w:p w14:paraId="28173941" w14:textId="7C15A493" w:rsidR="003A4BFA" w:rsidRDefault="00AA282D" w:rsidP="00590EAB">
      <w:pPr>
        <w:tabs>
          <w:tab w:val="left" w:pos="1276"/>
          <w:tab w:val="left" w:pos="1985"/>
        </w:tabs>
        <w:ind w:left="1985" w:hanging="1985"/>
        <w:jc w:val="center"/>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C-CO-C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g</m:t>
              </m:r>
            </m:e>
          </m:d>
          <m:r>
            <w:rPr>
              <w:rFonts w:ascii="Cambria Math" w:hAnsi="Cambria Math"/>
            </w:rPr>
            <m:t xml:space="preserve">+4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g</m:t>
              </m:r>
            </m:e>
          </m:d>
          <m:r>
            <w:rPr>
              <w:rFonts w:ascii="Cambria Math" w:hAnsi="Cambria Math"/>
            </w:rPr>
            <m:t xml:space="preserve">→3 </m:t>
          </m:r>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g</m:t>
              </m:r>
            </m:e>
          </m:d>
          <m:r>
            <w:rPr>
              <w:rFonts w:ascii="Cambria Math" w:hAnsi="Cambria Math"/>
            </w:rPr>
            <m:t>+3</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(g)</m:t>
          </m:r>
        </m:oMath>
      </m:oMathPara>
    </w:p>
    <w:p w14:paraId="1F5F93B0" w14:textId="36D335C9" w:rsidR="003A4BFA" w:rsidRDefault="003A4BFA" w:rsidP="00590EAB">
      <w:pPr>
        <w:tabs>
          <w:tab w:val="left" w:pos="1276"/>
          <w:tab w:val="left" w:pos="1985"/>
        </w:tabs>
        <w:spacing w:after="0"/>
        <w:ind w:left="1985" w:hanging="1985"/>
      </w:pPr>
      <w:r>
        <w:tab/>
      </w:r>
      <w:r>
        <w:tab/>
        <w:t>Für die Klassenstufe 5 &amp; 6 geeignete didaktische Reduktion:</w:t>
      </w:r>
    </w:p>
    <w:p w14:paraId="27B0C948" w14:textId="4030EDD2" w:rsidR="00F358C1" w:rsidRDefault="003A4BFA" w:rsidP="00F56974">
      <w:pPr>
        <w:tabs>
          <w:tab w:val="left" w:pos="1276"/>
          <w:tab w:val="left" w:pos="1985"/>
        </w:tabs>
        <w:ind w:left="1985" w:hanging="1985"/>
        <w:rPr>
          <w:rFonts w:eastAsiaTheme="minorEastAsia"/>
        </w:rPr>
      </w:pPr>
      <w:r>
        <w:tab/>
      </w:r>
      <w:r>
        <w:tab/>
      </w:r>
      <w:r w:rsidR="004B386F">
        <w:t xml:space="preserve">Mit dem </w:t>
      </w:r>
      <w:r w:rsidR="002703CB">
        <w:t>Gas</w:t>
      </w:r>
      <w:r w:rsidR="004B386F">
        <w:t>brenner wird dem Kupferdraht Wärmeenergie zugeführt, bis er rot glüht. Der noch warme Draht setzt über d</w:t>
      </w:r>
      <w:r w:rsidR="00982A98">
        <w:t>as</w:t>
      </w:r>
      <w:r w:rsidR="004B386F">
        <w:t xml:space="preserve"> Aceton eine chemische Reaktion in Gang, die dann Energie freisetzt und den Draht erneut zum Glühen bringt.</w:t>
      </w:r>
    </w:p>
    <w:p w14:paraId="4426A1E1" w14:textId="14D2065A" w:rsidR="00F358C1" w:rsidRDefault="00F358C1" w:rsidP="00F56974">
      <w:pPr>
        <w:tabs>
          <w:tab w:val="left" w:pos="1985"/>
        </w:tabs>
        <w:ind w:left="1985" w:hanging="1985"/>
        <w:jc w:val="left"/>
      </w:pPr>
      <w:r>
        <w:t>Entsorgung:</w:t>
      </w:r>
      <w:r>
        <w:tab/>
      </w:r>
      <w:r w:rsidR="00982A98">
        <w:t xml:space="preserve">Aceton kann zum Abdampfen in einen Abzug gestellt oder in den Behälter für organische Lösungsmittel gegeben werden. Der Kupferdraht kann </w:t>
      </w:r>
      <w:r w:rsidR="002703CB">
        <w:t xml:space="preserve">nach dem Abkühlen </w:t>
      </w:r>
      <w:r w:rsidR="00982A98">
        <w:t>weiterverwendet werden.</w:t>
      </w:r>
    </w:p>
    <w:p w14:paraId="191CFC99" w14:textId="77777777" w:rsidR="00F358C1" w:rsidRDefault="00F358C1" w:rsidP="00F56974">
      <w:pPr>
        <w:ind w:left="1985" w:hanging="1985"/>
        <w:jc w:val="left"/>
        <w:rPr>
          <w:rFonts w:asciiTheme="majorHAnsi" w:hAnsiTheme="majorHAnsi"/>
        </w:rPr>
      </w:pPr>
      <w:r>
        <w:t>Literatur:</w:t>
      </w:r>
      <w:r>
        <w:tab/>
      </w:r>
      <w:r>
        <w:rPr>
          <w:rFonts w:asciiTheme="majorHAnsi" w:hAnsiTheme="majorHAnsi"/>
        </w:rPr>
        <w:t xml:space="preserve">[1] </w:t>
      </w:r>
      <w:r w:rsidRPr="001242C7">
        <w:rPr>
          <w:rFonts w:asciiTheme="majorHAnsi" w:hAnsiTheme="majorHAnsi"/>
        </w:rPr>
        <w:t xml:space="preserve">Schmidkunz, Heinz; Rentsch, Werner (2011): Chemische Freihandversuche. Kleine Versuche </w:t>
      </w:r>
      <w:r>
        <w:rPr>
          <w:rFonts w:asciiTheme="majorHAnsi" w:hAnsiTheme="majorHAnsi"/>
        </w:rPr>
        <w:t>mit großer Wirkung. Köln: Aulis, S. 65.</w:t>
      </w:r>
    </w:p>
    <w:p w14:paraId="0813347B" w14:textId="77777777" w:rsidR="00F358C1" w:rsidRPr="00395B7A" w:rsidRDefault="00F358C1" w:rsidP="00F358C1">
      <w:pPr>
        <w:spacing w:line="276" w:lineRule="auto"/>
        <w:ind w:left="2127" w:hanging="2127"/>
        <w:jc w:val="left"/>
        <w:rPr>
          <w:rFonts w:asciiTheme="majorHAnsi" w:hAnsiTheme="majorHAnsi"/>
        </w:rPr>
      </w:pPr>
    </w:p>
    <w:p w14:paraId="63D0FD51" w14:textId="7827FF1B" w:rsidR="00F358C1" w:rsidRDefault="00AA282D" w:rsidP="00F358C1">
      <w:pPr>
        <w:tabs>
          <w:tab w:val="left" w:pos="1701"/>
          <w:tab w:val="left" w:pos="1985"/>
        </w:tabs>
        <w:ind w:left="1980" w:hanging="1980"/>
      </w:pPr>
      <w:r>
        <w:pict w14:anchorId="7A248B51">
          <v:shape id="_x0000_s1216" type="#_x0000_t202" style="width:462.45pt;height:175.1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6">
              <w:txbxContent>
                <w:p w14:paraId="1FE61626" w14:textId="3433078D" w:rsidR="009B4477" w:rsidRPr="00C53332" w:rsidRDefault="009B4477" w:rsidP="00F358C1">
                  <w:pPr>
                    <w:rPr>
                      <w:color w:val="auto"/>
                    </w:rPr>
                  </w:pPr>
                  <w:r w:rsidRPr="00F31EBF">
                    <w:rPr>
                      <w:b/>
                      <w:color w:val="auto"/>
                    </w:rPr>
                    <w:t>Unterrichtsanschlüsse</w:t>
                  </w:r>
                  <w:r>
                    <w:rPr>
                      <w:b/>
                      <w:color w:val="auto"/>
                    </w:rPr>
                    <w:t>:</w:t>
                  </w:r>
                  <w:r>
                    <w:rPr>
                      <w:color w:val="auto"/>
                    </w:rPr>
                    <w:t xml:space="preserve"> Chemische Reaktionen als Energiequellen wurden bereits in „V1 – Blitze unter Wasser“ aufgegriffen. Auch dieser Versuch dient dazu die Energieumwandlung einer chemischen Reaktion in Wärmeenergie, die einen Kupferdraht zum Glühen bringt, zu thematisieren. In reduzierter Form kann so im fächerübergreifenden naturwissenschaftlichen Unterricht ein Bogen über die Energieformen und die Umwandlung ineinander erarbeitet werden. Die verwendeten Chemikalien sind für die Tätigkeit von Schülerinnen und Schülern ab der 5. Jahrgangsstufe freigegeben, dennoch wird dieser Versuch als Lehrerversuch empfohlen, da die leichte Entflammbarkeit von Aceton in Zusammenhang mit dem </w:t>
                  </w:r>
                  <w:r w:rsidR="002703CB">
                    <w:rPr>
                      <w:color w:val="auto"/>
                    </w:rPr>
                    <w:t>Gas</w:t>
                  </w:r>
                  <w:r>
                    <w:rPr>
                      <w:color w:val="auto"/>
                    </w:rPr>
                    <w:t>brenner hier ein unverkennbares Gefahrpotential bietet.</w:t>
                  </w:r>
                </w:p>
              </w:txbxContent>
            </v:textbox>
            <w10:anchorlock/>
          </v:shape>
        </w:pict>
      </w:r>
    </w:p>
    <w:p w14:paraId="70C043FD" w14:textId="48BB1AD9" w:rsidR="00CC307A" w:rsidRPr="00F31EBF" w:rsidRDefault="00CC307A" w:rsidP="00CC307A">
      <w:pPr>
        <w:tabs>
          <w:tab w:val="left" w:pos="1701"/>
          <w:tab w:val="left" w:pos="1985"/>
        </w:tabs>
        <w:ind w:left="1980" w:hanging="1980"/>
        <w:rPr>
          <w:color w:val="auto"/>
        </w:rPr>
      </w:pPr>
    </w:p>
    <w:p w14:paraId="7C0CD8F7" w14:textId="42AB18E1" w:rsidR="008B71A2" w:rsidRDefault="008B71A2">
      <w:pPr>
        <w:spacing w:line="276" w:lineRule="auto"/>
        <w:jc w:val="left"/>
      </w:pPr>
      <w:r>
        <w:br w:type="page"/>
      </w:r>
    </w:p>
    <w:p w14:paraId="2332D4A1" w14:textId="6101D83D" w:rsidR="00B619BB" w:rsidRDefault="00994634" w:rsidP="00CC307A">
      <w:pPr>
        <w:pStyle w:val="berschrift1"/>
      </w:pPr>
      <w:bookmarkStart w:id="9" w:name="_Toc457156727"/>
      <w:r>
        <w:lastRenderedPageBreak/>
        <w:t>Schülerversuch</w:t>
      </w:r>
      <w:r w:rsidR="00CC307A">
        <w:t>e</w:t>
      </w:r>
      <w:bookmarkEnd w:id="9"/>
    </w:p>
    <w:p w14:paraId="24B72AB2" w14:textId="0C56326E" w:rsidR="00395B7A" w:rsidRDefault="00AA282D" w:rsidP="00395B7A">
      <w:pPr>
        <w:pStyle w:val="berschrift2"/>
        <w:rPr>
          <w:color w:val="auto"/>
        </w:rPr>
      </w:pPr>
      <w:bookmarkStart w:id="10" w:name="_Toc457156728"/>
      <w:r>
        <w:rPr>
          <w:noProof/>
          <w:lang w:eastAsia="de-DE"/>
        </w:rPr>
        <w:pict w14:anchorId="556E0BC6">
          <v:shape id="_x0000_s1158" type="#_x0000_t202" style="position:absolute;left:0;text-align:left;margin-left:.95pt;margin-top:44.05pt;width:462.45pt;height:80.25pt;z-index:251790336;mso-width-relative:margin;mso-height-relative:margin" fillcolor="white [3201]" strokecolor="#4bacc6 [3208]" strokeweight="1pt">
            <v:stroke dashstyle="dash"/>
            <v:shadow color="#868686"/>
            <v:textbox style="mso-next-textbox:#_x0000_s1158">
              <w:txbxContent>
                <w:p w14:paraId="0C8ABB18" w14:textId="5CA07B88" w:rsidR="009B4477" w:rsidRPr="00F31EBF" w:rsidRDefault="009B4477" w:rsidP="00395B7A">
                  <w:pPr>
                    <w:rPr>
                      <w:color w:val="auto"/>
                    </w:rPr>
                  </w:pPr>
                  <w:r>
                    <w:rPr>
                      <w:color w:val="auto"/>
                    </w:rPr>
                    <w:t xml:space="preserve">In diesem Versuch </w:t>
                  </w:r>
                  <w:r w:rsidR="00157432">
                    <w:rPr>
                      <w:color w:val="auto"/>
                    </w:rPr>
                    <w:t>lernen</w:t>
                  </w:r>
                  <w:r>
                    <w:rPr>
                      <w:color w:val="auto"/>
                    </w:rPr>
                    <w:t xml:space="preserve"> die Schülerinnen und Schüler die Funktionsweise eines Durchlauferhitzers</w:t>
                  </w:r>
                  <w:r w:rsidR="00157432">
                    <w:rPr>
                      <w:color w:val="auto"/>
                    </w:rPr>
                    <w:t xml:space="preserve"> kennen</w:t>
                  </w:r>
                  <w:r>
                    <w:rPr>
                      <w:color w:val="auto"/>
                    </w:rPr>
                    <w:t>, bei dem mittels Sonnenenergie Wasser erwärmt werden kann. Das benötigte Wissen, dass Licht Energie enthält, die eingefangen und in Wärmeenergie umgewandelt werden kann, wird direkt am Versuch erarbeitet.</w:t>
                  </w:r>
                </w:p>
              </w:txbxContent>
            </v:textbox>
            <w10:wrap type="square"/>
          </v:shape>
        </w:pict>
      </w:r>
      <w:r w:rsidR="00CC307A" w:rsidRPr="00CC307A">
        <w:rPr>
          <w:color w:val="auto"/>
        </w:rPr>
        <w:t xml:space="preserve">V1 – </w:t>
      </w:r>
      <w:r w:rsidR="007E4E38">
        <w:rPr>
          <w:color w:val="auto"/>
        </w:rPr>
        <w:t>Durchlauferhitzer</w:t>
      </w:r>
      <w:r w:rsidR="00395B7A">
        <w:rPr>
          <w:color w:val="auto"/>
        </w:rPr>
        <w:t xml:space="preserve"> </w:t>
      </w:r>
      <w:r w:rsidR="007E4E38">
        <w:rPr>
          <w:color w:val="auto"/>
        </w:rPr>
        <w:t xml:space="preserve">mit </w:t>
      </w:r>
      <w:r w:rsidR="00395B7A">
        <w:rPr>
          <w:color w:val="auto"/>
        </w:rPr>
        <w:t>Sonnenenergie</w:t>
      </w:r>
      <w:bookmarkEnd w:id="10"/>
    </w:p>
    <w:p w14:paraId="25F64136" w14:textId="77777777" w:rsidR="008B71A2" w:rsidRPr="008B71A2" w:rsidRDefault="008B71A2" w:rsidP="008B71A2"/>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95B7A" w:rsidRPr="009C5E28" w14:paraId="22A101BD" w14:textId="77777777" w:rsidTr="008B71A2">
        <w:tc>
          <w:tcPr>
            <w:tcW w:w="9322" w:type="dxa"/>
            <w:gridSpan w:val="9"/>
            <w:shd w:val="clear" w:color="auto" w:fill="4F81BD"/>
            <w:vAlign w:val="center"/>
          </w:tcPr>
          <w:p w14:paraId="356945A1" w14:textId="77777777" w:rsidR="00395B7A" w:rsidRPr="00F31EBF" w:rsidRDefault="00395B7A" w:rsidP="008B71A2">
            <w:pPr>
              <w:spacing w:after="0"/>
              <w:jc w:val="center"/>
              <w:rPr>
                <w:b/>
                <w:bCs/>
                <w:color w:val="FFFFFF" w:themeColor="background1"/>
              </w:rPr>
            </w:pPr>
            <w:r w:rsidRPr="00F31EBF">
              <w:rPr>
                <w:b/>
                <w:bCs/>
                <w:color w:val="FFFFFF" w:themeColor="background1"/>
              </w:rPr>
              <w:t>Gefahrenstoffe</w:t>
            </w:r>
          </w:p>
        </w:tc>
      </w:tr>
      <w:tr w:rsidR="00395B7A" w:rsidRPr="009C5E28" w14:paraId="5571AB0B" w14:textId="77777777" w:rsidTr="008B71A2">
        <w:trPr>
          <w:trHeight w:val="437"/>
        </w:trPr>
        <w:tc>
          <w:tcPr>
            <w:tcW w:w="3027" w:type="dxa"/>
            <w:gridSpan w:val="3"/>
            <w:shd w:val="clear" w:color="auto" w:fill="auto"/>
            <w:vAlign w:val="center"/>
          </w:tcPr>
          <w:p w14:paraId="15CC77BE" w14:textId="45458803" w:rsidR="00395B7A" w:rsidRPr="009C5E28" w:rsidRDefault="00096E5D" w:rsidP="008B71A2">
            <w:pPr>
              <w:spacing w:after="0" w:line="276" w:lineRule="auto"/>
              <w:jc w:val="center"/>
              <w:rPr>
                <w:b/>
                <w:bCs/>
              </w:rPr>
            </w:pPr>
            <w:r>
              <w:rPr>
                <w:sz w:val="20"/>
              </w:rPr>
              <w:t>Wasser</w:t>
            </w:r>
          </w:p>
        </w:tc>
        <w:tc>
          <w:tcPr>
            <w:tcW w:w="3177" w:type="dxa"/>
            <w:gridSpan w:val="3"/>
            <w:shd w:val="clear" w:color="auto" w:fill="auto"/>
            <w:vAlign w:val="center"/>
          </w:tcPr>
          <w:p w14:paraId="601A83D2" w14:textId="01467D4D" w:rsidR="00395B7A" w:rsidRPr="009C5E28" w:rsidRDefault="00395B7A" w:rsidP="00096E5D">
            <w:pPr>
              <w:spacing w:after="0"/>
              <w:jc w:val="center"/>
            </w:pPr>
            <w:r w:rsidRPr="009C5E28">
              <w:rPr>
                <w:sz w:val="20"/>
              </w:rPr>
              <w:t xml:space="preserve">H: </w:t>
            </w:r>
            <w:r w:rsidR="00096E5D">
              <w:t>-</w:t>
            </w:r>
          </w:p>
        </w:tc>
        <w:tc>
          <w:tcPr>
            <w:tcW w:w="3118" w:type="dxa"/>
            <w:gridSpan w:val="3"/>
            <w:shd w:val="clear" w:color="auto" w:fill="auto"/>
            <w:vAlign w:val="center"/>
          </w:tcPr>
          <w:p w14:paraId="743FFA49" w14:textId="4629AC5F" w:rsidR="00395B7A" w:rsidRPr="009C5E28" w:rsidRDefault="00395B7A" w:rsidP="00096E5D">
            <w:pPr>
              <w:spacing w:after="0"/>
              <w:jc w:val="center"/>
            </w:pPr>
            <w:r w:rsidRPr="009C5E28">
              <w:rPr>
                <w:sz w:val="20"/>
              </w:rPr>
              <w:t xml:space="preserve">P: </w:t>
            </w:r>
            <w:r w:rsidR="00096E5D">
              <w:t>-</w:t>
            </w:r>
          </w:p>
        </w:tc>
      </w:tr>
      <w:tr w:rsidR="00395B7A" w:rsidRPr="009C5E28" w14:paraId="64D548F4" w14:textId="77777777" w:rsidTr="008B71A2">
        <w:tc>
          <w:tcPr>
            <w:tcW w:w="1009" w:type="dxa"/>
            <w:shd w:val="clear" w:color="auto" w:fill="auto"/>
            <w:vAlign w:val="center"/>
          </w:tcPr>
          <w:p w14:paraId="3D94945C" w14:textId="21B55432" w:rsidR="00395B7A" w:rsidRPr="009C5E28" w:rsidRDefault="00096E5D" w:rsidP="008B71A2">
            <w:pPr>
              <w:spacing w:after="0"/>
              <w:jc w:val="center"/>
              <w:rPr>
                <w:b/>
                <w:bCs/>
              </w:rPr>
            </w:pPr>
            <w:r>
              <w:rPr>
                <w:noProof/>
                <w:lang w:eastAsia="de-DE"/>
              </w:rPr>
              <w:drawing>
                <wp:inline distT="0" distB="0" distL="0" distR="0" wp14:anchorId="62AE08D2" wp14:editId="75282F8E">
                  <wp:extent cx="584200" cy="584200"/>
                  <wp:effectExtent l="0" t="0" r="0" b="0"/>
                  <wp:docPr id="23" name="Grafik 23" descr="C:\Users\Adr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ppData\Local\Microsoft\Windows\INetCache\Content.Word\Ätzen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009" w:type="dxa"/>
            <w:shd w:val="clear" w:color="auto" w:fill="auto"/>
            <w:vAlign w:val="center"/>
          </w:tcPr>
          <w:p w14:paraId="080C52BC" w14:textId="1183F0C6" w:rsidR="00395B7A" w:rsidRPr="009C5E28" w:rsidRDefault="00AA282D" w:rsidP="008B71A2">
            <w:pPr>
              <w:spacing w:after="0"/>
              <w:jc w:val="center"/>
            </w:pPr>
            <w:r>
              <w:pict w14:anchorId="72B5B9F3">
                <v:shape id="_x0000_i1033" type="#_x0000_t75" style="width:40pt;height:40pt">
                  <v:imagedata r:id="rId29" o:title="Brandfördernd"/>
                </v:shape>
              </w:pict>
            </w:r>
          </w:p>
        </w:tc>
        <w:tc>
          <w:tcPr>
            <w:tcW w:w="1009" w:type="dxa"/>
            <w:shd w:val="clear" w:color="auto" w:fill="auto"/>
            <w:vAlign w:val="center"/>
          </w:tcPr>
          <w:p w14:paraId="5BCEAA72" w14:textId="2C774814" w:rsidR="00395B7A" w:rsidRPr="009C5E28" w:rsidRDefault="00AA282D" w:rsidP="008B71A2">
            <w:pPr>
              <w:spacing w:after="0"/>
              <w:jc w:val="center"/>
            </w:pPr>
            <w:r>
              <w:pict w14:anchorId="0B9BA7D2">
                <v:shape id="_x0000_i1034" type="#_x0000_t75" style="width:40pt;height:40pt">
                  <v:imagedata r:id="rId34" o:title="Brennbar"/>
                </v:shape>
              </w:pict>
            </w:r>
          </w:p>
        </w:tc>
        <w:tc>
          <w:tcPr>
            <w:tcW w:w="1009" w:type="dxa"/>
            <w:shd w:val="clear" w:color="auto" w:fill="auto"/>
            <w:vAlign w:val="center"/>
          </w:tcPr>
          <w:p w14:paraId="226DC171" w14:textId="77777777" w:rsidR="00395B7A" w:rsidRPr="009C5E28" w:rsidRDefault="00395B7A" w:rsidP="008B71A2">
            <w:pPr>
              <w:spacing w:after="0"/>
              <w:jc w:val="center"/>
            </w:pPr>
            <w:r>
              <w:rPr>
                <w:noProof/>
                <w:lang w:eastAsia="de-DE"/>
              </w:rPr>
              <w:drawing>
                <wp:inline distT="0" distB="0" distL="0" distR="0" wp14:anchorId="7C6B95B8" wp14:editId="465BBED6">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67A2C059" w14:textId="77777777" w:rsidR="00395B7A" w:rsidRPr="009C5E28" w:rsidRDefault="00395B7A" w:rsidP="008B71A2">
            <w:pPr>
              <w:spacing w:after="0"/>
              <w:jc w:val="center"/>
            </w:pPr>
            <w:r>
              <w:rPr>
                <w:noProof/>
                <w:lang w:eastAsia="de-DE"/>
              </w:rPr>
              <w:drawing>
                <wp:inline distT="0" distB="0" distL="0" distR="0" wp14:anchorId="48B4EF7C" wp14:editId="6054366C">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69BA0E4A" w14:textId="77777777" w:rsidR="00395B7A" w:rsidRPr="009C5E28" w:rsidRDefault="00395B7A" w:rsidP="008B71A2">
            <w:pPr>
              <w:spacing w:after="0"/>
              <w:jc w:val="center"/>
            </w:pPr>
            <w:r>
              <w:rPr>
                <w:noProof/>
                <w:lang w:eastAsia="de-DE"/>
              </w:rPr>
              <w:drawing>
                <wp:inline distT="0" distB="0" distL="0" distR="0" wp14:anchorId="19B8A6ED" wp14:editId="5BE895D5">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21C325AB" w14:textId="77777777" w:rsidR="00395B7A" w:rsidRPr="009C5E28" w:rsidRDefault="00395B7A" w:rsidP="008B71A2">
            <w:pPr>
              <w:spacing w:after="0"/>
              <w:jc w:val="center"/>
            </w:pPr>
            <w:r>
              <w:rPr>
                <w:noProof/>
                <w:lang w:eastAsia="de-DE"/>
              </w:rPr>
              <w:drawing>
                <wp:inline distT="0" distB="0" distL="0" distR="0" wp14:anchorId="04C8EE04" wp14:editId="2B5FB691">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5688E377" w14:textId="050DD579" w:rsidR="00395B7A" w:rsidRPr="009C5E28" w:rsidRDefault="00AA282D" w:rsidP="008B71A2">
            <w:pPr>
              <w:spacing w:after="0"/>
              <w:jc w:val="center"/>
            </w:pPr>
            <w:r>
              <w:pict w14:anchorId="12B58D92">
                <v:shape id="_x0000_i1035" type="#_x0000_t75" style="width:40pt;height:40pt">
                  <v:imagedata r:id="rId35" o:title="Reizend"/>
                </v:shape>
              </w:pict>
            </w:r>
          </w:p>
        </w:tc>
        <w:tc>
          <w:tcPr>
            <w:tcW w:w="1134" w:type="dxa"/>
            <w:shd w:val="clear" w:color="auto" w:fill="auto"/>
            <w:vAlign w:val="center"/>
          </w:tcPr>
          <w:p w14:paraId="5C8B3DF8" w14:textId="10BAEB52" w:rsidR="00395B7A" w:rsidRPr="009C5E28" w:rsidRDefault="00AA282D" w:rsidP="008B71A2">
            <w:pPr>
              <w:spacing w:after="0"/>
              <w:jc w:val="center"/>
            </w:pPr>
            <w:r>
              <w:pict w14:anchorId="33B2C413">
                <v:shape id="_x0000_i1036" type="#_x0000_t75" style="width:46pt;height:46pt">
                  <v:imagedata r:id="rId31" o:title="Umweltgefahr"/>
                </v:shape>
              </w:pict>
            </w:r>
          </w:p>
        </w:tc>
      </w:tr>
    </w:tbl>
    <w:p w14:paraId="655CAE20" w14:textId="77777777" w:rsidR="00395B7A" w:rsidRDefault="00395B7A" w:rsidP="00395B7A">
      <w:pPr>
        <w:tabs>
          <w:tab w:val="left" w:pos="1701"/>
          <w:tab w:val="left" w:pos="1985"/>
        </w:tabs>
        <w:ind w:left="1980" w:hanging="1980"/>
      </w:pPr>
    </w:p>
    <w:p w14:paraId="2F90FAA3" w14:textId="6744A57D" w:rsidR="00395B7A" w:rsidRDefault="00395B7A" w:rsidP="00C81421">
      <w:pPr>
        <w:pStyle w:val="Aufzhlungszeichen"/>
        <w:numPr>
          <w:ilvl w:val="0"/>
          <w:numId w:val="0"/>
        </w:numPr>
        <w:ind w:left="1985" w:hanging="1985"/>
      </w:pPr>
      <w:r>
        <w:t xml:space="preserve">Materialien: </w:t>
      </w:r>
      <w:r>
        <w:tab/>
      </w:r>
      <w:r w:rsidR="00C81421">
        <w:t>transparenter PVC-</w:t>
      </w:r>
      <w:r>
        <w:t xml:space="preserve">Schlauch, </w:t>
      </w:r>
      <w:r w:rsidR="00C81421">
        <w:t>2</w:t>
      </w:r>
      <w:r>
        <w:t xml:space="preserve"> Bechergläser</w:t>
      </w:r>
      <w:r w:rsidR="00C81421">
        <w:t xml:space="preserve"> (1 L), Becherglas (2 L)</w:t>
      </w:r>
      <w:r>
        <w:t xml:space="preserve">, </w:t>
      </w:r>
      <w:r w:rsidR="00A73F9A">
        <w:t xml:space="preserve">3 Dreifüße, </w:t>
      </w:r>
      <w:r>
        <w:t xml:space="preserve">Thermometer, Wärmelampe, </w:t>
      </w:r>
      <w:r w:rsidR="00A73F9A">
        <w:t xml:space="preserve">2 kleine </w:t>
      </w:r>
      <w:r>
        <w:t>Luftballon</w:t>
      </w:r>
      <w:r w:rsidR="00A73F9A">
        <w:t>s</w:t>
      </w:r>
      <w:r>
        <w:t xml:space="preserve">, </w:t>
      </w:r>
      <w:r w:rsidR="00A559CD">
        <w:t xml:space="preserve">schwarze Pappe, Gummiband, </w:t>
      </w:r>
      <w:r>
        <w:t>Aluminiumfolie</w:t>
      </w:r>
    </w:p>
    <w:p w14:paraId="67EC001A" w14:textId="7976468F" w:rsidR="00395B7A" w:rsidRPr="00ED07C2" w:rsidRDefault="00395B7A" w:rsidP="00395B7A">
      <w:pPr>
        <w:tabs>
          <w:tab w:val="left" w:pos="1701"/>
          <w:tab w:val="left" w:pos="1985"/>
        </w:tabs>
        <w:ind w:left="1980" w:hanging="1980"/>
      </w:pPr>
      <w:r>
        <w:t>Chemikalien:</w:t>
      </w:r>
      <w:r>
        <w:tab/>
      </w:r>
      <w:r>
        <w:tab/>
        <w:t>Wasser</w:t>
      </w:r>
    </w:p>
    <w:p w14:paraId="63CCCAD2" w14:textId="77A71708" w:rsidR="00395B7A" w:rsidRDefault="00395B7A" w:rsidP="00395B7A">
      <w:pPr>
        <w:tabs>
          <w:tab w:val="left" w:pos="1701"/>
          <w:tab w:val="left" w:pos="1985"/>
        </w:tabs>
        <w:ind w:left="1980" w:hanging="1980"/>
      </w:pPr>
      <w:r>
        <w:t xml:space="preserve">Durchführung: </w:t>
      </w:r>
      <w:r>
        <w:tab/>
      </w:r>
      <w:r>
        <w:tab/>
      </w:r>
      <w:r w:rsidR="00A73F9A">
        <w:t xml:space="preserve">Der PVC-Schlauch wird mit Wasser gefüllt und auf beiden Seiten mit einem Luftballon verschlossen. Es können zusätzlich Schlauchschellen verwendet werden. Nun wird der Schlauch in einer Spirale in das 2 L-Becherglas gelegt, </w:t>
      </w:r>
      <w:r w:rsidR="00136409">
        <w:t>so</w:t>
      </w:r>
      <w:r w:rsidR="00A73F9A">
        <w:t>dass beide Enden mit den Luftballons noch ein gutes Stück herausragen.</w:t>
      </w:r>
      <w:r w:rsidR="00136409">
        <w:t xml:space="preserve"> Die Spirale kann mit einem Gummiband zusammengehalten werden.</w:t>
      </w:r>
      <w:r w:rsidR="00A73F9A">
        <w:t xml:space="preserve"> Dieses Becherglas wird auf einen Dreifuß gestellt und daneben ein mit Wasser gefülltes 1 L-Becherglas auf einem Dreifuß platziert. Gegenüber dem wassergefüllten Glas wird die Wärmelampe auf einem Dreifuß aufgebaut und mit ein</w:t>
      </w:r>
      <w:r w:rsidR="006831C9">
        <w:t>em</w:t>
      </w:r>
      <w:r w:rsidR="00A73F9A">
        <w:t xml:space="preserve"> Stück </w:t>
      </w:r>
      <w:r w:rsidR="006831C9">
        <w:t xml:space="preserve">schwarze Pappe im 2 L-Becherglas der Lichteinfall auf das 1 L-Becherglas unterbrochen (der Schlauch befindet sich im Licht). Ein Ende des Schlauches wird in das Wasser gehängt und dort der Luftballon entfernt, ohne dass Wasser austritt. Das andere Ende wird verschlossen in das auf der Tischplatte platzierte zweite Becherglas gehängt. </w:t>
      </w:r>
      <w:r w:rsidR="008B71A2">
        <w:t xml:space="preserve">Die Öffnung des 2 L-Becherglases wird mit Aluminiumfolie abgedeckt. </w:t>
      </w:r>
      <w:r w:rsidR="006831C9">
        <w:t>Nun wird die Lampe eingeschaltet</w:t>
      </w:r>
      <w:r w:rsidR="006831C9" w:rsidRPr="006831C9">
        <w:t xml:space="preserve"> </w:t>
      </w:r>
      <w:r w:rsidR="006831C9">
        <w:t>und das 2 L-Becherglas aufgeheizt. Nach etwa 30 Minuten wird die Temperatur des Wassers im 1</w:t>
      </w:r>
      <w:r w:rsidR="00D279F6">
        <w:t xml:space="preserve"> L-Becherglas gemessen </w:t>
      </w:r>
      <w:r w:rsidR="00D279F6">
        <w:lastRenderedPageBreak/>
        <w:t>und der zweite Luftballon entfernt. Nachdem der Wasserfluss beendet ist, wird die Wassertemperatur des zweiten Becherglases bestimmt.</w:t>
      </w:r>
    </w:p>
    <w:p w14:paraId="428DD146" w14:textId="30A27474" w:rsidR="00395B7A" w:rsidRDefault="00AA282D" w:rsidP="00395B7A">
      <w:pPr>
        <w:tabs>
          <w:tab w:val="left" w:pos="1701"/>
          <w:tab w:val="left" w:pos="1985"/>
        </w:tabs>
        <w:ind w:left="1980" w:hanging="1980"/>
      </w:pPr>
      <w:r>
        <w:rPr>
          <w:noProof/>
          <w:lang w:eastAsia="de-DE"/>
        </w:rPr>
        <w:pict w14:anchorId="0C39E98D">
          <v:group id="_x0000_s1161" style="position:absolute;left:0;text-align:left;margin-left:51.5pt;margin-top:103.15pt;width:350pt;height:231.05pt;z-index:251797504" coordorigin="2447,4574" coordsize="7000,4621">
            <v:shape id="_x0000_s1159" type="#_x0000_t75" style="position:absolute;left:2447;top:4574;width:7000;height:4120;mso-position-horizontal-relative:text;mso-position-vertical-relative:text;mso-width-relative:page;mso-height-relative:page">
              <v:imagedata r:id="rId36" o:title="IMG_2296"/>
            </v:shape>
            <v:shape id="_x0000_s1160" type="#_x0000_t202" style="position:absolute;left:2447;top:8784;width:7000;height:411;mso-position-horizontal-relative:text;mso-position-vertical-relative:text" stroked="f">
              <v:textbox style="mso-fit-shape-to-text:t" inset="0,0,0,0">
                <w:txbxContent>
                  <w:p w14:paraId="6F2AD9F9" w14:textId="58DD68A2" w:rsidR="009B4477" w:rsidRPr="001E2737" w:rsidRDefault="009B4477" w:rsidP="008B71A2">
                    <w:pPr>
                      <w:pStyle w:val="Beschriftung"/>
                      <w:jc w:val="center"/>
                      <w:rPr>
                        <w:noProof/>
                        <w:color w:val="1D1B11" w:themeColor="background2" w:themeShade="1A"/>
                      </w:rPr>
                    </w:pPr>
                    <w:r>
                      <w:t xml:space="preserve">Abbildung </w:t>
                    </w:r>
                    <w:fldSimple w:instr=" SEQ Abbildung \* ARABIC ">
                      <w:r w:rsidR="00914662">
                        <w:rPr>
                          <w:noProof/>
                        </w:rPr>
                        <w:t>3</w:t>
                      </w:r>
                    </w:fldSimple>
                    <w:r>
                      <w:t>: Versuchsaufbau mit durchlaufendem Wasser.</w:t>
                    </w:r>
                  </w:p>
                </w:txbxContent>
              </v:textbox>
            </v:shape>
          </v:group>
        </w:pict>
      </w:r>
      <w:r w:rsidR="00395B7A">
        <w:t>Beobachtung:</w:t>
      </w:r>
      <w:r w:rsidR="00395B7A">
        <w:tab/>
      </w:r>
      <w:r w:rsidR="00395B7A">
        <w:tab/>
      </w:r>
      <w:r w:rsidR="00D279F6">
        <w:t>Nach einigen Minuten Lichteinwirkung beschlägt das 2 L-Becherglas leicht. Die Wassertemperatur im Becherglas auf dem Dreifuß beträgt 25 °C. Nachdem der Luftballon vom zweiten Ende des Schlauches entfernt wird, strömt das Wasser aus dem oberen Becherglas über den Schlauch in das untere Becherglas. Hier beträgt die Wassertemperatur 32 °C.</w:t>
      </w:r>
    </w:p>
    <w:p w14:paraId="22EAE7D3" w14:textId="3C533BB5" w:rsidR="00D279F6" w:rsidRDefault="00D279F6" w:rsidP="00A559CD">
      <w:pPr>
        <w:tabs>
          <w:tab w:val="left" w:pos="1701"/>
          <w:tab w:val="left" w:pos="1985"/>
        </w:tabs>
        <w:ind w:left="1985" w:hanging="1985"/>
      </w:pPr>
    </w:p>
    <w:p w14:paraId="60265470" w14:textId="098BCB03" w:rsidR="008B71A2" w:rsidRDefault="008B71A2" w:rsidP="00A559CD">
      <w:pPr>
        <w:tabs>
          <w:tab w:val="left" w:pos="1701"/>
          <w:tab w:val="left" w:pos="1985"/>
        </w:tabs>
        <w:ind w:left="1985" w:hanging="1985"/>
      </w:pPr>
    </w:p>
    <w:p w14:paraId="52F7F29A" w14:textId="13D77F33" w:rsidR="008B71A2" w:rsidRDefault="008B71A2" w:rsidP="00A559CD">
      <w:pPr>
        <w:tabs>
          <w:tab w:val="left" w:pos="1701"/>
          <w:tab w:val="left" w:pos="1985"/>
        </w:tabs>
        <w:ind w:left="1985" w:hanging="1985"/>
      </w:pPr>
    </w:p>
    <w:p w14:paraId="4D379561" w14:textId="666A0AAD" w:rsidR="008B71A2" w:rsidRDefault="008B71A2" w:rsidP="00A559CD">
      <w:pPr>
        <w:tabs>
          <w:tab w:val="left" w:pos="1701"/>
          <w:tab w:val="left" w:pos="1985"/>
        </w:tabs>
        <w:ind w:left="1985" w:hanging="1985"/>
      </w:pPr>
    </w:p>
    <w:p w14:paraId="0D287E6B" w14:textId="02FCF1AB" w:rsidR="008B71A2" w:rsidRDefault="008B71A2" w:rsidP="00A559CD">
      <w:pPr>
        <w:tabs>
          <w:tab w:val="left" w:pos="1701"/>
          <w:tab w:val="left" w:pos="1985"/>
        </w:tabs>
        <w:ind w:left="1985" w:hanging="1985"/>
      </w:pPr>
    </w:p>
    <w:p w14:paraId="3CCFE205" w14:textId="2B0A3B2E" w:rsidR="008B71A2" w:rsidRDefault="008B71A2" w:rsidP="00A559CD">
      <w:pPr>
        <w:tabs>
          <w:tab w:val="left" w:pos="1701"/>
          <w:tab w:val="left" w:pos="1985"/>
        </w:tabs>
        <w:ind w:left="1985" w:hanging="1985"/>
      </w:pPr>
    </w:p>
    <w:p w14:paraId="428D168C" w14:textId="235AAEC0" w:rsidR="008B71A2" w:rsidRDefault="008B71A2" w:rsidP="00A559CD">
      <w:pPr>
        <w:tabs>
          <w:tab w:val="left" w:pos="1701"/>
          <w:tab w:val="left" w:pos="1985"/>
        </w:tabs>
        <w:ind w:left="1985" w:hanging="1985"/>
      </w:pPr>
    </w:p>
    <w:p w14:paraId="68EEBAD6" w14:textId="61CA5A44" w:rsidR="008B71A2" w:rsidRDefault="008B71A2" w:rsidP="00A559CD">
      <w:pPr>
        <w:tabs>
          <w:tab w:val="left" w:pos="1701"/>
          <w:tab w:val="left" w:pos="1985"/>
        </w:tabs>
        <w:ind w:left="1985" w:hanging="1985"/>
      </w:pPr>
    </w:p>
    <w:p w14:paraId="4FB13F40" w14:textId="5169F232" w:rsidR="00395B7A" w:rsidRDefault="00395B7A" w:rsidP="00A559CD">
      <w:pPr>
        <w:tabs>
          <w:tab w:val="left" w:pos="1701"/>
          <w:tab w:val="left" w:pos="1985"/>
        </w:tabs>
        <w:ind w:left="1985" w:hanging="1985"/>
        <w:rPr>
          <w:rFonts w:eastAsiaTheme="minorEastAsia"/>
        </w:rPr>
      </w:pPr>
      <w:r>
        <w:t>Deutung:</w:t>
      </w:r>
      <w:r>
        <w:tab/>
      </w:r>
      <w:r>
        <w:tab/>
      </w:r>
      <w:r w:rsidR="008B71A2">
        <w:t>Durch die Sonnenenergie heizt sich das 2 L-Becherglas auf. Diese Wärme wird beim Durchfließen auf das Wasser übertragen und die Wassertemperatur steigt an.</w:t>
      </w:r>
    </w:p>
    <w:p w14:paraId="5DD4671F" w14:textId="19A03B74" w:rsidR="00395B7A" w:rsidRDefault="00395B7A" w:rsidP="00A559CD">
      <w:pPr>
        <w:tabs>
          <w:tab w:val="left" w:pos="1985"/>
        </w:tabs>
        <w:spacing w:line="276" w:lineRule="auto"/>
        <w:ind w:left="1985" w:hanging="1985"/>
        <w:jc w:val="left"/>
      </w:pPr>
      <w:r>
        <w:t>Entsorgung:</w:t>
      </w:r>
      <w:r>
        <w:tab/>
      </w:r>
      <w:r w:rsidR="008B71A2">
        <w:t>Das Wasser kann über den Abfluss entsorgt werden.</w:t>
      </w:r>
    </w:p>
    <w:p w14:paraId="3884E72E" w14:textId="223BD16A" w:rsidR="00395B7A" w:rsidRDefault="00395B7A" w:rsidP="00A559CD">
      <w:pPr>
        <w:spacing w:line="276" w:lineRule="auto"/>
        <w:ind w:left="1985" w:hanging="1985"/>
        <w:jc w:val="left"/>
        <w:rPr>
          <w:rFonts w:asciiTheme="majorHAnsi" w:hAnsiTheme="majorHAnsi"/>
        </w:rPr>
      </w:pPr>
      <w:r>
        <w:t>Literatur:</w:t>
      </w:r>
      <w:r>
        <w:tab/>
      </w:r>
      <w:r w:rsidR="00D358FD">
        <w:t xml:space="preserve">[1] </w:t>
      </w:r>
      <w:r w:rsidR="00FF79EC" w:rsidRPr="00FF79EC">
        <w:t>Tust, Dorothea; van Saan, Anita (Hg.) (2012): 365 Experimente für jeden Tag. 6. Aufl. Kempen: Moses</w:t>
      </w:r>
      <w:r w:rsidR="00FF79EC">
        <w:t>, S. 27</w:t>
      </w:r>
    </w:p>
    <w:p w14:paraId="5DA59E29" w14:textId="77777777" w:rsidR="00395B7A" w:rsidRPr="00395B7A" w:rsidRDefault="00395B7A" w:rsidP="00395B7A">
      <w:pPr>
        <w:spacing w:line="276" w:lineRule="auto"/>
        <w:ind w:left="2127" w:hanging="2127"/>
        <w:jc w:val="left"/>
        <w:rPr>
          <w:rFonts w:asciiTheme="majorHAnsi" w:hAnsiTheme="majorHAnsi"/>
        </w:rPr>
      </w:pPr>
    </w:p>
    <w:p w14:paraId="35B16B8E" w14:textId="53AB9288" w:rsidR="00395B7A" w:rsidRDefault="00AA282D" w:rsidP="00395B7A">
      <w:pPr>
        <w:tabs>
          <w:tab w:val="left" w:pos="1701"/>
          <w:tab w:val="left" w:pos="1985"/>
        </w:tabs>
        <w:ind w:left="1980" w:hanging="1980"/>
      </w:pPr>
      <w:r>
        <w:pict w14:anchorId="23B5B26D">
          <v:shape id="_x0000_s1211" type="#_x0000_t202" style="width:462.45pt;height:116.0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1">
              <w:txbxContent>
                <w:p w14:paraId="268B7018" w14:textId="243397E5" w:rsidR="009B4477" w:rsidRPr="00F31EBF" w:rsidRDefault="009B4477" w:rsidP="00395B7A">
                  <w:pPr>
                    <w:rPr>
                      <w:color w:val="auto"/>
                    </w:rPr>
                  </w:pPr>
                  <w:r w:rsidRPr="00F31EBF">
                    <w:rPr>
                      <w:b/>
                      <w:color w:val="auto"/>
                    </w:rPr>
                    <w:t>Unterrichtsanschlüsse</w:t>
                  </w:r>
                  <w:r>
                    <w:rPr>
                      <w:b/>
                      <w:color w:val="auto"/>
                    </w:rPr>
                    <w:t>:</w:t>
                  </w:r>
                  <w:r>
                    <w:rPr>
                      <w:color w:val="auto"/>
                    </w:rPr>
                    <w:t xml:space="preserve"> Dieser Versuch eignet sich gut in einer Einheit zu alternativen Energiequellen und zur Bildung von Nachhaltiger Entwicklung. Der Aufbau kann auch mit Alltagsgegenständen erfolgen und zum Erhitzen direkt die Sonne genutzt werden. Da der Aufbau und das Aufheizen recht viel Zeit beanspruchen und das Befüllen des Schlauches etwas handwerkliches Geschick erfordern, sollte abgewogen werden, den Versuch als Demonstrationsexperiment vorzubereiten und vorzuführen.</w:t>
                  </w:r>
                </w:p>
              </w:txbxContent>
            </v:textbox>
            <w10:anchorlock/>
          </v:shape>
        </w:pict>
      </w:r>
    </w:p>
    <w:p w14:paraId="17265C65" w14:textId="22B13581" w:rsidR="002F28EE" w:rsidRDefault="002F28EE">
      <w:pPr>
        <w:spacing w:line="276" w:lineRule="auto"/>
        <w:jc w:val="left"/>
      </w:pPr>
      <w:r>
        <w:br w:type="page"/>
      </w:r>
    </w:p>
    <w:p w14:paraId="49FC5528" w14:textId="7F801E6A" w:rsidR="00CC307A" w:rsidRDefault="00AA282D" w:rsidP="00CC307A">
      <w:pPr>
        <w:pStyle w:val="berschrift2"/>
        <w:rPr>
          <w:color w:val="auto"/>
        </w:rPr>
      </w:pPr>
      <w:bookmarkStart w:id="11" w:name="_Toc457156729"/>
      <w:r>
        <w:rPr>
          <w:noProof/>
          <w:lang w:eastAsia="de-DE"/>
        </w:rPr>
        <w:lastRenderedPageBreak/>
        <w:pict w14:anchorId="7E8000F4">
          <v:shape id="_x0000_s1163" type="#_x0000_t202" style="position:absolute;left:0;text-align:left;margin-left:-.05pt;margin-top:31.45pt;width:462.45pt;height:98.75pt;z-index:251799552;mso-width-relative:margin;mso-height-relative:margin" fillcolor="white [3201]" strokecolor="#4bacc6 [3208]" strokeweight="1pt">
            <v:stroke dashstyle="dash"/>
            <v:shadow color="#868686"/>
            <v:textbox style="mso-next-textbox:#_x0000_s1163">
              <w:txbxContent>
                <w:p w14:paraId="25313A4E" w14:textId="3F9CE177" w:rsidR="009B4477" w:rsidRPr="00F31EBF" w:rsidRDefault="009B4477" w:rsidP="000E167A">
                  <w:pPr>
                    <w:rPr>
                      <w:color w:val="auto"/>
                    </w:rPr>
                  </w:pPr>
                  <w:r>
                    <w:rPr>
                      <w:color w:val="auto"/>
                    </w:rPr>
                    <w:t>In diesem Versuch kann die Bauweise eines Staudammes zur Stromerzeugung durch Wasserkraft demonstriert werden. Die Schülerinnen und Schüler können erfahren, wie sich die Höhe des Wasserstandes auf die nutzbare Kraft auswirkt, die durch das kontrollierte Ausströmen von Wasser auftritt. Zur Auswertung des Kontextes benötigen die Schüle</w:t>
                  </w:r>
                  <w:r w:rsidR="00157432">
                    <w:rPr>
                      <w:color w:val="auto"/>
                    </w:rPr>
                    <w:t>rinnen und Schüler Vorwissen i</w:t>
                  </w:r>
                  <w:r>
                    <w:rPr>
                      <w:color w:val="auto"/>
                    </w:rPr>
                    <w:t>n Bezug auf Energieformen und Möglichkeiten der Umwandlung.</w:t>
                  </w:r>
                </w:p>
              </w:txbxContent>
            </v:textbox>
            <w10:wrap type="square"/>
          </v:shape>
        </w:pict>
      </w:r>
      <w:r w:rsidR="00CC307A" w:rsidRPr="00CC307A">
        <w:rPr>
          <w:color w:val="auto"/>
        </w:rPr>
        <w:t xml:space="preserve">V2 – </w:t>
      </w:r>
      <w:r w:rsidR="000E167A">
        <w:rPr>
          <w:color w:val="auto"/>
        </w:rPr>
        <w:t>Flaschenstaudamm</w:t>
      </w:r>
      <w:bookmarkEnd w:id="11"/>
    </w:p>
    <w:p w14:paraId="7BE4AC49" w14:textId="4DBB8B88" w:rsidR="000E167A" w:rsidRDefault="000E167A" w:rsidP="000E167A">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E167A" w:rsidRPr="009C5E28" w14:paraId="392FEBE0" w14:textId="77777777" w:rsidTr="00F56974">
        <w:tc>
          <w:tcPr>
            <w:tcW w:w="9322" w:type="dxa"/>
            <w:gridSpan w:val="9"/>
            <w:shd w:val="clear" w:color="auto" w:fill="4F81BD"/>
            <w:vAlign w:val="center"/>
          </w:tcPr>
          <w:p w14:paraId="2C5AF9DA" w14:textId="77777777" w:rsidR="000E167A" w:rsidRPr="00F31EBF" w:rsidRDefault="000E167A" w:rsidP="00F56974">
            <w:pPr>
              <w:spacing w:after="0"/>
              <w:jc w:val="center"/>
              <w:rPr>
                <w:b/>
                <w:bCs/>
                <w:color w:val="FFFFFF" w:themeColor="background1"/>
              </w:rPr>
            </w:pPr>
            <w:r w:rsidRPr="00F31EBF">
              <w:rPr>
                <w:b/>
                <w:bCs/>
                <w:color w:val="FFFFFF" w:themeColor="background1"/>
              </w:rPr>
              <w:t>Gefahrenstoffe</w:t>
            </w:r>
          </w:p>
        </w:tc>
      </w:tr>
      <w:tr w:rsidR="000E167A" w:rsidRPr="009C5E28" w14:paraId="56FA0E61" w14:textId="77777777" w:rsidTr="00F56974">
        <w:trPr>
          <w:trHeight w:val="437"/>
        </w:trPr>
        <w:tc>
          <w:tcPr>
            <w:tcW w:w="3027" w:type="dxa"/>
            <w:gridSpan w:val="3"/>
            <w:shd w:val="clear" w:color="auto" w:fill="auto"/>
            <w:vAlign w:val="center"/>
          </w:tcPr>
          <w:p w14:paraId="7E78B561" w14:textId="77777777" w:rsidR="000E167A" w:rsidRPr="009C5E28" w:rsidRDefault="000E167A" w:rsidP="00F56974">
            <w:pPr>
              <w:spacing w:after="0" w:line="276" w:lineRule="auto"/>
              <w:jc w:val="center"/>
              <w:rPr>
                <w:b/>
                <w:bCs/>
              </w:rPr>
            </w:pPr>
            <w:r>
              <w:rPr>
                <w:sz w:val="20"/>
              </w:rPr>
              <w:t>Wasser</w:t>
            </w:r>
          </w:p>
        </w:tc>
        <w:tc>
          <w:tcPr>
            <w:tcW w:w="3177" w:type="dxa"/>
            <w:gridSpan w:val="3"/>
            <w:shd w:val="clear" w:color="auto" w:fill="auto"/>
            <w:vAlign w:val="center"/>
          </w:tcPr>
          <w:p w14:paraId="77D3559A" w14:textId="77777777" w:rsidR="000E167A" w:rsidRPr="009C5E28" w:rsidRDefault="000E167A" w:rsidP="00F56974">
            <w:pPr>
              <w:spacing w:after="0"/>
              <w:jc w:val="center"/>
            </w:pPr>
            <w:r w:rsidRPr="009C5E28">
              <w:rPr>
                <w:sz w:val="20"/>
              </w:rPr>
              <w:t xml:space="preserve">H: </w:t>
            </w:r>
            <w:r>
              <w:t>-</w:t>
            </w:r>
          </w:p>
        </w:tc>
        <w:tc>
          <w:tcPr>
            <w:tcW w:w="3118" w:type="dxa"/>
            <w:gridSpan w:val="3"/>
            <w:shd w:val="clear" w:color="auto" w:fill="auto"/>
            <w:vAlign w:val="center"/>
          </w:tcPr>
          <w:p w14:paraId="0187EF75" w14:textId="77777777" w:rsidR="000E167A" w:rsidRPr="009C5E28" w:rsidRDefault="000E167A" w:rsidP="00F56974">
            <w:pPr>
              <w:spacing w:after="0"/>
              <w:jc w:val="center"/>
            </w:pPr>
            <w:r w:rsidRPr="009C5E28">
              <w:rPr>
                <w:sz w:val="20"/>
              </w:rPr>
              <w:t xml:space="preserve">P: </w:t>
            </w:r>
            <w:r>
              <w:t>-</w:t>
            </w:r>
          </w:p>
        </w:tc>
      </w:tr>
      <w:tr w:rsidR="000E167A" w:rsidRPr="009C5E28" w14:paraId="0D5E3FCF" w14:textId="77777777" w:rsidTr="00F56974">
        <w:tc>
          <w:tcPr>
            <w:tcW w:w="1009" w:type="dxa"/>
            <w:shd w:val="clear" w:color="auto" w:fill="auto"/>
            <w:vAlign w:val="center"/>
          </w:tcPr>
          <w:p w14:paraId="520685E4" w14:textId="77777777" w:rsidR="000E167A" w:rsidRPr="009C5E28" w:rsidRDefault="000E167A" w:rsidP="00F56974">
            <w:pPr>
              <w:spacing w:after="0"/>
              <w:jc w:val="center"/>
              <w:rPr>
                <w:b/>
                <w:bCs/>
              </w:rPr>
            </w:pPr>
            <w:r>
              <w:rPr>
                <w:noProof/>
                <w:lang w:eastAsia="de-DE"/>
              </w:rPr>
              <w:drawing>
                <wp:inline distT="0" distB="0" distL="0" distR="0" wp14:anchorId="73C298D3" wp14:editId="0B6DD270">
                  <wp:extent cx="584200" cy="584200"/>
                  <wp:effectExtent l="0" t="0" r="0" b="0"/>
                  <wp:docPr id="45" name="Grafik 45" descr="C:\Users\Adr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ppData\Local\Microsoft\Windows\INetCache\Content.Word\Ätzen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009" w:type="dxa"/>
            <w:shd w:val="clear" w:color="auto" w:fill="auto"/>
            <w:vAlign w:val="center"/>
          </w:tcPr>
          <w:p w14:paraId="5F4B5B49" w14:textId="74A8D36D" w:rsidR="000E167A" w:rsidRPr="009C5E28" w:rsidRDefault="000E167A" w:rsidP="00F56974">
            <w:pPr>
              <w:spacing w:after="0"/>
              <w:jc w:val="center"/>
            </w:pPr>
            <w:r>
              <w:rPr>
                <w:noProof/>
                <w:lang w:eastAsia="de-DE"/>
              </w:rPr>
              <w:drawing>
                <wp:inline distT="0" distB="0" distL="0" distR="0" wp14:anchorId="5FE112D4" wp14:editId="01F6D07C">
                  <wp:extent cx="501650" cy="501650"/>
                  <wp:effectExtent l="0" t="0" r="0" b="0"/>
                  <wp:docPr id="53" name="Grafik 53"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ndförder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68F9E917" w14:textId="64C65AFE" w:rsidR="000E167A" w:rsidRPr="009C5E28" w:rsidRDefault="000E167A" w:rsidP="00F56974">
            <w:pPr>
              <w:spacing w:after="0"/>
              <w:jc w:val="center"/>
            </w:pPr>
            <w:r>
              <w:rPr>
                <w:noProof/>
                <w:lang w:eastAsia="de-DE"/>
              </w:rPr>
              <w:drawing>
                <wp:inline distT="0" distB="0" distL="0" distR="0" wp14:anchorId="589C385D" wp14:editId="20AB4DF8">
                  <wp:extent cx="501650" cy="501650"/>
                  <wp:effectExtent l="0" t="0" r="0" b="0"/>
                  <wp:docPr id="52" name="Grafik 52"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ennb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567014EF" w14:textId="77777777" w:rsidR="000E167A" w:rsidRPr="009C5E28" w:rsidRDefault="000E167A" w:rsidP="00F56974">
            <w:pPr>
              <w:spacing w:after="0"/>
              <w:jc w:val="center"/>
            </w:pPr>
            <w:r>
              <w:rPr>
                <w:noProof/>
                <w:lang w:eastAsia="de-DE"/>
              </w:rPr>
              <w:drawing>
                <wp:inline distT="0" distB="0" distL="0" distR="0" wp14:anchorId="0F2EC8DD" wp14:editId="10DC8647">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24DFFF26" w14:textId="77777777" w:rsidR="000E167A" w:rsidRPr="009C5E28" w:rsidRDefault="000E167A" w:rsidP="00F56974">
            <w:pPr>
              <w:spacing w:after="0"/>
              <w:jc w:val="center"/>
            </w:pPr>
            <w:r>
              <w:rPr>
                <w:noProof/>
                <w:lang w:eastAsia="de-DE"/>
              </w:rPr>
              <w:drawing>
                <wp:inline distT="0" distB="0" distL="0" distR="0" wp14:anchorId="771809E9" wp14:editId="704131B8">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404C24FA" w14:textId="77777777" w:rsidR="000E167A" w:rsidRPr="009C5E28" w:rsidRDefault="000E167A" w:rsidP="00F56974">
            <w:pPr>
              <w:spacing w:after="0"/>
              <w:jc w:val="center"/>
            </w:pPr>
            <w:r>
              <w:rPr>
                <w:noProof/>
                <w:lang w:eastAsia="de-DE"/>
              </w:rPr>
              <w:drawing>
                <wp:inline distT="0" distB="0" distL="0" distR="0" wp14:anchorId="101D4646" wp14:editId="4E1DAA98">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4433724C" w14:textId="77777777" w:rsidR="000E167A" w:rsidRPr="009C5E28" w:rsidRDefault="000E167A" w:rsidP="00F56974">
            <w:pPr>
              <w:spacing w:after="0"/>
              <w:jc w:val="center"/>
            </w:pPr>
            <w:r>
              <w:rPr>
                <w:noProof/>
                <w:lang w:eastAsia="de-DE"/>
              </w:rPr>
              <w:drawing>
                <wp:inline distT="0" distB="0" distL="0" distR="0" wp14:anchorId="632667C7" wp14:editId="53681FF9">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04B4A188" w14:textId="3AB4D7B9" w:rsidR="000E167A" w:rsidRPr="009C5E28" w:rsidRDefault="000E167A" w:rsidP="00F56974">
            <w:pPr>
              <w:spacing w:after="0"/>
              <w:jc w:val="center"/>
            </w:pPr>
            <w:r>
              <w:rPr>
                <w:noProof/>
                <w:lang w:eastAsia="de-DE"/>
              </w:rPr>
              <w:drawing>
                <wp:inline distT="0" distB="0" distL="0" distR="0" wp14:anchorId="7C2B3075" wp14:editId="3E616D8F">
                  <wp:extent cx="501650" cy="501650"/>
                  <wp:effectExtent l="0" t="0" r="0" b="0"/>
                  <wp:docPr id="51" name="Grafik 51"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ize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134" w:type="dxa"/>
            <w:shd w:val="clear" w:color="auto" w:fill="auto"/>
            <w:vAlign w:val="center"/>
          </w:tcPr>
          <w:p w14:paraId="20A5A2AB" w14:textId="3FFAEE42" w:rsidR="000E167A" w:rsidRPr="009C5E28" w:rsidRDefault="000E167A" w:rsidP="00F56974">
            <w:pPr>
              <w:spacing w:after="0"/>
              <w:jc w:val="center"/>
            </w:pPr>
            <w:r>
              <w:rPr>
                <w:noProof/>
                <w:lang w:eastAsia="de-DE"/>
              </w:rPr>
              <w:drawing>
                <wp:inline distT="0" distB="0" distL="0" distR="0" wp14:anchorId="1FEEEF31" wp14:editId="4D012526">
                  <wp:extent cx="584200" cy="584200"/>
                  <wp:effectExtent l="0" t="0" r="0" b="0"/>
                  <wp:docPr id="50" name="Grafik 50"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mweltgefah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0C2C7905" w14:textId="55E41F88" w:rsidR="000E167A" w:rsidRDefault="000E167A" w:rsidP="000E167A">
      <w:pPr>
        <w:tabs>
          <w:tab w:val="left" w:pos="1701"/>
          <w:tab w:val="left" w:pos="1985"/>
        </w:tabs>
        <w:ind w:left="1980" w:hanging="1980"/>
      </w:pPr>
    </w:p>
    <w:p w14:paraId="212B6EBD" w14:textId="2ED9EBAE" w:rsidR="000E167A" w:rsidRDefault="000E167A" w:rsidP="000E167A">
      <w:pPr>
        <w:tabs>
          <w:tab w:val="left" w:pos="1701"/>
          <w:tab w:val="left" w:pos="1985"/>
        </w:tabs>
        <w:ind w:left="1980" w:hanging="1980"/>
      </w:pPr>
      <w:r>
        <w:t xml:space="preserve">Materialien: </w:t>
      </w:r>
      <w:r>
        <w:tab/>
      </w:r>
      <w:r>
        <w:tab/>
        <w:t>PET-Flasche, Reißzwecke, Tesafilm</w:t>
      </w:r>
    </w:p>
    <w:p w14:paraId="1A440BCC" w14:textId="2352ED1F" w:rsidR="000E167A" w:rsidRPr="00ED07C2" w:rsidRDefault="000E167A" w:rsidP="000E167A">
      <w:pPr>
        <w:tabs>
          <w:tab w:val="left" w:pos="1701"/>
          <w:tab w:val="left" w:pos="1985"/>
        </w:tabs>
        <w:ind w:left="1980" w:hanging="1980"/>
      </w:pPr>
      <w:r>
        <w:t>Chemikalien:</w:t>
      </w:r>
      <w:r>
        <w:tab/>
      </w:r>
      <w:r>
        <w:tab/>
        <w:t>Wasser</w:t>
      </w:r>
    </w:p>
    <w:p w14:paraId="3F85615C" w14:textId="542968C5" w:rsidR="000E167A" w:rsidRDefault="005403A1" w:rsidP="000E167A">
      <w:pPr>
        <w:tabs>
          <w:tab w:val="left" w:pos="1701"/>
          <w:tab w:val="left" w:pos="1985"/>
        </w:tabs>
        <w:ind w:left="1980" w:hanging="1980"/>
      </w:pPr>
      <w:r>
        <w:t xml:space="preserve">Durchführung: </w:t>
      </w:r>
      <w:r>
        <w:tab/>
      </w:r>
      <w:r>
        <w:tab/>
        <w:t xml:space="preserve">In die verschlossene PET-Flasche werden mit der Reißzwecke vier </w:t>
      </w:r>
      <w:r w:rsidR="00A1588D">
        <w:t>übereinander in einer Reihe liegende Löcher mit etwas Abstand zueinander gedrückt. Diese werden dann mit einem Streifen Tesafilm wieder verschlossen. Dann wird die Flasche mit Leitungswasser befüllt und mit den Löchern zum Abfluss neben dem Waschbecken platziert. Bei weiter geöffnetem Deckel wird nun das Tesafilm von der Flasche abgezogen.</w:t>
      </w:r>
    </w:p>
    <w:p w14:paraId="7AF4CE80" w14:textId="2A752026" w:rsidR="000E167A" w:rsidRDefault="000E167A" w:rsidP="000E167A">
      <w:pPr>
        <w:tabs>
          <w:tab w:val="left" w:pos="1701"/>
          <w:tab w:val="left" w:pos="1985"/>
        </w:tabs>
        <w:ind w:left="1980" w:hanging="1980"/>
      </w:pPr>
      <w:r>
        <w:t>Beobachtung:</w:t>
      </w:r>
      <w:r>
        <w:tab/>
      </w:r>
      <w:r>
        <w:tab/>
      </w:r>
      <w:r w:rsidR="00A1588D">
        <w:t>Sobald das Tesafilm von der Flasche entfernt wurde, strömt das Wasser aus allen vier Löchern in das Waschbecken. Dabei trifft der Strahl des untersten Loches am weitesten entfernt auf den Boden des Waschbeckens und der oberste am nächsten an der Flasche.</w:t>
      </w:r>
      <w:r w:rsidR="00EA7647">
        <w:t xml:space="preserve"> Mit sinkendem Wasserspiegel werden alle Strahlen kürzer.</w:t>
      </w:r>
    </w:p>
    <w:p w14:paraId="73EB267B" w14:textId="5920F872" w:rsidR="000E167A" w:rsidRDefault="00EA7647" w:rsidP="00EA7647">
      <w:pPr>
        <w:ind w:left="1985" w:hanging="1985"/>
      </w:pPr>
      <w:r>
        <w:t>Deutung:</w:t>
      </w:r>
      <w:r>
        <w:tab/>
      </w:r>
      <w:r w:rsidR="00D358FD">
        <w:t>Je höher der Wasserspiegel ist, desto mehr Kraft erfährt das Wasser, wenn es aus den Löchern strömt. Am tiefsten Loch wird das Wasser somit am stärksten aus der Flasche gedruckt und der Strahl überwindet die größte Entfernung, bevor er auf den Waschbeckenboden trifft.</w:t>
      </w:r>
    </w:p>
    <w:p w14:paraId="60E807B3" w14:textId="4D050B2F" w:rsidR="00EB70AC" w:rsidRDefault="00EB70AC" w:rsidP="00EA7647">
      <w:pPr>
        <w:ind w:left="1985" w:hanging="1985"/>
      </w:pPr>
    </w:p>
    <w:p w14:paraId="558AF512" w14:textId="69F352D5" w:rsidR="00EB70AC" w:rsidRDefault="00EB70AC" w:rsidP="00EA7647">
      <w:pPr>
        <w:ind w:left="1985" w:hanging="1985"/>
      </w:pPr>
    </w:p>
    <w:p w14:paraId="0805C7FE" w14:textId="6D76B087" w:rsidR="005403A1" w:rsidRDefault="00AA282D" w:rsidP="00EB70AC">
      <w:pPr>
        <w:ind w:left="1985" w:hanging="1985"/>
      </w:pPr>
      <w:r>
        <w:rPr>
          <w:noProof/>
        </w:rPr>
        <w:lastRenderedPageBreak/>
        <w:pict w14:anchorId="3EB7A3F0">
          <v:shape id="_x0000_s1166" type="#_x0000_t75" style="position:absolute;left:0;text-align:left;margin-left:132.75pt;margin-top:29.1pt;width:187.35pt;height:155.9pt;z-index:251803648;mso-position-horizontal-relative:text;mso-position-vertical-relative:text;mso-width-relative:page;mso-height-relative:page">
            <v:imagedata r:id="rId41" o:title="IMG_2310"/>
            <w10:wrap type="topAndBottom"/>
          </v:shape>
        </w:pict>
      </w:r>
      <w:r>
        <w:rPr>
          <w:noProof/>
        </w:rPr>
        <w:pict w14:anchorId="4472B936">
          <v:shape id="_x0000_s1167" type="#_x0000_t202" style="position:absolute;left:0;text-align:left;margin-left:101.65pt;margin-top:187.2pt;width:249.5pt;height:20.55pt;z-index:251805696;mso-position-horizontal-relative:text;mso-position-vertical-relative:text" stroked="f">
            <v:textbox style="mso-next-textbox:#_x0000_s1167;mso-fit-shape-to-text:t" inset="0,0,0,0">
              <w:txbxContent>
                <w:p w14:paraId="003819DF" w14:textId="33723D4F" w:rsidR="009B4477" w:rsidRPr="0088001C" w:rsidRDefault="009B4477" w:rsidP="00EA7647">
                  <w:pPr>
                    <w:pStyle w:val="Beschriftung"/>
                    <w:rPr>
                      <w:noProof/>
                      <w:color w:val="1D1B11" w:themeColor="background2" w:themeShade="1A"/>
                    </w:rPr>
                  </w:pPr>
                  <w:r>
                    <w:t xml:space="preserve">Abbildung </w:t>
                  </w:r>
                  <w:fldSimple w:instr=" SEQ Abbildung \* ARABIC ">
                    <w:r w:rsidR="00914662">
                      <w:rPr>
                        <w:noProof/>
                      </w:rPr>
                      <w:t>4</w:t>
                    </w:r>
                  </w:fldSimple>
                  <w:r>
                    <w:t>: Flaschenstaudamm aus einer PET-Flasche.</w:t>
                  </w:r>
                </w:p>
              </w:txbxContent>
            </v:textbox>
            <w10:wrap type="topAndBottom"/>
          </v:shape>
        </w:pict>
      </w:r>
      <w:r w:rsidR="005403A1">
        <w:t>Entsorgung:</w:t>
      </w:r>
      <w:r w:rsidR="005403A1">
        <w:tab/>
        <w:t>Das Wasser kann über den Abfluss entsorgt werden.</w:t>
      </w:r>
    </w:p>
    <w:p w14:paraId="325990AF" w14:textId="2AEE19A2" w:rsidR="00C81D5E" w:rsidRPr="00B937A2" w:rsidRDefault="005403A1" w:rsidP="00C81D5E">
      <w:pPr>
        <w:spacing w:line="276" w:lineRule="auto"/>
        <w:ind w:left="1985" w:hanging="1985"/>
        <w:jc w:val="left"/>
        <w:rPr>
          <w:rFonts w:asciiTheme="majorHAnsi" w:hAnsiTheme="majorHAnsi"/>
        </w:rPr>
      </w:pPr>
      <w:r>
        <w:t>Literatur:</w:t>
      </w:r>
      <w:r>
        <w:tab/>
      </w:r>
      <w:r w:rsidR="00D358FD">
        <w:t xml:space="preserve">[1] </w:t>
      </w:r>
      <w:r w:rsidR="00C81D5E" w:rsidRPr="000968F4">
        <w:t>Tust, Dorothea; van Saan, Anita (Hg.) (2012): 365 Experimente für jeden Tag. 6. Aufl. Kempen: Moses.</w:t>
      </w:r>
      <w:r w:rsidR="00C81D5E">
        <w:t xml:space="preserve"> S. 172</w:t>
      </w:r>
    </w:p>
    <w:p w14:paraId="60D61CFC" w14:textId="6DF3859C" w:rsidR="005403A1" w:rsidRDefault="005403A1" w:rsidP="005403A1">
      <w:pPr>
        <w:spacing w:line="276" w:lineRule="auto"/>
        <w:ind w:left="1985" w:hanging="1985"/>
        <w:jc w:val="left"/>
        <w:rPr>
          <w:rFonts w:asciiTheme="majorHAnsi" w:hAnsiTheme="majorHAnsi"/>
        </w:rPr>
      </w:pPr>
    </w:p>
    <w:p w14:paraId="388EE063" w14:textId="5074873F" w:rsidR="000E167A" w:rsidRDefault="00AA282D" w:rsidP="000E167A">
      <w:pPr>
        <w:tabs>
          <w:tab w:val="left" w:pos="1701"/>
          <w:tab w:val="left" w:pos="1985"/>
        </w:tabs>
        <w:ind w:left="1980" w:hanging="1980"/>
      </w:pPr>
      <w:r>
        <w:pict w14:anchorId="286AD319">
          <v:shape id="_x0000_s1210" type="#_x0000_t202" style="width:462.45pt;height:100.1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0">
              <w:txbxContent>
                <w:p w14:paraId="2CE2B925" w14:textId="0BCE75E5" w:rsidR="009B4477" w:rsidRPr="00F31EBF" w:rsidRDefault="009B4477" w:rsidP="000E167A">
                  <w:pPr>
                    <w:rPr>
                      <w:color w:val="auto"/>
                    </w:rPr>
                  </w:pPr>
                  <w:r w:rsidRPr="00F31EBF">
                    <w:rPr>
                      <w:b/>
                      <w:color w:val="auto"/>
                    </w:rPr>
                    <w:t>Unterrichtsanschlüsse</w:t>
                  </w:r>
                  <w:r>
                    <w:rPr>
                      <w:color w:val="auto"/>
                    </w:rPr>
                    <w:t>: Der Versuch kann zum Thema erneuerbare und natürliche Energiequellen genutzt werden und bietet in Zusammenhang mit dem Versuch „Die Wasserkraft-Turbine“ (siehe Kurzprotokoll) einen geeigneten Rahmen die Energiegewinnung in Wasserkraftwerken nachzuvollziehen. Zum Thema Druck bietet sich hier ein Anschluss an physikalische Beobachtungen und fächerübergreifenden Unterricht.</w:t>
                  </w:r>
                </w:p>
              </w:txbxContent>
            </v:textbox>
            <w10:anchorlock/>
          </v:shape>
        </w:pict>
      </w:r>
    </w:p>
    <w:p w14:paraId="505F8F15" w14:textId="76AAB876" w:rsidR="00A0582F" w:rsidRPr="00BB3CA7" w:rsidRDefault="00A0582F" w:rsidP="00BB3CA7">
      <w:pPr>
        <w:spacing w:line="276" w:lineRule="auto"/>
        <w:jc w:val="left"/>
      </w:pPr>
    </w:p>
    <w:p w14:paraId="2A767F58" w14:textId="77777777" w:rsidR="00A0582F" w:rsidRPr="00F74A95" w:rsidRDefault="00A0582F" w:rsidP="00A0582F">
      <w:pPr>
        <w:rPr>
          <w:color w:val="1F497D" w:themeColor="text2"/>
        </w:rPr>
        <w:sectPr w:rsidR="00A0582F" w:rsidRPr="00F74A95" w:rsidSect="00337E47">
          <w:headerReference w:type="default" r:id="rId42"/>
          <w:pgSz w:w="11906" w:h="16838"/>
          <w:pgMar w:top="1417" w:right="1417" w:bottom="709" w:left="1417" w:header="708" w:footer="708" w:gutter="0"/>
          <w:pgNumType w:start="1"/>
          <w:cols w:space="708"/>
          <w:titlePg/>
          <w:docGrid w:linePitch="360"/>
        </w:sectPr>
      </w:pPr>
    </w:p>
    <w:p w14:paraId="2CED1865" w14:textId="1534AC52" w:rsidR="00520681" w:rsidRDefault="00B21181" w:rsidP="00520681">
      <w:pPr>
        <w:rPr>
          <w:b/>
          <w:sz w:val="28"/>
        </w:rPr>
      </w:pPr>
      <w:r>
        <w:rPr>
          <w:b/>
          <w:sz w:val="28"/>
        </w:rPr>
        <w:lastRenderedPageBreak/>
        <w:t>Arbeitsblatt – Wasserkraftwerk</w:t>
      </w:r>
    </w:p>
    <w:p w14:paraId="20C39511" w14:textId="597FD2BE" w:rsidR="00B21181" w:rsidRDefault="00AA282D" w:rsidP="0053252F">
      <w:pPr>
        <w:ind w:left="1418" w:hanging="1418"/>
      </w:pPr>
      <w:r>
        <w:rPr>
          <w:noProof/>
          <w:u w:val="single"/>
        </w:rPr>
        <w:pict w14:anchorId="171E325E">
          <v:shape id="_x0000_s1184" type="#_x0000_t75" style="position:absolute;left:0;text-align:left;margin-left:132.65pt;margin-top:107.05pt;width:188.4pt;height:283.45pt;z-index:251815936;mso-position-horizontal-relative:text;mso-position-vertical-relative:text;mso-width-relative:page;mso-height-relative:page">
            <v:imagedata r:id="rId43" o:title="hoover-dam-1231948_960_720"/>
            <w10:wrap type="topAndBottom"/>
          </v:shape>
        </w:pict>
      </w:r>
      <w:r w:rsidR="0053252F" w:rsidRPr="0053252F">
        <w:rPr>
          <w:u w:val="single"/>
        </w:rPr>
        <w:t>Aufgabe 1</w:t>
      </w:r>
      <w:r w:rsidR="0053252F">
        <w:tab/>
      </w:r>
      <w:r w:rsidR="001E4AE1">
        <w:t xml:space="preserve">Auf dem Bild ist ein Staudamm gezeigt, der randvoll mit Wasser ist. </w:t>
      </w:r>
      <w:r w:rsidR="008D4216">
        <w:t>Nenne den entscheidenden Faktor, der für die Weite eines Wasserstrahls aus einer Flasche mit Loch verantwortlich ist und s</w:t>
      </w:r>
      <w:r w:rsidR="001E4AE1">
        <w:t>kizziere, an welcher Stelle des Staudamms das Wasser im weitesten Strahl ausströmen würde, wenn man dort ein Loch entstehen ließe.</w:t>
      </w:r>
    </w:p>
    <w:p w14:paraId="52050D69" w14:textId="2294EB46" w:rsidR="0053252F" w:rsidRDefault="0053252F" w:rsidP="0053252F">
      <w:pPr>
        <w:ind w:left="1418" w:hanging="1418"/>
      </w:pPr>
    </w:p>
    <w:p w14:paraId="2E8B8F46" w14:textId="60835EFF" w:rsidR="0053252F" w:rsidRPr="0053252F" w:rsidRDefault="0053252F" w:rsidP="0053252F">
      <w:pPr>
        <w:ind w:left="1418" w:hanging="1418"/>
        <w:rPr>
          <w:u w:val="single"/>
        </w:rPr>
      </w:pPr>
      <w:r w:rsidRPr="0053252F">
        <w:rPr>
          <w:u w:val="single"/>
        </w:rPr>
        <w:t>Aufgabe 2</w:t>
      </w:r>
      <w:r w:rsidRPr="0053252F">
        <w:tab/>
      </w:r>
      <w:r w:rsidR="003E4AF5">
        <w:t>Beschreibe mit Hilfe</w:t>
      </w:r>
      <w:r w:rsidR="001E4AE1">
        <w:t xml:space="preserve"> eine</w:t>
      </w:r>
      <w:r w:rsidR="003E4AF5">
        <w:t>r</w:t>
      </w:r>
      <w:r w:rsidR="001E4AE1">
        <w:t xml:space="preserve"> Zeichnung, wie man eine Wasserkraft-Turbine</w:t>
      </w:r>
      <w:r w:rsidR="003E4AF5">
        <w:t>, wie du sie im Versuch gebaut hast,</w:t>
      </w:r>
      <w:r w:rsidR="001E4AE1">
        <w:t xml:space="preserve"> in das Loch einbauen könnte, um die Kraft des ausströmenden Wassers zu nutzen.</w:t>
      </w:r>
    </w:p>
    <w:p w14:paraId="2F034C47" w14:textId="77777777" w:rsidR="0053252F" w:rsidRDefault="0053252F" w:rsidP="0053252F">
      <w:pPr>
        <w:ind w:left="1418" w:hanging="1418"/>
      </w:pPr>
    </w:p>
    <w:p w14:paraId="115E8622" w14:textId="487CF86C" w:rsidR="0053252F" w:rsidRDefault="0053252F" w:rsidP="0053252F">
      <w:pPr>
        <w:ind w:left="1418" w:hanging="1418"/>
      </w:pPr>
      <w:r w:rsidRPr="0053252F">
        <w:rPr>
          <w:u w:val="single"/>
        </w:rPr>
        <w:t>Aufgabe 3</w:t>
      </w:r>
      <w:r w:rsidRPr="0053252F">
        <w:tab/>
      </w:r>
      <w:r>
        <w:t>In einem Tal in China</w:t>
      </w:r>
      <w:r w:rsidR="003F609F">
        <w:t>, dass von hohen Berghängen umgeben ist,</w:t>
      </w:r>
      <w:r>
        <w:t xml:space="preserve"> leben </w:t>
      </w:r>
      <w:r w:rsidR="003F609F">
        <w:t>etwa 100 Menschen in einem kleinen Dorf. Durch das Tal fließt ein großer Fluss aus den Bergen herab. Die Dorfbewohner bauen am Flussufer und an den Berghängen</w:t>
      </w:r>
      <w:r>
        <w:t xml:space="preserve"> </w:t>
      </w:r>
      <w:r w:rsidR="003F609F">
        <w:t>Lebensmittel an, die sie auf einem kleinen Markt flussabwärts verkaufen. Sie lassen auch ihre Tiere auf anliegenden Weiden grasen. Der Fluss liefert so viel Wasser, dass dort ein Staudamm für ein Wasserkraftwerk gebaut werden soll.</w:t>
      </w:r>
    </w:p>
    <w:p w14:paraId="7D5312C2" w14:textId="1B861BE5" w:rsidR="003F609F" w:rsidRPr="003F609F" w:rsidRDefault="003F609F" w:rsidP="0053252F">
      <w:pPr>
        <w:ind w:left="1418" w:hanging="1418"/>
      </w:pPr>
      <w:r w:rsidRPr="003F609F">
        <w:tab/>
        <w:t>Bewerte</w:t>
      </w:r>
      <w:r>
        <w:t>, ob der Staudamm besser vor oder hinter dem Dorf gebaut werden soll und welche Lebensveränderungen sich für die Dorfbewohner ergeben könnten.</w:t>
      </w:r>
    </w:p>
    <w:p w14:paraId="36E3E9E9" w14:textId="3DFE23FE" w:rsidR="00A0582F" w:rsidRPr="005240FE" w:rsidRDefault="00A0582F" w:rsidP="00B15609">
      <w:pPr>
        <w:spacing w:line="276" w:lineRule="auto"/>
        <w:jc w:val="left"/>
        <w:sectPr w:rsidR="00A0582F" w:rsidRPr="005240FE" w:rsidSect="0049087A">
          <w:headerReference w:type="default" r:id="rId44"/>
          <w:pgSz w:w="11906" w:h="16838"/>
          <w:pgMar w:top="1417" w:right="1417" w:bottom="709" w:left="1417" w:header="708" w:footer="708" w:gutter="0"/>
          <w:pgNumType w:start="0"/>
          <w:cols w:space="708"/>
          <w:docGrid w:linePitch="360"/>
        </w:sectPr>
      </w:pPr>
    </w:p>
    <w:p w14:paraId="609152EE" w14:textId="5353A298" w:rsidR="00FB3D74" w:rsidRPr="00E54798" w:rsidRDefault="00FA486B" w:rsidP="00AA612B">
      <w:pPr>
        <w:pStyle w:val="berschrift1"/>
        <w:rPr>
          <w:color w:val="auto"/>
        </w:rPr>
      </w:pPr>
      <w:bookmarkStart w:id="12" w:name="_Toc457156730"/>
      <w:r>
        <w:rPr>
          <w:color w:val="auto"/>
        </w:rPr>
        <w:lastRenderedPageBreak/>
        <w:t>Didaktischer Kommentar zum Schülerarbeitsblatt</w:t>
      </w:r>
      <w:bookmarkEnd w:id="12"/>
    </w:p>
    <w:p w14:paraId="422752A5" w14:textId="3A0938E3" w:rsidR="00B901F6" w:rsidRPr="00E54798" w:rsidRDefault="00CC6DE5" w:rsidP="00B901F6">
      <w:pPr>
        <w:rPr>
          <w:color w:val="auto"/>
        </w:rPr>
      </w:pPr>
      <w:r>
        <w:rPr>
          <w:color w:val="auto"/>
        </w:rPr>
        <w:t xml:space="preserve">Das Arbeitsblatt dient den Schülerinnen und Schülern zur Erarbeitung der Funktionsweise eines Wasserkraftwerkes. Über den Versuch „Der Flaschenstaudamm“ erhalten die Schülerinnen und Schüler Kenntnis über die Auswirkungen des Wasserstandes </w:t>
      </w:r>
      <w:r w:rsidR="00C93E78">
        <w:rPr>
          <w:color w:val="auto"/>
        </w:rPr>
        <w:t>auf die Kraft des Wasserstrahls und die daraus resultierende Weite des Strahls. Auf dem Arbeitsblatt werden in Aufgabe 1 diese Beobachtungen auf ein Bild eines realen Staudammes (hier der Hoover-Staudamm in den USA) übertragen. Für Aufgabe 2 wird dann das Wissen um die Funktionsweise einer „Wasserkraft-Turbine“ (vergleiche Versuch 1 im Kurzprotokoll) erweitert, bei der ein gerichteteter Wasserstrom Bewegungsenergie erzeugen kann, die dann weiter in elektrische Energie umgewandelt werden kann. So können die Schülerinnen und Schüler mit einfachen Versuchen und geleiteter Auswertung durch die Lehrkraft die Stromgewinnung eines Wasserkraftwerkes erarbeiten. Aufgabe 3 dient der Reflexion</w:t>
      </w:r>
      <w:r w:rsidR="005E1C90">
        <w:rPr>
          <w:color w:val="auto"/>
        </w:rPr>
        <w:t xml:space="preserve"> über den Bau von Staudämmen und den Auswirkungen auf Bewohner der Region.</w:t>
      </w:r>
    </w:p>
    <w:p w14:paraId="33E6DDFE" w14:textId="062A0CEE" w:rsidR="00C364B2" w:rsidRDefault="00C364B2" w:rsidP="00C364B2">
      <w:pPr>
        <w:pStyle w:val="berschrift2"/>
        <w:rPr>
          <w:color w:val="auto"/>
        </w:rPr>
      </w:pPr>
      <w:bookmarkStart w:id="13" w:name="_Toc457156731"/>
      <w:r w:rsidRPr="00E54798">
        <w:rPr>
          <w:color w:val="auto"/>
        </w:rPr>
        <w:t>Erwartungshorizont</w:t>
      </w:r>
      <w:r w:rsidR="006968E6" w:rsidRPr="00E54798">
        <w:rPr>
          <w:color w:val="auto"/>
        </w:rPr>
        <w:t xml:space="preserve"> (Kerncurriculum)</w:t>
      </w:r>
      <w:bookmarkEnd w:id="13"/>
    </w:p>
    <w:p w14:paraId="163EBDB0" w14:textId="113E3775" w:rsidR="00CC6DE5" w:rsidRPr="00CC6DE5" w:rsidRDefault="00CC6DE5" w:rsidP="00CC6DE5">
      <w:pPr>
        <w:rPr>
          <w:u w:val="single"/>
        </w:rPr>
      </w:pPr>
      <w:r w:rsidRPr="00CC6DE5">
        <w:rPr>
          <w:u w:val="single"/>
        </w:rPr>
        <w:t>Aufgabe 1</w:t>
      </w:r>
      <w:r w:rsidR="005E1C90" w:rsidRPr="005E1C90">
        <w:t>:</w:t>
      </w:r>
    </w:p>
    <w:p w14:paraId="5FD00494" w14:textId="3C7A4F60" w:rsidR="00CC6DE5" w:rsidRDefault="005E1C90" w:rsidP="00CC6DE5">
      <w:r>
        <w:t>Diese Aufgabe ist de</w:t>
      </w:r>
      <w:r w:rsidR="008D4216">
        <w:t>n</w:t>
      </w:r>
      <w:r>
        <w:t xml:space="preserve"> Anforderungsbereich</w:t>
      </w:r>
      <w:r w:rsidR="008D4216">
        <w:t>en</w:t>
      </w:r>
      <w:r>
        <w:t xml:space="preserve"> I</w:t>
      </w:r>
      <w:r w:rsidR="008D4216">
        <w:t xml:space="preserve"> </w:t>
      </w:r>
      <w:r w:rsidR="00157432">
        <w:t xml:space="preserve">mit dem Operator „nennen“ </w:t>
      </w:r>
      <w:r w:rsidR="008D4216">
        <w:t>und II</w:t>
      </w:r>
      <w:r w:rsidR="00157432">
        <w:t xml:space="preserve"> mit „skizzieren“ zugeordnet.</w:t>
      </w:r>
      <w:r>
        <w:t xml:space="preserve"> </w:t>
      </w:r>
      <w:r w:rsidR="00157432">
        <w:t>D</w:t>
      </w:r>
      <w:r>
        <w:t xml:space="preserve">ie am dreidimensionalen Modell </w:t>
      </w:r>
      <w:r w:rsidR="008D4216">
        <w:t xml:space="preserve">des „Flaschenstaudamms“ </w:t>
      </w:r>
      <w:r>
        <w:t>gewonnene Erkenntnis, dass die Wasserkraft und damit die Weite des Wasserstrahls abhängig von der Höhe des Wasserspiegels ist</w:t>
      </w:r>
      <w:r w:rsidR="00157432">
        <w:t>, wird</w:t>
      </w:r>
      <w:r w:rsidR="008D4216">
        <w:t xml:space="preserve"> zum einen reproduziert und dann</w:t>
      </w:r>
      <w:r>
        <w:t xml:space="preserve"> auf d</w:t>
      </w:r>
      <w:r w:rsidR="008D4216">
        <w:t>ie Abbildung</w:t>
      </w:r>
      <w:r>
        <w:t xml:space="preserve"> des Staudammes übertragen</w:t>
      </w:r>
      <w:r w:rsidR="008D4216">
        <w:t>. Der hier geförderte Kompetenzbereich ist der Kommunikation zuzuordnen, da die Schülerinnen und Schüler ihr Wissen wiedergeben müssen und mit der Darstellungsmöglichkeit einer Abbildung umgehen.</w:t>
      </w:r>
    </w:p>
    <w:p w14:paraId="5E48B658" w14:textId="5A483408" w:rsidR="008D4216" w:rsidRDefault="008D4216" w:rsidP="00CC6DE5">
      <w:r w:rsidRPr="008D4216">
        <w:rPr>
          <w:u w:val="single"/>
        </w:rPr>
        <w:t>Aufgabe 2</w:t>
      </w:r>
      <w:r>
        <w:t>:</w:t>
      </w:r>
    </w:p>
    <w:p w14:paraId="1F01001C" w14:textId="0521218E" w:rsidR="008D4216" w:rsidRDefault="00FD7A90" w:rsidP="00CC6DE5">
      <w:r>
        <w:t xml:space="preserve">In dieser </w:t>
      </w:r>
      <w:r w:rsidR="00B37973">
        <w:t xml:space="preserve">Aufgabe werden Erkenntnisse aus dem Versuch „Die Wasserkraft-Turbine“ angewendet, um die Funktionsweise </w:t>
      </w:r>
      <w:r w:rsidR="004962C4">
        <w:t xml:space="preserve">eines Wasserkraftwerkes zu erarbeiten. Hier wird der Anforderungsbereich II angestrebt, da die Anwendung der Versuchsergebnisse dargestellt und in den neuen Kontext des Staudammes als Kraftwerk gesetzt werden sollen. Auch hier ist der Kompetenzbereich Kommunikation vordergründig, da über eine Zeichnung die Erkenntnisse dargestellt und beschrieben werden. Die Schülerinnen und </w:t>
      </w:r>
      <w:r w:rsidR="007C606B">
        <w:t>Schüler</w:t>
      </w:r>
      <w:r w:rsidR="004962C4">
        <w:t xml:space="preserve"> </w:t>
      </w:r>
      <w:r w:rsidR="007C606B">
        <w:t>lernen, wie Skizzen helfen können, Ideen und Sachverhalte zu verdeutlichen.</w:t>
      </w:r>
    </w:p>
    <w:p w14:paraId="6310ECE5" w14:textId="51A84850" w:rsidR="007C606B" w:rsidRDefault="007C606B" w:rsidP="00CC6DE5">
      <w:r w:rsidRPr="007C606B">
        <w:rPr>
          <w:u w:val="single"/>
        </w:rPr>
        <w:t>Aufgabe 3</w:t>
      </w:r>
      <w:r>
        <w:t>:</w:t>
      </w:r>
    </w:p>
    <w:p w14:paraId="22C86BF1" w14:textId="4718B380" w:rsidR="00532CD5" w:rsidRPr="00024A7A" w:rsidRDefault="007C606B" w:rsidP="00024A7A">
      <w:pPr>
        <w:rPr>
          <w:rFonts w:asciiTheme="majorHAnsi" w:hAnsiTheme="majorHAnsi"/>
          <w:color w:val="auto"/>
        </w:rPr>
      </w:pPr>
      <w:r>
        <w:t xml:space="preserve">Der Kompetenzbereich Bewertung ist ein wesentlicher Bestandteil der Bildung für Nachhaltige Entwicklung. Daher ist die letzte Aufgabe des Arbeitsblattes diesem zugeordnet. </w:t>
      </w:r>
      <w:r w:rsidR="00024A7A">
        <w:t xml:space="preserve">Da nicht in der </w:t>
      </w:r>
      <w:r w:rsidR="00024A7A">
        <w:lastRenderedPageBreak/>
        <w:t>gesamten Einheit die Bewertungskompetenz im Vordergrund steht, ist es zwingend erforderlich, dass im Vorwissen der Schülerinnen und Schüler bereits eine methodische Vorgehensweise in der Bewertung von Problemsituationen, die einen Konflikt mit sozialen und wirtschaftlichen Aspekten beinhalten, kennengelernt haben. Mit dem</w:t>
      </w:r>
      <w:r>
        <w:t xml:space="preserve"> Anforderungsbere</w:t>
      </w:r>
      <w:r w:rsidR="00024A7A">
        <w:t>ich III transferieren die Schülerinnen und Schüler diese Bewertungskompetenz auf die im Arbeitsblatt gegebene Problemsituation.</w:t>
      </w:r>
    </w:p>
    <w:p w14:paraId="1B7FE1D6" w14:textId="7CBEE9A4" w:rsidR="006968E6" w:rsidRDefault="00636BC0" w:rsidP="006968E6">
      <w:pPr>
        <w:pStyle w:val="berschrift2"/>
        <w:rPr>
          <w:color w:val="auto"/>
        </w:rPr>
      </w:pPr>
      <w:bookmarkStart w:id="14" w:name="_Toc457156732"/>
      <w:r w:rsidRPr="00CC6DE5">
        <w:rPr>
          <w:noProof/>
          <w:u w:val="single"/>
          <w:lang w:eastAsia="de-DE"/>
        </w:rPr>
        <w:drawing>
          <wp:anchor distT="0" distB="0" distL="114300" distR="114300" simplePos="0" relativeHeight="251670528" behindDoc="0" locked="0" layoutInCell="1" allowOverlap="1" wp14:anchorId="171E325E" wp14:editId="59521A71">
            <wp:simplePos x="0" y="0"/>
            <wp:positionH relativeFrom="column">
              <wp:posOffset>2281555</wp:posOffset>
            </wp:positionH>
            <wp:positionV relativeFrom="paragraph">
              <wp:posOffset>749300</wp:posOffset>
            </wp:positionV>
            <wp:extent cx="1196340" cy="1799590"/>
            <wp:effectExtent l="0" t="0" r="0" b="0"/>
            <wp:wrapTopAndBottom/>
            <wp:docPr id="1" name="Grafik 1" descr="hoover-dam-1231948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oover-dam-1231948_960_720"/>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6340" cy="1799590"/>
                    </a:xfrm>
                    <a:prstGeom prst="rect">
                      <a:avLst/>
                    </a:prstGeom>
                    <a:noFill/>
                  </pic:spPr>
                </pic:pic>
              </a:graphicData>
            </a:graphic>
            <wp14:sizeRelH relativeFrom="page">
              <wp14:pctWidth>0</wp14:pctWidth>
            </wp14:sizeRelH>
            <wp14:sizeRelV relativeFrom="page">
              <wp14:pctHeight>0</wp14:pctHeight>
            </wp14:sizeRelV>
          </wp:anchor>
        </w:drawing>
      </w:r>
      <w:r w:rsidR="006968E6" w:rsidRPr="00E54798">
        <w:rPr>
          <w:color w:val="auto"/>
        </w:rPr>
        <w:t>Erwartungshorizont (Inhaltlich)</w:t>
      </w:r>
      <w:bookmarkEnd w:id="14"/>
    </w:p>
    <w:p w14:paraId="24CFBA74" w14:textId="4B865D87" w:rsidR="00CC6DE5" w:rsidRPr="00CC6DE5" w:rsidRDefault="00AA282D" w:rsidP="00CC6DE5">
      <w:pPr>
        <w:rPr>
          <w:u w:val="single"/>
        </w:rPr>
      </w:pPr>
      <w:r>
        <w:rPr>
          <w:noProof/>
          <w:u w:val="single"/>
          <w:lang w:eastAsia="de-DE"/>
        </w:rPr>
        <w:pict w14:anchorId="13B324A6">
          <v:oval id="_x0000_s1201" style="position:absolute;left:0;text-align:left;margin-left:228.05pt;margin-top:119.65pt;width:22pt;height:53.9pt;rotation:2123593fd;z-index:251817984" filled="f" strokecolor="red" strokeweight="1pt"/>
        </w:pict>
      </w:r>
      <w:r w:rsidR="00CC6DE5" w:rsidRPr="00CC6DE5">
        <w:rPr>
          <w:u w:val="single"/>
        </w:rPr>
        <w:t>Aufgabe 1</w:t>
      </w:r>
      <w:r w:rsidR="005E1C90" w:rsidRPr="005E1C90">
        <w:t>:</w:t>
      </w:r>
    </w:p>
    <w:p w14:paraId="17138402" w14:textId="1E5440FC" w:rsidR="00CC6DE5" w:rsidRDefault="00CC6DE5" w:rsidP="00CC6DE5">
      <w:r>
        <w:t>Im untersten Bereich (hier rot markiert) würde das Wasser durch ein Loch am weitesten aus dem Staudamm strömen, da dort die der Abstand zum Wasserspiegel am größten ist. Diese Tatsache zeigen die Beobachtungen aus dem Versuch „Der Flaschenstaudamm“.</w:t>
      </w:r>
    </w:p>
    <w:p w14:paraId="4B4FD388" w14:textId="74428BDD" w:rsidR="00CC6DE5" w:rsidRDefault="005E1C90" w:rsidP="00CC6DE5">
      <w:r w:rsidRPr="005E1C90">
        <w:rPr>
          <w:u w:val="single"/>
        </w:rPr>
        <w:t>Aufgabe 2</w:t>
      </w:r>
      <w:r>
        <w:t>:</w:t>
      </w:r>
    </w:p>
    <w:p w14:paraId="4D7923A7" w14:textId="4A70C3FA" w:rsidR="005E1C90" w:rsidRDefault="00AA282D" w:rsidP="00CC6DE5">
      <w:r>
        <w:rPr>
          <w:noProof/>
          <w:lang w:eastAsia="de-DE"/>
        </w:rPr>
        <w:pict w14:anchorId="6C51F0A0">
          <v:group id="_x0000_s1204" style="position:absolute;left:0;text-align:left;margin-left:.65pt;margin-top:47.75pt;width:451.55pt;height:190pt;z-index:251823104" coordorigin="1420,1408" coordsize="9031,3800">
            <v:shape id="_x0000_s1202" type="#_x0000_t75" style="position:absolute;left:1420;top:1410;width:4488;height:3798;mso-position-horizontal:absolute;mso-position-horizontal-relative:text;mso-position-vertical:absolute;mso-position-vertical-relative:text;mso-width-relative:page;mso-height-relative:page" stroked="t" strokecolor="black [3213]">
              <v:imagedata r:id="rId47" o:title="001" croptop="1944f" cropbottom="39752f" cropleft="4480f" cropright="22308f"/>
            </v:shape>
            <v:shape id="_x0000_s1203" type="#_x0000_t75" style="position:absolute;left:5930;top:1408;width:4521;height:3798;mso-position-horizontal-relative:text;mso-position-vertical-relative:text;mso-width-relative:page;mso-height-relative:page" stroked="t" strokecolor="black [3213]">
              <v:imagedata r:id="rId47" o:title="001" croptop="28800f" cropbottom="8566f" cropleft="9682f" cropright="9755f"/>
            </v:shape>
          </v:group>
        </w:pict>
      </w:r>
      <w:r w:rsidR="00952681">
        <w:t>Das Modell der Wasserkraft-Turbine wird in einer Zeichnung in den Bau des Staudamms integriert. Dazu sind verschiedene Ansätze zulässig:</w:t>
      </w:r>
    </w:p>
    <w:p w14:paraId="39A295F1" w14:textId="15BB386F" w:rsidR="00636BC0" w:rsidRDefault="00636BC0" w:rsidP="00CC6DE5"/>
    <w:p w14:paraId="0A39CDB3" w14:textId="77777777" w:rsidR="00636BC0" w:rsidRDefault="00636BC0" w:rsidP="00CC6DE5"/>
    <w:p w14:paraId="6CB9ACEF" w14:textId="77777777" w:rsidR="00636BC0" w:rsidRDefault="00636BC0" w:rsidP="00CC6DE5"/>
    <w:p w14:paraId="2AC05066" w14:textId="77777777" w:rsidR="00636BC0" w:rsidRDefault="00636BC0" w:rsidP="00CC6DE5"/>
    <w:p w14:paraId="42C5F851" w14:textId="77777777" w:rsidR="00636BC0" w:rsidRDefault="00636BC0" w:rsidP="00CC6DE5"/>
    <w:p w14:paraId="7ACFD61B" w14:textId="355A0948" w:rsidR="00952681" w:rsidRDefault="00952681" w:rsidP="00CC6DE5"/>
    <w:p w14:paraId="1A4B8539" w14:textId="32C05714" w:rsidR="00636BC0" w:rsidRDefault="00636BC0" w:rsidP="00CC6DE5"/>
    <w:p w14:paraId="17D97B86" w14:textId="06DAAFF4" w:rsidR="00636BC0" w:rsidRDefault="00636BC0" w:rsidP="00CC6DE5"/>
    <w:p w14:paraId="5358BAE1" w14:textId="77777777" w:rsidR="001F72F2" w:rsidRDefault="001F72F2" w:rsidP="005B60E3">
      <w:pPr>
        <w:rPr>
          <w:rFonts w:asciiTheme="majorHAnsi" w:hAnsiTheme="majorHAnsi"/>
          <w:color w:val="auto"/>
        </w:rPr>
      </w:pPr>
    </w:p>
    <w:p w14:paraId="0F9BA173" w14:textId="45B6F288" w:rsidR="00952681" w:rsidRDefault="00952681" w:rsidP="005B60E3">
      <w:pPr>
        <w:rPr>
          <w:rFonts w:asciiTheme="majorHAnsi" w:hAnsiTheme="majorHAnsi"/>
          <w:color w:val="auto"/>
        </w:rPr>
      </w:pPr>
      <w:r w:rsidRPr="00952681">
        <w:rPr>
          <w:rFonts w:asciiTheme="majorHAnsi" w:hAnsiTheme="majorHAnsi"/>
          <w:color w:val="auto"/>
          <w:u w:val="single"/>
        </w:rPr>
        <w:lastRenderedPageBreak/>
        <w:t>Aufgabe 3</w:t>
      </w:r>
      <w:r>
        <w:rPr>
          <w:rFonts w:asciiTheme="majorHAnsi" w:hAnsiTheme="majorHAnsi"/>
          <w:color w:val="auto"/>
        </w:rPr>
        <w:t>:</w:t>
      </w:r>
    </w:p>
    <w:p w14:paraId="16832878" w14:textId="0D52DA2F" w:rsidR="00952681" w:rsidRDefault="00952681" w:rsidP="005B60E3">
      <w:pPr>
        <w:rPr>
          <w:rFonts w:asciiTheme="majorHAnsi" w:hAnsiTheme="majorHAnsi"/>
          <w:color w:val="auto"/>
        </w:rPr>
      </w:pPr>
      <w:r>
        <w:rPr>
          <w:rFonts w:asciiTheme="majorHAnsi" w:hAnsiTheme="majorHAnsi"/>
          <w:color w:val="auto"/>
        </w:rPr>
        <w:t>(Es müssen nicht alle der folgenden Punkte genannt werden)</w:t>
      </w:r>
    </w:p>
    <w:p w14:paraId="3E88E3E3" w14:textId="198F82B3" w:rsidR="00952681" w:rsidRDefault="001F72F2" w:rsidP="001F72F2">
      <w:pPr>
        <w:rPr>
          <w:rFonts w:asciiTheme="majorHAnsi" w:hAnsiTheme="majorHAnsi"/>
          <w:color w:val="auto"/>
        </w:rPr>
      </w:pPr>
      <w:r>
        <w:rPr>
          <w:rFonts w:asciiTheme="majorHAnsi" w:hAnsiTheme="majorHAnsi"/>
          <w:color w:val="auto"/>
        </w:rPr>
        <w:t>Wird der Staudamm flussaufwärts des Dorfes gebaut, fehlt den Dorfbewohnern in der Zeit, in der der Staudamm gebaut wird, Wasser für die Felder und sie könnten Hunger leiden. Auf der anderen Seite kann der Staudamm bei Hochwasser das Tal vor Überschwemmungen schützen.</w:t>
      </w:r>
    </w:p>
    <w:p w14:paraId="235A63FD" w14:textId="79424776" w:rsidR="001F72F2" w:rsidRDefault="001F72F2" w:rsidP="001F72F2">
      <w:pPr>
        <w:rPr>
          <w:rFonts w:asciiTheme="majorHAnsi" w:hAnsiTheme="majorHAnsi"/>
          <w:color w:val="auto"/>
        </w:rPr>
      </w:pPr>
      <w:r>
        <w:rPr>
          <w:rFonts w:asciiTheme="majorHAnsi" w:hAnsiTheme="majorHAnsi"/>
          <w:color w:val="auto"/>
        </w:rPr>
        <w:t>Wird der Staudamm flussabwärts gebaut, könnte beim Anstauen des Wassers das Dorf versinken. Es werden Felder und Weideflächen überflutet, sodass den Menschen dort Nahrungsmittel knapp werden. Andererseits könnten die Dorfbewohner anfangen Fische aus dem neu entstandenen Stausee zu fangen.</w:t>
      </w:r>
    </w:p>
    <w:p w14:paraId="7EBC83BB" w14:textId="5BA54258" w:rsidR="001F72F2" w:rsidRPr="001F72F2" w:rsidRDefault="001F72F2" w:rsidP="001F72F2">
      <w:pPr>
        <w:rPr>
          <w:rFonts w:asciiTheme="majorHAnsi" w:hAnsiTheme="majorHAnsi"/>
          <w:color w:val="auto"/>
        </w:rPr>
      </w:pPr>
      <w:r>
        <w:rPr>
          <w:rFonts w:asciiTheme="majorHAnsi" w:hAnsiTheme="majorHAnsi"/>
          <w:color w:val="auto"/>
        </w:rPr>
        <w:t>(weitere, unberücksichtigte Ideen der Schülerinnen und Schüler sind möglich)</w:t>
      </w:r>
    </w:p>
    <w:sectPr w:rsidR="001F72F2" w:rsidRPr="001F72F2" w:rsidSect="00D93C0C">
      <w:headerReference w:type="default" r:id="rId48"/>
      <w:pgSz w:w="11906" w:h="16838"/>
      <w:pgMar w:top="1417" w:right="1417" w:bottom="709" w:left="1417" w:header="708" w:footer="708"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BD07F" w14:textId="77777777" w:rsidR="00AA282D" w:rsidRDefault="00AA282D" w:rsidP="0086227B">
      <w:pPr>
        <w:spacing w:after="0" w:line="240" w:lineRule="auto"/>
      </w:pPr>
      <w:r>
        <w:separator/>
      </w:r>
    </w:p>
  </w:endnote>
  <w:endnote w:type="continuationSeparator" w:id="0">
    <w:p w14:paraId="789A353F" w14:textId="77777777" w:rsidR="00AA282D" w:rsidRDefault="00AA282D"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94191" w14:textId="77777777" w:rsidR="00AA282D" w:rsidRDefault="00AA282D" w:rsidP="0086227B">
      <w:pPr>
        <w:spacing w:after="0" w:line="240" w:lineRule="auto"/>
      </w:pPr>
      <w:r>
        <w:separator/>
      </w:r>
    </w:p>
  </w:footnote>
  <w:footnote w:type="continuationSeparator" w:id="0">
    <w:p w14:paraId="74F6E22C" w14:textId="77777777" w:rsidR="00AA282D" w:rsidRDefault="00AA282D" w:rsidP="0086227B">
      <w:pPr>
        <w:spacing w:after="0" w:line="240" w:lineRule="auto"/>
      </w:pPr>
      <w:r>
        <w:continuationSeparator/>
      </w:r>
    </w:p>
  </w:footnote>
  <w:footnote w:id="1">
    <w:p w14:paraId="03510984" w14:textId="77777777" w:rsidR="009B4477" w:rsidRDefault="009B4477" w:rsidP="00BA0F07">
      <w:pPr>
        <w:pStyle w:val="Funotentext"/>
      </w:pPr>
      <w:r>
        <w:rPr>
          <w:rStyle w:val="Funotenzeichen"/>
        </w:rPr>
        <w:footnoteRef/>
      </w:r>
      <w:r>
        <w:t xml:space="preserve"> Niedersächsisches Kultusministerium (Hg.): Kerncurriculum für das Gymnasium. Schuljahrgänge 5-10. Deutsch. Hannover: 2015 (Online verfügbar unter: http://db2.nibis.de/1db/cuvo/ datei/kc_gym_deutsch_nib.pdf, zuletzt abgerufen am 24.07.2016)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84343485"/>
      <w:docPartObj>
        <w:docPartGallery w:val="Page Numbers (Top of Page)"/>
        <w:docPartUnique/>
      </w:docPartObj>
    </w:sdtPr>
    <w:sdtEndPr/>
    <w:sdtContent>
      <w:p w14:paraId="226A0B64" w14:textId="03E222FA" w:rsidR="009B4477" w:rsidRPr="0080101C" w:rsidRDefault="003C78B6" w:rsidP="00337B69">
        <w:pPr>
          <w:pStyle w:val="Kopfzeile"/>
          <w:tabs>
            <w:tab w:val="left" w:pos="0"/>
            <w:tab w:val="left" w:pos="284"/>
          </w:tabs>
          <w:jc w:val="right"/>
          <w:rPr>
            <w:rFonts w:asciiTheme="majorHAnsi" w:hAnsiTheme="majorHAnsi"/>
            <w:sz w:val="20"/>
            <w:szCs w:val="20"/>
          </w:rPr>
        </w:pPr>
        <w:fldSimple w:instr=" STYLEREF  &quot;Überschrift 1&quot; \n  \* MERGEFORMAT ">
          <w:r w:rsidR="00914662" w:rsidRPr="00914662">
            <w:rPr>
              <w:b/>
              <w:bCs/>
              <w:noProof/>
              <w:sz w:val="20"/>
            </w:rPr>
            <w:t>1</w:t>
          </w:r>
        </w:fldSimple>
        <w:r w:rsidR="009B4477" w:rsidRPr="00AA612B">
          <w:rPr>
            <w:rFonts w:asciiTheme="majorHAnsi" w:hAnsiTheme="majorHAnsi" w:cs="Arial"/>
            <w:sz w:val="20"/>
            <w:szCs w:val="20"/>
          </w:rPr>
          <w:t xml:space="preserve"> </w:t>
        </w:r>
        <w:fldSimple w:instr=" STYLEREF  &quot;Überschrift 1&quot;  \* MERGEFORMAT ">
          <w:r w:rsidR="00914662">
            <w:rPr>
              <w:noProof/>
            </w:rPr>
            <w:t>Beschreibung des Themas und zugehörige Lernziele</w:t>
          </w:r>
        </w:fldSimple>
        <w:r w:rsidR="009B4477" w:rsidRPr="0080101C">
          <w:rPr>
            <w:rFonts w:asciiTheme="majorHAnsi" w:hAnsiTheme="majorHAnsi"/>
            <w:sz w:val="20"/>
            <w:szCs w:val="20"/>
          </w:rPr>
          <w:tab/>
        </w:r>
        <w:r w:rsidR="009B4477" w:rsidRPr="0080101C">
          <w:rPr>
            <w:rFonts w:asciiTheme="majorHAnsi" w:hAnsiTheme="majorHAnsi"/>
            <w:sz w:val="20"/>
            <w:szCs w:val="20"/>
          </w:rPr>
          <w:tab/>
        </w:r>
        <w:r w:rsidR="009B4477" w:rsidRPr="00F56974">
          <w:rPr>
            <w:rFonts w:asciiTheme="majorHAnsi" w:hAnsiTheme="majorHAnsi"/>
            <w:sz w:val="20"/>
            <w:szCs w:val="20"/>
          </w:rPr>
          <w:fldChar w:fldCharType="begin"/>
        </w:r>
        <w:r w:rsidR="009B4477" w:rsidRPr="00F56974">
          <w:rPr>
            <w:rFonts w:asciiTheme="majorHAnsi" w:hAnsiTheme="majorHAnsi"/>
            <w:sz w:val="20"/>
            <w:szCs w:val="20"/>
          </w:rPr>
          <w:instrText>PAGE   \* MERGEFORMAT</w:instrText>
        </w:r>
        <w:r w:rsidR="009B4477" w:rsidRPr="00F56974">
          <w:rPr>
            <w:rFonts w:asciiTheme="majorHAnsi" w:hAnsiTheme="majorHAnsi"/>
            <w:sz w:val="20"/>
            <w:szCs w:val="20"/>
          </w:rPr>
          <w:fldChar w:fldCharType="separate"/>
        </w:r>
        <w:r w:rsidR="00914662">
          <w:rPr>
            <w:rFonts w:asciiTheme="majorHAnsi" w:hAnsiTheme="majorHAnsi"/>
            <w:noProof/>
            <w:sz w:val="20"/>
            <w:szCs w:val="20"/>
          </w:rPr>
          <w:t>2</w:t>
        </w:r>
        <w:r w:rsidR="009B4477" w:rsidRPr="00F56974">
          <w:rPr>
            <w:rFonts w:asciiTheme="majorHAnsi" w:hAnsiTheme="majorHAnsi"/>
            <w:sz w:val="20"/>
            <w:szCs w:val="20"/>
          </w:rPr>
          <w:fldChar w:fldCharType="end"/>
        </w:r>
      </w:p>
    </w:sdtContent>
  </w:sdt>
  <w:p w14:paraId="5943B59F" w14:textId="77777777" w:rsidR="009B4477" w:rsidRPr="00337B69" w:rsidRDefault="00AA282D" w:rsidP="00337B69">
    <w:pPr>
      <w:pStyle w:val="Kopfzeile"/>
      <w:rPr>
        <w:rFonts w:asciiTheme="majorHAnsi" w:hAnsiTheme="majorHAnsi"/>
        <w:sz w:val="20"/>
        <w:szCs w:val="20"/>
      </w:rPr>
    </w:pPr>
    <w:r>
      <w:rPr>
        <w:rFonts w:asciiTheme="majorHAnsi" w:hAnsiTheme="majorHAnsi"/>
        <w:noProof/>
        <w:sz w:val="20"/>
        <w:szCs w:val="20"/>
        <w:lang w:eastAsia="de-DE"/>
      </w:rPr>
      <w:pict w14:anchorId="0DBD3396">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86AC" w14:textId="4E50D723" w:rsidR="009B4477" w:rsidRPr="00337B69" w:rsidRDefault="009B4477" w:rsidP="00337B69">
    <w:pPr>
      <w:pStyle w:val="Kopfzeile"/>
      <w:tabs>
        <w:tab w:val="left" w:pos="0"/>
        <w:tab w:val="left" w:pos="284"/>
      </w:tabs>
      <w:jc w:val="right"/>
      <w:rPr>
        <w:rFonts w:asciiTheme="majorHAnsi" w:hAnsiTheme="majorHAnsi"/>
        <w:sz w:val="20"/>
        <w:szCs w:val="20"/>
      </w:rPr>
    </w:pPr>
    <w:r>
      <w:rPr>
        <w:rFonts w:asciiTheme="majorHAnsi" w:hAnsiTheme="majorHAnsi"/>
        <w:sz w:val="20"/>
        <w:szCs w:val="20"/>
      </w:rPr>
      <w:t>Klassenstufe 5 &amp; 6</w:t>
    </w:r>
    <w:r w:rsidRPr="0053252F">
      <w:rPr>
        <w:rFonts w:asciiTheme="majorHAnsi" w:hAnsiTheme="majorHAnsi"/>
        <w:sz w:val="20"/>
        <w:szCs w:val="20"/>
      </w:rPr>
      <w:ptab w:relativeTo="margin" w:alignment="center" w:leader="none"/>
    </w:r>
    <w:r>
      <w:rPr>
        <w:rFonts w:asciiTheme="majorHAnsi" w:hAnsiTheme="majorHAnsi"/>
        <w:sz w:val="20"/>
        <w:szCs w:val="20"/>
      </w:rPr>
      <w:t>Thema: Energiequellen</w:t>
    </w:r>
    <w:r w:rsidRPr="0053252F">
      <w:rPr>
        <w:rFonts w:asciiTheme="majorHAnsi" w:hAnsiTheme="majorHAnsi"/>
        <w:sz w:val="20"/>
        <w:szCs w:val="2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27211388"/>
      <w:docPartObj>
        <w:docPartGallery w:val="Page Numbers (Top of Page)"/>
        <w:docPartUnique/>
      </w:docPartObj>
    </w:sdtPr>
    <w:sdtEndPr/>
    <w:sdtContent>
      <w:p w14:paraId="27D77575" w14:textId="11A7FFA0" w:rsidR="009B4477" w:rsidRPr="0080101C" w:rsidRDefault="003C78B6" w:rsidP="0049087A">
        <w:pPr>
          <w:pStyle w:val="Kopfzeile"/>
          <w:tabs>
            <w:tab w:val="left" w:pos="0"/>
            <w:tab w:val="left" w:pos="284"/>
          </w:tabs>
          <w:jc w:val="right"/>
          <w:rPr>
            <w:rFonts w:asciiTheme="majorHAnsi" w:hAnsiTheme="majorHAnsi"/>
            <w:sz w:val="20"/>
            <w:szCs w:val="20"/>
          </w:rPr>
        </w:pPr>
        <w:fldSimple w:instr=" STYLEREF  &quot;Überschrift 1&quot;  \* MERGEFORMAT ">
          <w:r w:rsidR="00914662">
            <w:rPr>
              <w:noProof/>
            </w:rPr>
            <w:t>Didaktischer Kommentar zum Schülerarbeitsblatt</w:t>
          </w:r>
        </w:fldSimple>
        <w:r w:rsidR="009B4477" w:rsidRPr="0080101C">
          <w:rPr>
            <w:rFonts w:asciiTheme="majorHAnsi" w:hAnsiTheme="majorHAnsi"/>
            <w:sz w:val="20"/>
            <w:szCs w:val="20"/>
          </w:rPr>
          <w:tab/>
        </w:r>
        <w:r w:rsidR="009B4477" w:rsidRPr="0080101C">
          <w:rPr>
            <w:rFonts w:asciiTheme="majorHAnsi" w:hAnsiTheme="majorHAnsi"/>
            <w:sz w:val="20"/>
            <w:szCs w:val="20"/>
          </w:rPr>
          <w:tab/>
        </w:r>
        <w:r w:rsidR="009B4477" w:rsidRPr="00F927A6">
          <w:rPr>
            <w:rFonts w:asciiTheme="majorHAnsi" w:hAnsiTheme="majorHAnsi"/>
            <w:sz w:val="20"/>
            <w:szCs w:val="20"/>
          </w:rPr>
          <w:fldChar w:fldCharType="begin"/>
        </w:r>
        <w:r w:rsidR="009B4477" w:rsidRPr="00F927A6">
          <w:rPr>
            <w:rFonts w:asciiTheme="majorHAnsi" w:hAnsiTheme="majorHAnsi"/>
            <w:sz w:val="20"/>
            <w:szCs w:val="20"/>
          </w:rPr>
          <w:instrText>PAGE   \* MERGEFORMAT</w:instrText>
        </w:r>
        <w:r w:rsidR="009B4477" w:rsidRPr="00F927A6">
          <w:rPr>
            <w:rFonts w:asciiTheme="majorHAnsi" w:hAnsiTheme="majorHAnsi"/>
            <w:sz w:val="20"/>
            <w:szCs w:val="20"/>
          </w:rPr>
          <w:fldChar w:fldCharType="separate"/>
        </w:r>
        <w:r w:rsidR="00914662">
          <w:rPr>
            <w:rFonts w:asciiTheme="majorHAnsi" w:hAnsiTheme="majorHAnsi"/>
            <w:noProof/>
            <w:sz w:val="20"/>
            <w:szCs w:val="20"/>
          </w:rPr>
          <w:t>16</w:t>
        </w:r>
        <w:r w:rsidR="009B4477" w:rsidRPr="00F927A6">
          <w:rPr>
            <w:rFonts w:asciiTheme="majorHAnsi" w:hAnsiTheme="majorHAnsi"/>
            <w:sz w:val="20"/>
            <w:szCs w:val="20"/>
          </w:rPr>
          <w:fldChar w:fldCharType="end"/>
        </w:r>
      </w:p>
    </w:sdtContent>
  </w:sdt>
  <w:p w14:paraId="0FC1DA34" w14:textId="77777777" w:rsidR="009B4477" w:rsidRPr="0080101C" w:rsidRDefault="00AA282D" w:rsidP="0049087A">
    <w:pPr>
      <w:pStyle w:val="Kopfzeile"/>
      <w:rPr>
        <w:rFonts w:asciiTheme="majorHAnsi" w:hAnsiTheme="majorHAnsi"/>
        <w:sz w:val="20"/>
        <w:szCs w:val="20"/>
      </w:rPr>
    </w:pPr>
    <w:r>
      <w:rPr>
        <w:rFonts w:asciiTheme="majorHAnsi" w:hAnsiTheme="majorHAnsi"/>
        <w:noProof/>
        <w:sz w:val="20"/>
        <w:szCs w:val="20"/>
        <w:lang w:eastAsia="de-DE"/>
      </w:rPr>
      <w:pict w14:anchorId="2E70AE87">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694130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A52849"/>
    <w:multiLevelType w:val="hybridMultilevel"/>
    <w:tmpl w:val="5E380562"/>
    <w:lvl w:ilvl="0" w:tplc="635AD55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1D39CC"/>
    <w:multiLevelType w:val="hybridMultilevel"/>
    <w:tmpl w:val="B02AC174"/>
    <w:lvl w:ilvl="0" w:tplc="F470F06A">
      <w:start w:val="1"/>
      <w:numFmt w:val="decimal"/>
      <w:lvlText w:val="%1.)"/>
      <w:lvlJc w:val="left"/>
      <w:pPr>
        <w:ind w:left="720" w:hanging="360"/>
      </w:pPr>
      <w:rPr>
        <w:rFonts w:hint="default"/>
        <w:b/>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67B858A6"/>
    <w:multiLevelType w:val="hybridMultilevel"/>
    <w:tmpl w:val="E55EC7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7"/>
  </w:num>
  <w:num w:numId="12">
    <w:abstractNumId w:val="3"/>
  </w:num>
  <w:num w:numId="13">
    <w:abstractNumId w:val="9"/>
  </w:num>
  <w:num w:numId="14">
    <w:abstractNumId w:val="8"/>
  </w:num>
  <w:num w:numId="15">
    <w:abstractNumId w:val="13"/>
  </w:num>
  <w:num w:numId="16">
    <w:abstractNumId w:val="4"/>
  </w:num>
  <w:num w:numId="17">
    <w:abstractNumId w:val="14"/>
  </w:num>
  <w:num w:numId="18">
    <w:abstractNumId w:val="5"/>
  </w:num>
  <w:num w:numId="19">
    <w:abstractNumId w:val="2"/>
  </w:num>
  <w:num w:numId="20">
    <w:abstractNumId w:val="6"/>
  </w:num>
  <w:num w:numId="21">
    <w:abstractNumId w:val="11"/>
  </w:num>
  <w:num w:numId="22">
    <w:abstractNumId w:val="11"/>
  </w:num>
  <w:num w:numId="23">
    <w:abstractNumId w:val="11"/>
  </w:num>
  <w:num w:numId="24">
    <w:abstractNumId w:val="11"/>
  </w:num>
  <w:num w:numId="25">
    <w:abstractNumId w:val="11"/>
  </w:num>
  <w:num w:numId="26">
    <w:abstractNumId w:val="0"/>
  </w:num>
  <w:num w:numId="27">
    <w:abstractNumId w:val="10"/>
  </w:num>
  <w:num w:numId="28">
    <w:abstractNumId w:val="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24A7A"/>
    <w:rsid w:val="00041562"/>
    <w:rsid w:val="00056798"/>
    <w:rsid w:val="0006287D"/>
    <w:rsid w:val="0006684E"/>
    <w:rsid w:val="00066DE1"/>
    <w:rsid w:val="00067AEC"/>
    <w:rsid w:val="00072812"/>
    <w:rsid w:val="00074A34"/>
    <w:rsid w:val="0007729E"/>
    <w:rsid w:val="000825E6"/>
    <w:rsid w:val="000838F8"/>
    <w:rsid w:val="00096E5D"/>
    <w:rsid w:val="000972FF"/>
    <w:rsid w:val="000A673C"/>
    <w:rsid w:val="000B3916"/>
    <w:rsid w:val="000C4EB4"/>
    <w:rsid w:val="000D10FB"/>
    <w:rsid w:val="000D2C37"/>
    <w:rsid w:val="000D7381"/>
    <w:rsid w:val="000E0EBE"/>
    <w:rsid w:val="000E167A"/>
    <w:rsid w:val="000E21A7"/>
    <w:rsid w:val="000E7DB1"/>
    <w:rsid w:val="000F5EEC"/>
    <w:rsid w:val="001022B4"/>
    <w:rsid w:val="001242C7"/>
    <w:rsid w:val="0012481E"/>
    <w:rsid w:val="00125CEA"/>
    <w:rsid w:val="0013621E"/>
    <w:rsid w:val="00136409"/>
    <w:rsid w:val="001473D7"/>
    <w:rsid w:val="00153EA8"/>
    <w:rsid w:val="00157432"/>
    <w:rsid w:val="00157F3D"/>
    <w:rsid w:val="001A7524"/>
    <w:rsid w:val="001B46E0"/>
    <w:rsid w:val="001C3222"/>
    <w:rsid w:val="001C5EFC"/>
    <w:rsid w:val="001D1EF2"/>
    <w:rsid w:val="001E4AE1"/>
    <w:rsid w:val="001F5106"/>
    <w:rsid w:val="001F72F2"/>
    <w:rsid w:val="00200155"/>
    <w:rsid w:val="00206D6B"/>
    <w:rsid w:val="00216E3C"/>
    <w:rsid w:val="0023241F"/>
    <w:rsid w:val="002347FE"/>
    <w:rsid w:val="002375EF"/>
    <w:rsid w:val="00254F3F"/>
    <w:rsid w:val="00257819"/>
    <w:rsid w:val="00270289"/>
    <w:rsid w:val="002703CB"/>
    <w:rsid w:val="00277A89"/>
    <w:rsid w:val="0028080E"/>
    <w:rsid w:val="0028646F"/>
    <w:rsid w:val="002944CF"/>
    <w:rsid w:val="002A716F"/>
    <w:rsid w:val="002A7855"/>
    <w:rsid w:val="002B0B14"/>
    <w:rsid w:val="002E0F34"/>
    <w:rsid w:val="002E2DD3"/>
    <w:rsid w:val="002E38A0"/>
    <w:rsid w:val="002E5FCC"/>
    <w:rsid w:val="002F25D2"/>
    <w:rsid w:val="002F28EE"/>
    <w:rsid w:val="002F38EE"/>
    <w:rsid w:val="0033677B"/>
    <w:rsid w:val="00336B3B"/>
    <w:rsid w:val="00337B69"/>
    <w:rsid w:val="00337E47"/>
    <w:rsid w:val="00344BB7"/>
    <w:rsid w:val="00345293"/>
    <w:rsid w:val="00345F54"/>
    <w:rsid w:val="0038284A"/>
    <w:rsid w:val="003837C2"/>
    <w:rsid w:val="00384682"/>
    <w:rsid w:val="00395B7A"/>
    <w:rsid w:val="003A4BFA"/>
    <w:rsid w:val="003B49C6"/>
    <w:rsid w:val="003C5747"/>
    <w:rsid w:val="003C78B6"/>
    <w:rsid w:val="003D0680"/>
    <w:rsid w:val="003D2F7B"/>
    <w:rsid w:val="003D529E"/>
    <w:rsid w:val="003E4AF5"/>
    <w:rsid w:val="003E69AB"/>
    <w:rsid w:val="003F609F"/>
    <w:rsid w:val="00401750"/>
    <w:rsid w:val="00401869"/>
    <w:rsid w:val="00401EFA"/>
    <w:rsid w:val="004102B8"/>
    <w:rsid w:val="0041565C"/>
    <w:rsid w:val="00434D4E"/>
    <w:rsid w:val="00434F30"/>
    <w:rsid w:val="00442EB1"/>
    <w:rsid w:val="00486C9F"/>
    <w:rsid w:val="0049087A"/>
    <w:rsid w:val="00492839"/>
    <w:rsid w:val="004944F3"/>
    <w:rsid w:val="004962C4"/>
    <w:rsid w:val="004B200E"/>
    <w:rsid w:val="004B386F"/>
    <w:rsid w:val="004B3E0E"/>
    <w:rsid w:val="004C64A6"/>
    <w:rsid w:val="004D2994"/>
    <w:rsid w:val="004F1A17"/>
    <w:rsid w:val="004F53D0"/>
    <w:rsid w:val="005010D7"/>
    <w:rsid w:val="00503C6A"/>
    <w:rsid w:val="005115B1"/>
    <w:rsid w:val="00511B2E"/>
    <w:rsid w:val="005131C3"/>
    <w:rsid w:val="00520681"/>
    <w:rsid w:val="005228A9"/>
    <w:rsid w:val="005240FE"/>
    <w:rsid w:val="00526F69"/>
    <w:rsid w:val="00530A18"/>
    <w:rsid w:val="0053252F"/>
    <w:rsid w:val="00532CD5"/>
    <w:rsid w:val="005403A1"/>
    <w:rsid w:val="00544922"/>
    <w:rsid w:val="005650D4"/>
    <w:rsid w:val="005669B2"/>
    <w:rsid w:val="00573704"/>
    <w:rsid w:val="00574063"/>
    <w:rsid w:val="005745F8"/>
    <w:rsid w:val="0057596C"/>
    <w:rsid w:val="00580AF4"/>
    <w:rsid w:val="00590EAB"/>
    <w:rsid w:val="00591B02"/>
    <w:rsid w:val="00595177"/>
    <w:rsid w:val="005978FA"/>
    <w:rsid w:val="005A2E89"/>
    <w:rsid w:val="005B1F71"/>
    <w:rsid w:val="005B23FC"/>
    <w:rsid w:val="005B60E3"/>
    <w:rsid w:val="005C03D2"/>
    <w:rsid w:val="005D7ECF"/>
    <w:rsid w:val="005E1939"/>
    <w:rsid w:val="005E1C90"/>
    <w:rsid w:val="005E3970"/>
    <w:rsid w:val="005F123D"/>
    <w:rsid w:val="005F2176"/>
    <w:rsid w:val="00605E9E"/>
    <w:rsid w:val="00626874"/>
    <w:rsid w:val="00626D6B"/>
    <w:rsid w:val="00631F0F"/>
    <w:rsid w:val="006358A0"/>
    <w:rsid w:val="00636BC0"/>
    <w:rsid w:val="00637239"/>
    <w:rsid w:val="00652891"/>
    <w:rsid w:val="00654117"/>
    <w:rsid w:val="00672281"/>
    <w:rsid w:val="00681739"/>
    <w:rsid w:val="006831C9"/>
    <w:rsid w:val="00690534"/>
    <w:rsid w:val="006943C9"/>
    <w:rsid w:val="006968E6"/>
    <w:rsid w:val="006A0F35"/>
    <w:rsid w:val="006B3EC2"/>
    <w:rsid w:val="006C5B0D"/>
    <w:rsid w:val="006C7B24"/>
    <w:rsid w:val="006E32AF"/>
    <w:rsid w:val="006E451C"/>
    <w:rsid w:val="006F4715"/>
    <w:rsid w:val="00707392"/>
    <w:rsid w:val="0072123D"/>
    <w:rsid w:val="007338B1"/>
    <w:rsid w:val="00746773"/>
    <w:rsid w:val="00775EEC"/>
    <w:rsid w:val="0078071E"/>
    <w:rsid w:val="00790D3B"/>
    <w:rsid w:val="00793187"/>
    <w:rsid w:val="007A7FA8"/>
    <w:rsid w:val="007C2461"/>
    <w:rsid w:val="007C606B"/>
    <w:rsid w:val="007E4E38"/>
    <w:rsid w:val="007E586C"/>
    <w:rsid w:val="007E7412"/>
    <w:rsid w:val="007F2348"/>
    <w:rsid w:val="007F77FE"/>
    <w:rsid w:val="00801678"/>
    <w:rsid w:val="008042F5"/>
    <w:rsid w:val="00815FB9"/>
    <w:rsid w:val="008204C7"/>
    <w:rsid w:val="0082230A"/>
    <w:rsid w:val="00837114"/>
    <w:rsid w:val="0086227B"/>
    <w:rsid w:val="008664DF"/>
    <w:rsid w:val="00875E5B"/>
    <w:rsid w:val="0088451A"/>
    <w:rsid w:val="00896D5A"/>
    <w:rsid w:val="008A4F49"/>
    <w:rsid w:val="008A5D98"/>
    <w:rsid w:val="008B5C95"/>
    <w:rsid w:val="008B71A2"/>
    <w:rsid w:val="008B7FD6"/>
    <w:rsid w:val="008C71EE"/>
    <w:rsid w:val="008D0ED6"/>
    <w:rsid w:val="008D4216"/>
    <w:rsid w:val="008D4C8B"/>
    <w:rsid w:val="008D67B2"/>
    <w:rsid w:val="008E12F8"/>
    <w:rsid w:val="008E1A25"/>
    <w:rsid w:val="008E345D"/>
    <w:rsid w:val="00905459"/>
    <w:rsid w:val="00913D97"/>
    <w:rsid w:val="00914662"/>
    <w:rsid w:val="00936F75"/>
    <w:rsid w:val="0094350A"/>
    <w:rsid w:val="00946F4E"/>
    <w:rsid w:val="00952681"/>
    <w:rsid w:val="00954DC8"/>
    <w:rsid w:val="00961647"/>
    <w:rsid w:val="00971E91"/>
    <w:rsid w:val="009735A3"/>
    <w:rsid w:val="00973F3F"/>
    <w:rsid w:val="009775D7"/>
    <w:rsid w:val="00977ED8"/>
    <w:rsid w:val="0098168E"/>
    <w:rsid w:val="00982A98"/>
    <w:rsid w:val="00993407"/>
    <w:rsid w:val="00994634"/>
    <w:rsid w:val="009B0D3F"/>
    <w:rsid w:val="009B22A7"/>
    <w:rsid w:val="009B4477"/>
    <w:rsid w:val="009C6F21"/>
    <w:rsid w:val="009C7687"/>
    <w:rsid w:val="009D150C"/>
    <w:rsid w:val="009D4BD9"/>
    <w:rsid w:val="009F0667"/>
    <w:rsid w:val="009F0CE9"/>
    <w:rsid w:val="009F35D8"/>
    <w:rsid w:val="009F5A39"/>
    <w:rsid w:val="009F61D4"/>
    <w:rsid w:val="00A006C3"/>
    <w:rsid w:val="00A012CE"/>
    <w:rsid w:val="00A0582F"/>
    <w:rsid w:val="00A05C2F"/>
    <w:rsid w:val="00A1588D"/>
    <w:rsid w:val="00A2136F"/>
    <w:rsid w:val="00A2301A"/>
    <w:rsid w:val="00A559CD"/>
    <w:rsid w:val="00A605D1"/>
    <w:rsid w:val="00A61671"/>
    <w:rsid w:val="00A73F9A"/>
    <w:rsid w:val="00A7439F"/>
    <w:rsid w:val="00A75F0A"/>
    <w:rsid w:val="00A778C9"/>
    <w:rsid w:val="00A90BD6"/>
    <w:rsid w:val="00A9233D"/>
    <w:rsid w:val="00A96F52"/>
    <w:rsid w:val="00AA282D"/>
    <w:rsid w:val="00AA604B"/>
    <w:rsid w:val="00AA612B"/>
    <w:rsid w:val="00AD0C24"/>
    <w:rsid w:val="00AD50EE"/>
    <w:rsid w:val="00AD7D1F"/>
    <w:rsid w:val="00AE1230"/>
    <w:rsid w:val="00AF731C"/>
    <w:rsid w:val="00B02829"/>
    <w:rsid w:val="00B15609"/>
    <w:rsid w:val="00B21181"/>
    <w:rsid w:val="00B21F20"/>
    <w:rsid w:val="00B37973"/>
    <w:rsid w:val="00B433C0"/>
    <w:rsid w:val="00B51643"/>
    <w:rsid w:val="00B51B39"/>
    <w:rsid w:val="00B571E6"/>
    <w:rsid w:val="00B619BB"/>
    <w:rsid w:val="00B63AE0"/>
    <w:rsid w:val="00B901F6"/>
    <w:rsid w:val="00B93BBF"/>
    <w:rsid w:val="00B962F8"/>
    <w:rsid w:val="00B96C3C"/>
    <w:rsid w:val="00BA0E9B"/>
    <w:rsid w:val="00BA0F07"/>
    <w:rsid w:val="00BB3CA7"/>
    <w:rsid w:val="00BC4F56"/>
    <w:rsid w:val="00BD1D31"/>
    <w:rsid w:val="00BE158D"/>
    <w:rsid w:val="00BF2E3A"/>
    <w:rsid w:val="00BF5D29"/>
    <w:rsid w:val="00BF7B08"/>
    <w:rsid w:val="00C0569E"/>
    <w:rsid w:val="00C10E22"/>
    <w:rsid w:val="00C12650"/>
    <w:rsid w:val="00C23319"/>
    <w:rsid w:val="00C364B2"/>
    <w:rsid w:val="00C428C7"/>
    <w:rsid w:val="00C460EB"/>
    <w:rsid w:val="00C51D56"/>
    <w:rsid w:val="00C53332"/>
    <w:rsid w:val="00C638E6"/>
    <w:rsid w:val="00C66D91"/>
    <w:rsid w:val="00C81421"/>
    <w:rsid w:val="00C81D5E"/>
    <w:rsid w:val="00C93E78"/>
    <w:rsid w:val="00CA6231"/>
    <w:rsid w:val="00CB2161"/>
    <w:rsid w:val="00CC307A"/>
    <w:rsid w:val="00CC6DE5"/>
    <w:rsid w:val="00CE1F14"/>
    <w:rsid w:val="00CE7174"/>
    <w:rsid w:val="00CF0B61"/>
    <w:rsid w:val="00CF79FE"/>
    <w:rsid w:val="00D069A2"/>
    <w:rsid w:val="00D1194E"/>
    <w:rsid w:val="00D265BC"/>
    <w:rsid w:val="00D279F6"/>
    <w:rsid w:val="00D3054D"/>
    <w:rsid w:val="00D358FD"/>
    <w:rsid w:val="00D407E8"/>
    <w:rsid w:val="00D54590"/>
    <w:rsid w:val="00D60010"/>
    <w:rsid w:val="00D63B45"/>
    <w:rsid w:val="00D76EE6"/>
    <w:rsid w:val="00D76F6F"/>
    <w:rsid w:val="00D90F31"/>
    <w:rsid w:val="00D92822"/>
    <w:rsid w:val="00D93C0C"/>
    <w:rsid w:val="00DA262A"/>
    <w:rsid w:val="00DA6545"/>
    <w:rsid w:val="00DB4A1B"/>
    <w:rsid w:val="00DC0309"/>
    <w:rsid w:val="00DE18A7"/>
    <w:rsid w:val="00E17CDE"/>
    <w:rsid w:val="00E22516"/>
    <w:rsid w:val="00E22D23"/>
    <w:rsid w:val="00E24354"/>
    <w:rsid w:val="00E26180"/>
    <w:rsid w:val="00E51037"/>
    <w:rsid w:val="00E54798"/>
    <w:rsid w:val="00E57932"/>
    <w:rsid w:val="00E84393"/>
    <w:rsid w:val="00E866D8"/>
    <w:rsid w:val="00E91F32"/>
    <w:rsid w:val="00E96AD6"/>
    <w:rsid w:val="00EA7647"/>
    <w:rsid w:val="00EB3DFE"/>
    <w:rsid w:val="00EB3EA7"/>
    <w:rsid w:val="00EB6DB7"/>
    <w:rsid w:val="00EB70AC"/>
    <w:rsid w:val="00ED07C2"/>
    <w:rsid w:val="00ED1F5D"/>
    <w:rsid w:val="00EE1EFF"/>
    <w:rsid w:val="00EE79E0"/>
    <w:rsid w:val="00EF161C"/>
    <w:rsid w:val="00EF5479"/>
    <w:rsid w:val="00F17765"/>
    <w:rsid w:val="00F17797"/>
    <w:rsid w:val="00F2604C"/>
    <w:rsid w:val="00F26486"/>
    <w:rsid w:val="00F31EBF"/>
    <w:rsid w:val="00F3487A"/>
    <w:rsid w:val="00F358C1"/>
    <w:rsid w:val="00F56974"/>
    <w:rsid w:val="00F657E5"/>
    <w:rsid w:val="00F74A95"/>
    <w:rsid w:val="00F849B0"/>
    <w:rsid w:val="00F927A6"/>
    <w:rsid w:val="00FA486B"/>
    <w:rsid w:val="00FA58C5"/>
    <w:rsid w:val="00FB3D74"/>
    <w:rsid w:val="00FC02BE"/>
    <w:rsid w:val="00FC32D6"/>
    <w:rsid w:val="00FD644E"/>
    <w:rsid w:val="00FD7A90"/>
    <w:rsid w:val="00FE54D8"/>
    <w:rsid w:val="00FF79E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14:docId w14:val="3D0B48F0"/>
  <w15:docId w15:val="{CFD2DB63-CAC0-469C-946A-072CF22E4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Aufzhlungszeichen">
    <w:name w:val="List Bullet"/>
    <w:basedOn w:val="Standard"/>
    <w:uiPriority w:val="99"/>
    <w:unhideWhenUsed/>
    <w:rsid w:val="00C81421"/>
    <w:pPr>
      <w:numPr>
        <w:numId w:val="26"/>
      </w:numPr>
      <w:contextualSpacing/>
    </w:pPr>
  </w:style>
  <w:style w:type="paragraph" w:styleId="Funotentext">
    <w:name w:val="footnote text"/>
    <w:basedOn w:val="Standard"/>
    <w:link w:val="FunotentextZchn"/>
    <w:uiPriority w:val="99"/>
    <w:semiHidden/>
    <w:unhideWhenUsed/>
    <w:rsid w:val="00A605D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605D1"/>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A605D1"/>
    <w:rPr>
      <w:vertAlign w:val="superscript"/>
    </w:rPr>
  </w:style>
  <w:style w:type="character" w:styleId="Kommentarzeichen">
    <w:name w:val="annotation reference"/>
    <w:basedOn w:val="Absatz-Standardschriftart"/>
    <w:uiPriority w:val="99"/>
    <w:semiHidden/>
    <w:unhideWhenUsed/>
    <w:rsid w:val="00B63AE0"/>
    <w:rPr>
      <w:sz w:val="16"/>
      <w:szCs w:val="16"/>
    </w:rPr>
  </w:style>
  <w:style w:type="paragraph" w:styleId="Kommentartext">
    <w:name w:val="annotation text"/>
    <w:basedOn w:val="Standard"/>
    <w:link w:val="KommentartextZchn"/>
    <w:uiPriority w:val="99"/>
    <w:semiHidden/>
    <w:unhideWhenUsed/>
    <w:rsid w:val="00B63AE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63AE0"/>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B63AE0"/>
    <w:rPr>
      <w:b/>
      <w:bCs/>
    </w:rPr>
  </w:style>
  <w:style w:type="character" w:customStyle="1" w:styleId="KommentarthemaZchn">
    <w:name w:val="Kommentarthema Zchn"/>
    <w:basedOn w:val="KommentartextZchn"/>
    <w:link w:val="Kommentarthema"/>
    <w:uiPriority w:val="99"/>
    <w:semiHidden/>
    <w:rsid w:val="00B63AE0"/>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e.wikipedia.org/wiki/H-_und_P-S%C3%A4tze"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microsoft.com/office/2007/relationships/hdphoto" Target="media/hdphoto1.wdp"/><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43E1D84-393A-4684-95B1-4F3391BCC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2515</Words>
  <Characters>15845</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Adrian Pflugmacher</cp:lastModifiedBy>
  <cp:revision>58</cp:revision>
  <cp:lastPrinted>2016-07-28T07:35:00Z</cp:lastPrinted>
  <dcterms:created xsi:type="dcterms:W3CDTF">2013-07-22T16:07:00Z</dcterms:created>
  <dcterms:modified xsi:type="dcterms:W3CDTF">2016-07-28T07:36:00Z</dcterms:modified>
</cp:coreProperties>
</file>