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3FC4" w:rsidRPr="00E535A7" w:rsidRDefault="00333FC4" w:rsidP="00333FC4">
      <w:pPr>
        <w:pStyle w:val="berschrift2"/>
        <w:numPr>
          <w:ilvl w:val="0"/>
          <w:numId w:val="0"/>
        </w:numPr>
        <w:ind w:left="576" w:hanging="576"/>
        <w:rPr>
          <w:rFonts w:ascii="Cambria" w:hAnsi="Cambria"/>
          <w:color w:val="auto"/>
        </w:rPr>
      </w:pPr>
      <w:r w:rsidRPr="00E535A7">
        <w:rPr>
          <w:rFonts w:ascii="Cambria" w:hAnsi="Cambria"/>
          <w:noProof/>
          <w:lang w:eastAsia="de-DE"/>
        </w:rPr>
        <mc:AlternateContent>
          <mc:Choice Requires="wps">
            <w:drawing>
              <wp:anchor distT="0" distB="0" distL="114300" distR="114300" simplePos="0" relativeHeight="251659264" behindDoc="0" locked="0" layoutInCell="1" allowOverlap="1">
                <wp:simplePos x="0" y="0"/>
                <wp:positionH relativeFrom="column">
                  <wp:posOffset>635</wp:posOffset>
                </wp:positionH>
                <wp:positionV relativeFrom="paragraph">
                  <wp:posOffset>406400</wp:posOffset>
                </wp:positionV>
                <wp:extent cx="5873115" cy="1091565"/>
                <wp:effectExtent l="0" t="0" r="13335" b="13335"/>
                <wp:wrapSquare wrapText="bothSides"/>
                <wp:docPr id="50" name="Textfeld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09156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33FC4" w:rsidRPr="00DF290E" w:rsidRDefault="00333FC4" w:rsidP="00333FC4">
                            <w:pPr>
                              <w:rPr>
                                <w:rFonts w:ascii="Helvetica" w:eastAsia="Times New Roman" w:hAnsi="Helvetica" w:cs="Times New Roman"/>
                                <w:b/>
                                <w:sz w:val="20"/>
                                <w:szCs w:val="20"/>
                                <w:lang w:eastAsia="de-DE"/>
                              </w:rPr>
                            </w:pPr>
                            <w:r>
                              <w:rPr>
                                <w:color w:val="auto"/>
                              </w:rPr>
                              <w:t xml:space="preserve">In diesem Versuch wird der leicht flüchtige Stoff Iod von Sand durch Sublimation und anschließender </w:t>
                            </w:r>
                            <w:proofErr w:type="spellStart"/>
                            <w:r>
                              <w:rPr>
                                <w:color w:val="auto"/>
                              </w:rPr>
                              <w:t>Resublimation</w:t>
                            </w:r>
                            <w:proofErr w:type="spellEnd"/>
                            <w:r>
                              <w:rPr>
                                <w:color w:val="auto"/>
                              </w:rPr>
                              <w:t xml:space="preserve"> getrennt. Es wird also eine Stofftrennung ermöglicht. Die </w:t>
                            </w:r>
                            <w:proofErr w:type="spellStart"/>
                            <w:r>
                              <w:rPr>
                                <w:color w:val="auto"/>
                              </w:rPr>
                              <w:t>SuS</w:t>
                            </w:r>
                            <w:proofErr w:type="spellEnd"/>
                            <w:r>
                              <w:rPr>
                                <w:color w:val="auto"/>
                              </w:rPr>
                              <w:t xml:space="preserve"> sollten hierbei mit den Aggregatzuständen vertraut sein und die Übergänge zwischen ihnen verstanden haben.</w:t>
                            </w:r>
                          </w:p>
                          <w:p w:rsidR="00333FC4" w:rsidRDefault="00333FC4" w:rsidP="00333FC4">
                            <w:pPr>
                              <w:rPr>
                                <w:color w:val="auto"/>
                              </w:rPr>
                            </w:pPr>
                          </w:p>
                          <w:p w:rsidR="00333FC4" w:rsidRDefault="00333FC4" w:rsidP="00333FC4">
                            <w:pPr>
                              <w:rPr>
                                <w:color w:val="auto"/>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50" o:spid="_x0000_s1026" type="#_x0000_t202" style="position:absolute;left:0;text-align:left;margin-left:.05pt;margin-top:32pt;width:462.45pt;height:8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" fillcolor="white [3201]" strokecolor="#4472c4 [3208]" strokeweight="1pt">
                <v:stroke dashstyle="dash"/>
                <v:shadow color="#868686"/>
                <v:textbox>
                  <w:txbxContent>
                    <w:p w:rsidR="00333FC4" w:rsidRPr="00DF290E" w:rsidRDefault="00333FC4" w:rsidP="00333FC4">
                      <w:pPr>
                        <w:rPr>
                          <w:rFonts w:ascii="Helvetica" w:eastAsia="Times New Roman" w:hAnsi="Helvetica" w:cs="Times New Roman"/>
                          <w:b/>
                          <w:sz w:val="20"/>
                          <w:szCs w:val="20"/>
                          <w:lang w:eastAsia="de-DE"/>
                        </w:rPr>
                      </w:pPr>
                      <w:r>
                        <w:rPr>
                          <w:color w:val="auto"/>
                        </w:rPr>
                        <w:t xml:space="preserve">In diesem Versuch wird der leicht flüchtige Stoff Iod von Sand durch Sublimation und anschließender </w:t>
                      </w:r>
                      <w:proofErr w:type="spellStart"/>
                      <w:r>
                        <w:rPr>
                          <w:color w:val="auto"/>
                        </w:rPr>
                        <w:t>Resublimation</w:t>
                      </w:r>
                      <w:proofErr w:type="spellEnd"/>
                      <w:r>
                        <w:rPr>
                          <w:color w:val="auto"/>
                        </w:rPr>
                        <w:t xml:space="preserve"> getrennt. Es wird also eine Stofftrennung ermöglicht. Die </w:t>
                      </w:r>
                      <w:proofErr w:type="spellStart"/>
                      <w:r>
                        <w:rPr>
                          <w:color w:val="auto"/>
                        </w:rPr>
                        <w:t>SuS</w:t>
                      </w:r>
                      <w:proofErr w:type="spellEnd"/>
                      <w:r>
                        <w:rPr>
                          <w:color w:val="auto"/>
                        </w:rPr>
                        <w:t xml:space="preserve"> sollten hierbei mit den Aggregatzuständen vertraut sein und die Übergänge zwischen ihnen verstanden haben.</w:t>
                      </w:r>
                    </w:p>
                    <w:p w:rsidR="00333FC4" w:rsidRDefault="00333FC4" w:rsidP="00333FC4">
                      <w:pPr>
                        <w:rPr>
                          <w:color w:val="auto"/>
                        </w:rPr>
                      </w:pPr>
                    </w:p>
                    <w:p w:rsidR="00333FC4" w:rsidRDefault="00333FC4" w:rsidP="00333FC4">
                      <w:pPr>
                        <w:rPr>
                          <w:color w:val="auto"/>
                        </w:rPr>
                      </w:pPr>
                    </w:p>
                  </w:txbxContent>
                </v:textbox>
                <w10:wrap type="square"/>
              </v:shape>
            </w:pict>
          </mc:Fallback>
        </mc:AlternateContent>
      </w:r>
      <w:bookmarkStart w:id="0" w:name="_Toc457461543"/>
      <w:r w:rsidRPr="00E535A7">
        <w:rPr>
          <w:rFonts w:ascii="Cambria" w:hAnsi="Cambria"/>
          <w:color w:val="auto"/>
        </w:rPr>
        <w:t>V1 – Trennung durch Sublimation</w:t>
      </w:r>
      <w:bookmarkEnd w:id="0"/>
    </w:p>
    <w:p w:rsidR="00333FC4" w:rsidRDefault="00333FC4" w:rsidP="00333FC4">
      <w:pPr>
        <w:pStyle w:val="berschrift2"/>
        <w:numPr>
          <w:ilvl w:val="0"/>
          <w:numId w:val="0"/>
        </w:num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333FC4" w:rsidRPr="009C5E28" w:rsidTr="00F52525">
        <w:tc>
          <w:tcPr>
            <w:tcW w:w="9322" w:type="dxa"/>
            <w:gridSpan w:val="9"/>
            <w:shd w:val="clear" w:color="auto" w:fill="4F81BD"/>
            <w:vAlign w:val="center"/>
          </w:tcPr>
          <w:p w:rsidR="00333FC4" w:rsidRPr="00F31EBF" w:rsidRDefault="00333FC4" w:rsidP="00F52525">
            <w:pPr>
              <w:spacing w:after="0"/>
              <w:jc w:val="center"/>
              <w:rPr>
                <w:b/>
                <w:bCs/>
                <w:color w:val="FFFFFF" w:themeColor="background1"/>
              </w:rPr>
            </w:pPr>
            <w:r w:rsidRPr="00F31EBF">
              <w:rPr>
                <w:b/>
                <w:bCs/>
                <w:color w:val="FFFFFF" w:themeColor="background1"/>
              </w:rPr>
              <w:t>Gefahrenstoffe</w:t>
            </w:r>
          </w:p>
        </w:tc>
      </w:tr>
      <w:tr w:rsidR="00333FC4" w:rsidRPr="009C5E28" w:rsidTr="00F52525">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333FC4" w:rsidRPr="009C5E28" w:rsidRDefault="00333FC4" w:rsidP="00F52525">
            <w:pPr>
              <w:spacing w:after="0" w:line="276" w:lineRule="auto"/>
              <w:jc w:val="center"/>
              <w:rPr>
                <w:b/>
                <w:bCs/>
              </w:rPr>
            </w:pPr>
            <w:r>
              <w:rPr>
                <w:sz w:val="20"/>
              </w:rPr>
              <w:t>Iod</w:t>
            </w:r>
          </w:p>
        </w:tc>
        <w:tc>
          <w:tcPr>
            <w:tcW w:w="3177" w:type="dxa"/>
            <w:gridSpan w:val="3"/>
            <w:tcBorders>
              <w:top w:val="single" w:sz="8" w:space="0" w:color="4F81BD"/>
              <w:bottom w:val="single" w:sz="8" w:space="0" w:color="4F81BD"/>
            </w:tcBorders>
            <w:shd w:val="clear" w:color="auto" w:fill="auto"/>
            <w:vAlign w:val="center"/>
          </w:tcPr>
          <w:p w:rsidR="00333FC4" w:rsidRPr="009C5E28" w:rsidRDefault="00333FC4" w:rsidP="00F52525">
            <w:pPr>
              <w:spacing w:after="0"/>
              <w:jc w:val="center"/>
            </w:pPr>
            <w:r w:rsidRPr="009C5E28">
              <w:rPr>
                <w:sz w:val="20"/>
              </w:rPr>
              <w:t xml:space="preserve">H: </w:t>
            </w:r>
            <w:r>
              <w:rPr>
                <w:sz w:val="20"/>
              </w:rPr>
              <w:t>312+332-315-319-335-372-400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333FC4" w:rsidRPr="009C5E28" w:rsidRDefault="00333FC4" w:rsidP="00F52525">
            <w:pPr>
              <w:spacing w:after="0"/>
              <w:jc w:val="center"/>
            </w:pPr>
            <w:r w:rsidRPr="009C5E28">
              <w:rPr>
                <w:sz w:val="20"/>
              </w:rPr>
              <w:t xml:space="preserve">P: </w:t>
            </w:r>
            <w:r>
              <w:rPr>
                <w:sz w:val="20"/>
              </w:rPr>
              <w:t>273-302+352-305+351+338-314</w:t>
            </w:r>
          </w:p>
        </w:tc>
      </w:tr>
      <w:tr w:rsidR="00333FC4" w:rsidRPr="009C5E28" w:rsidTr="00F52525">
        <w:tc>
          <w:tcPr>
            <w:tcW w:w="1009" w:type="dxa"/>
            <w:tcBorders>
              <w:top w:val="single" w:sz="8" w:space="0" w:color="4F81BD"/>
              <w:left w:val="single" w:sz="8" w:space="0" w:color="4F81BD"/>
              <w:bottom w:val="single" w:sz="8" w:space="0" w:color="4F81BD"/>
            </w:tcBorders>
            <w:shd w:val="clear" w:color="auto" w:fill="auto"/>
            <w:vAlign w:val="center"/>
          </w:tcPr>
          <w:p w:rsidR="00333FC4" w:rsidRPr="009C5E28" w:rsidRDefault="00333FC4" w:rsidP="00F52525">
            <w:pPr>
              <w:spacing w:after="0"/>
              <w:jc w:val="center"/>
              <w:rPr>
                <w:b/>
                <w:bCs/>
              </w:rPr>
            </w:pPr>
            <w:r>
              <w:rPr>
                <w:b/>
                <w:noProof/>
                <w:lang w:eastAsia="de-DE"/>
              </w:rPr>
              <w:drawing>
                <wp:inline distT="0" distB="0" distL="0" distR="0" wp14:anchorId="62E9B69F" wp14:editId="3B0FE47A">
                  <wp:extent cx="504190" cy="504190"/>
                  <wp:effectExtent l="0" t="0" r="0" b="0"/>
                  <wp:docPr id="99"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5" cstate="print">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333FC4" w:rsidRPr="009C5E28" w:rsidRDefault="00333FC4" w:rsidP="00F52525">
            <w:pPr>
              <w:spacing w:after="0"/>
              <w:jc w:val="center"/>
            </w:pPr>
            <w:r>
              <w:rPr>
                <w:noProof/>
                <w:lang w:eastAsia="de-DE"/>
              </w:rPr>
              <w:drawing>
                <wp:inline distT="0" distB="0" distL="0" distR="0" wp14:anchorId="6BBCF9AE" wp14:editId="4BC36E7D">
                  <wp:extent cx="511200" cy="511200"/>
                  <wp:effectExtent l="0" t="0" r="3175" b="3175"/>
                  <wp:docPr id="100" name="Grafik 100" descr="C:\Users\Kristina\Desktop\SVP Chemie\Piktogramme\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ristina\Desktop\SVP Chemie\Piktogramme\Brandfördernd.png"/>
                          <pic:cNvPicPr>
                            <a:picLocks noChangeAspect="1" noChangeArrowheads="1"/>
                          </pic:cNvPicPr>
                        </pic:nvPicPr>
                        <pic:blipFill>
                          <a:blip r:embed="rId6"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1200" cy="5112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333FC4" w:rsidRPr="009C5E28" w:rsidRDefault="00333FC4" w:rsidP="00F52525">
            <w:pPr>
              <w:spacing w:after="0"/>
              <w:jc w:val="center"/>
            </w:pPr>
            <w:r>
              <w:rPr>
                <w:noProof/>
                <w:lang w:eastAsia="de-DE"/>
              </w:rPr>
              <w:drawing>
                <wp:inline distT="0" distB="0" distL="0" distR="0" wp14:anchorId="23728901" wp14:editId="7BFEABCC">
                  <wp:extent cx="511200" cy="511200"/>
                  <wp:effectExtent l="0" t="0" r="3175" b="3175"/>
                  <wp:docPr id="101" name="Grafik 101" descr="C:\Users\Kristina\Desktop\SVP Chemie\Piktogramme\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ristina\Desktop\SVP Chemie\Piktogramme\Brennbar.png"/>
                          <pic:cNvPicPr>
                            <a:picLocks noChangeAspect="1" noChangeArrowheads="1"/>
                          </pic:cNvPicPr>
                        </pic:nvPicPr>
                        <pic:blipFill>
                          <a:blip r:embed="rId7"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1200" cy="5112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333FC4" w:rsidRPr="009C5E28" w:rsidRDefault="00333FC4" w:rsidP="00F52525">
            <w:pPr>
              <w:spacing w:after="0"/>
              <w:jc w:val="center"/>
            </w:pPr>
            <w:r>
              <w:rPr>
                <w:noProof/>
                <w:lang w:eastAsia="de-DE"/>
              </w:rPr>
              <w:drawing>
                <wp:inline distT="0" distB="0" distL="0" distR="0" wp14:anchorId="7411B967" wp14:editId="67028DD7">
                  <wp:extent cx="511200" cy="511200"/>
                  <wp:effectExtent l="0" t="0" r="3175" b="3175"/>
                  <wp:docPr id="102" name="Grafik 102" descr="C:\Users\Kristina\Desktop\SVP Chemie\Piktogramme\Explosion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ristina\Desktop\SVP Chemie\Piktogramme\Explosionsgefahr.png"/>
                          <pic:cNvPicPr>
                            <a:picLocks noChangeAspect="1" noChangeArrowheads="1"/>
                          </pic:cNvPicPr>
                        </pic:nvPicPr>
                        <pic:blipFill>
                          <a:blip r:embed="rId8"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1200" cy="51120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333FC4" w:rsidRPr="009C5E28" w:rsidRDefault="00333FC4" w:rsidP="00F52525">
            <w:pPr>
              <w:spacing w:after="0"/>
              <w:jc w:val="center"/>
            </w:pPr>
            <w:r>
              <w:rPr>
                <w:noProof/>
                <w:lang w:eastAsia="de-DE"/>
              </w:rPr>
              <w:drawing>
                <wp:inline distT="0" distB="0" distL="0" distR="0" wp14:anchorId="680860D2" wp14:editId="247751D3">
                  <wp:extent cx="511200" cy="511200"/>
                  <wp:effectExtent l="0" t="0" r="3175" b="3175"/>
                  <wp:docPr id="103" name="Grafik 103" descr="C:\Users\Kristina\Desktop\SVP Chemie\Piktogramme\Gasfla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ristina\Desktop\SVP Chemie\Piktogramme\Gasflasche.png"/>
                          <pic:cNvPicPr>
                            <a:picLocks noChangeAspect="1" noChangeArrowheads="1"/>
                          </pic:cNvPicPr>
                        </pic:nvPicPr>
                        <pic:blipFill>
                          <a:blip r:embed="rId9"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1200" cy="51120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333FC4" w:rsidRPr="009C5E28" w:rsidRDefault="00333FC4" w:rsidP="00F52525">
            <w:pPr>
              <w:spacing w:after="0"/>
              <w:jc w:val="center"/>
            </w:pPr>
            <w:r>
              <w:rPr>
                <w:noProof/>
                <w:lang w:eastAsia="de-DE"/>
              </w:rPr>
              <w:drawing>
                <wp:inline distT="0" distB="0" distL="0" distR="0" wp14:anchorId="108AD6F5" wp14:editId="39653D89">
                  <wp:extent cx="511200" cy="511200"/>
                  <wp:effectExtent l="0" t="0" r="3175" b="3175"/>
                  <wp:docPr id="104" name="Grafik 104" descr="C:\Users\Kristina\Desktop\SVP Chemie\Piktogramme\Gesundheit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istina\Desktop\SVP Chemie\Piktogramme\Gesundheitsgefahr.png"/>
                          <pic:cNvPicPr>
                            <a:picLocks noChangeAspect="1" noChangeArrowheads="1"/>
                          </pic:cNvPicPr>
                        </pic:nvPicPr>
                        <pic:blipFill>
                          <a:blip r:embed="rId10"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1200" cy="51120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333FC4" w:rsidRPr="009C5E28" w:rsidRDefault="00333FC4" w:rsidP="00F52525">
            <w:pPr>
              <w:spacing w:after="0"/>
              <w:jc w:val="center"/>
            </w:pPr>
            <w:r>
              <w:rPr>
                <w:noProof/>
                <w:lang w:eastAsia="de-DE"/>
              </w:rPr>
              <w:drawing>
                <wp:inline distT="0" distB="0" distL="0" distR="0" wp14:anchorId="7BF68403" wp14:editId="3B335FBA">
                  <wp:extent cx="511200" cy="511200"/>
                  <wp:effectExtent l="0" t="0" r="3175" b="3175"/>
                  <wp:docPr id="105" name="Grafik 105" descr="C:\Users\Kristina\Desktop\SVP Chemie\Piktogramme\Gift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istina\Desktop\SVP Chemie\Piktogramme\Giftig.png"/>
                          <pic:cNvPicPr>
                            <a:picLocks noChangeAspect="1" noChangeArrowheads="1"/>
                          </pic:cNvPicPr>
                        </pic:nvPicPr>
                        <pic:blipFill>
                          <a:blip r:embed="rId11"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1200" cy="5112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333FC4" w:rsidRPr="009C5E28" w:rsidRDefault="00333FC4" w:rsidP="00F52525">
            <w:pPr>
              <w:spacing w:after="0"/>
              <w:jc w:val="center"/>
            </w:pPr>
            <w:r>
              <w:rPr>
                <w:noProof/>
                <w:lang w:eastAsia="de-DE"/>
              </w:rPr>
              <w:drawing>
                <wp:inline distT="0" distB="0" distL="0" distR="0" wp14:anchorId="3CEC2721" wp14:editId="4AA5FE8B">
                  <wp:extent cx="511175" cy="511175"/>
                  <wp:effectExtent l="0" t="0" r="0" b="0"/>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333FC4" w:rsidRPr="009C5E28" w:rsidRDefault="00333FC4" w:rsidP="00F52525">
            <w:pPr>
              <w:spacing w:after="0"/>
              <w:jc w:val="center"/>
            </w:pPr>
            <w:r>
              <w:rPr>
                <w:noProof/>
                <w:lang w:eastAsia="de-DE"/>
              </w:rPr>
              <w:drawing>
                <wp:inline distT="0" distB="0" distL="0" distR="0" wp14:anchorId="5D23075E" wp14:editId="23DE7811">
                  <wp:extent cx="511200" cy="511200"/>
                  <wp:effectExtent l="0" t="0" r="0" b="0"/>
                  <wp:docPr id="107" name="Grafik 107" descr="C:\Users\Kristina\Desktop\SVP Chemie\Piktogramme\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istina\Desktop\SVP Chemie\Piktogramme\Umweltgefahr.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1200" cy="511200"/>
                          </a:xfrm>
                          <a:prstGeom prst="rect">
                            <a:avLst/>
                          </a:prstGeom>
                          <a:noFill/>
                          <a:ln>
                            <a:noFill/>
                          </a:ln>
                        </pic:spPr>
                      </pic:pic>
                    </a:graphicData>
                  </a:graphic>
                </wp:inline>
              </w:drawing>
            </w:r>
          </w:p>
        </w:tc>
      </w:tr>
    </w:tbl>
    <w:p w:rsidR="00333FC4" w:rsidRDefault="00333FC4" w:rsidP="00333FC4">
      <w:pPr>
        <w:tabs>
          <w:tab w:val="left" w:pos="1701"/>
          <w:tab w:val="left" w:pos="1985"/>
        </w:tabs>
      </w:pPr>
    </w:p>
    <w:p w:rsidR="00333FC4" w:rsidRDefault="00333FC4" w:rsidP="00333FC4">
      <w:pPr>
        <w:tabs>
          <w:tab w:val="left" w:pos="1701"/>
          <w:tab w:val="left" w:pos="1985"/>
        </w:tabs>
        <w:ind w:left="1980" w:hanging="1980"/>
      </w:pPr>
      <w:r>
        <w:t xml:space="preserve">Materialien: </w:t>
      </w:r>
      <w:r>
        <w:tab/>
      </w:r>
      <w:r>
        <w:tab/>
        <w:t xml:space="preserve">Erlenmeyerkolben, Gasbrenner, Dreifuß mit Drahtnetz, Uhrglas, Papiertücher, Eiswürfel, Spatel </w:t>
      </w:r>
    </w:p>
    <w:p w:rsidR="00333FC4" w:rsidRDefault="00333FC4" w:rsidP="00333FC4">
      <w:pPr>
        <w:tabs>
          <w:tab w:val="left" w:pos="1701"/>
          <w:tab w:val="left" w:pos="1985"/>
        </w:tabs>
        <w:ind w:left="1980" w:hanging="1980"/>
      </w:pPr>
      <w:r>
        <w:t>Chemikalien:</w:t>
      </w:r>
      <w:r>
        <w:tab/>
      </w:r>
      <w:r>
        <w:tab/>
        <w:t>Iod, Sand</w:t>
      </w:r>
    </w:p>
    <w:p w:rsidR="00333FC4" w:rsidRDefault="00333FC4" w:rsidP="00333FC4">
      <w:pPr>
        <w:tabs>
          <w:tab w:val="left" w:pos="1701"/>
          <w:tab w:val="left" w:pos="1985"/>
        </w:tabs>
        <w:ind w:left="1980" w:hanging="1980"/>
      </w:pPr>
      <w:r>
        <w:t xml:space="preserve">Durchführung: </w:t>
      </w:r>
      <w:r>
        <w:tab/>
      </w:r>
      <w:r>
        <w:tab/>
      </w:r>
      <w:r>
        <w:tab/>
        <w:t xml:space="preserve">Eine Spatelspitze Iod wird mit etwas Sand vermengt. Es wird so viel Sand benötigt, sodass der Boden des Kolbens gut bedeckt ist. Auf die Halsöffnung des Kolbens wird das Uhrglas und darüber ein kleines Stück Papiertuch mit 1-2 Eiswürfeln gelegt. Das Gemenge aus Iod und Sand wird dann mit kleiner Flamme erwärmt bis die </w:t>
      </w:r>
      <w:proofErr w:type="spellStart"/>
      <w:r>
        <w:t>Ioddämpfe</w:t>
      </w:r>
      <w:proofErr w:type="spellEnd"/>
      <w:r>
        <w:t xml:space="preserve"> den Erlenmeyerkolben ausfüllen.</w:t>
      </w:r>
    </w:p>
    <w:p w:rsidR="00333FC4" w:rsidRDefault="00333FC4" w:rsidP="00333FC4">
      <w:pPr>
        <w:tabs>
          <w:tab w:val="left" w:pos="1701"/>
          <w:tab w:val="left" w:pos="1985"/>
        </w:tabs>
        <w:ind w:left="1980" w:hanging="1980"/>
      </w:pPr>
      <w:r>
        <w:t>Beobachtung:</w:t>
      </w:r>
      <w:r>
        <w:tab/>
      </w:r>
      <w:r>
        <w:tab/>
      </w:r>
      <w:r>
        <w:tab/>
        <w:t>Es entstehen violette Dämpfe beim Erhitzen des Kolbens, die sich am Boden des Uhrglases niederschlagen. Mit der Zeit wachsen dort lila-glänzende Kristalle.</w:t>
      </w:r>
    </w:p>
    <w:p w:rsidR="00333FC4" w:rsidRDefault="00333FC4" w:rsidP="00333FC4">
      <w:pPr>
        <w:keepNext/>
        <w:tabs>
          <w:tab w:val="left" w:pos="1701"/>
          <w:tab w:val="left" w:pos="1985"/>
        </w:tabs>
        <w:ind w:left="1980" w:hanging="1980"/>
        <w:jc w:val="center"/>
      </w:pPr>
      <w:r>
        <w:rPr>
          <w:noProof/>
          <w:lang w:eastAsia="de-DE"/>
        </w:rPr>
        <w:lastRenderedPageBreak/>
        <w:drawing>
          <wp:inline distT="0" distB="0" distL="0" distR="0" wp14:anchorId="28B0F2A1" wp14:editId="2758C4C9">
            <wp:extent cx="1681023" cy="2343415"/>
            <wp:effectExtent l="19050" t="0" r="0" b="0"/>
            <wp:docPr id="77" name="Grafik 77" descr="C:\Users\Kristina\Desktop\SVP Chemie\Experimente 5_6\Fotos\DSC_1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ristina\Desktop\SVP Chemie\Experimente 5_6\Fotos\DSC_1240.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a:stretch/>
                  </pic:blipFill>
                  <pic:spPr bwMode="auto">
                    <a:xfrm>
                      <a:off x="0" y="0"/>
                      <a:ext cx="1685767" cy="2350028"/>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de-DE"/>
        </w:rPr>
        <w:drawing>
          <wp:inline distT="0" distB="0" distL="0" distR="0" wp14:anchorId="138212A3" wp14:editId="0011B2DD">
            <wp:extent cx="1965502" cy="2345922"/>
            <wp:effectExtent l="19050" t="0" r="0" b="0"/>
            <wp:docPr id="75" name="Grafik 75" descr="C:\Users\Kristina\Desktop\SVP Chemie\Experimente 5_6\Fotos\DSC_1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ristina\Desktop\SVP Chemie\Experimente 5_6\Fotos\DSC_1244.JPG"/>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a:stretch/>
                  </pic:blipFill>
                  <pic:spPr bwMode="auto">
                    <a:xfrm>
                      <a:off x="0" y="0"/>
                      <a:ext cx="1970999" cy="2352483"/>
                    </a:xfrm>
                    <a:prstGeom prst="rect">
                      <a:avLst/>
                    </a:prstGeom>
                    <a:noFill/>
                    <a:ln>
                      <a:noFill/>
                    </a:ln>
                    <a:extLst>
                      <a:ext uri="{53640926-AAD7-44D8-BBD7-CCE9431645EC}">
                        <a14:shadowObscured xmlns:a14="http://schemas.microsoft.com/office/drawing/2010/main"/>
                      </a:ext>
                    </a:extLst>
                  </pic:spPr>
                </pic:pic>
              </a:graphicData>
            </a:graphic>
          </wp:inline>
        </w:drawing>
      </w:r>
    </w:p>
    <w:p w:rsidR="00333FC4" w:rsidRDefault="00333FC4" w:rsidP="00333FC4">
      <w:pPr>
        <w:pStyle w:val="Beschriftung"/>
        <w:jc w:val="center"/>
      </w:pPr>
      <w:r>
        <w:t xml:space="preserve">Abbildung </w:t>
      </w:r>
      <w:r w:rsidR="00D711BB">
        <w:fldChar w:fldCharType="begin"/>
      </w:r>
      <w:r w:rsidR="00D711BB">
        <w:instrText xml:space="preserve"> SEQ Abbildung \* ARABIC </w:instrText>
      </w:r>
      <w:r w:rsidR="00D711BB">
        <w:fldChar w:fldCharType="separate"/>
      </w:r>
      <w:r w:rsidR="00D711BB">
        <w:rPr>
          <w:noProof/>
        </w:rPr>
        <w:t>1</w:t>
      </w:r>
      <w:r w:rsidR="00D711BB">
        <w:rPr>
          <w:noProof/>
        </w:rPr>
        <w:fldChar w:fldCharType="end"/>
      </w:r>
      <w:r>
        <w:t xml:space="preserve"> - Links: Aufsteigende </w:t>
      </w:r>
      <w:proofErr w:type="spellStart"/>
      <w:r>
        <w:t>Ioddämpfe</w:t>
      </w:r>
      <w:proofErr w:type="spellEnd"/>
      <w:r>
        <w:t xml:space="preserve">. Rechts: </w:t>
      </w:r>
      <w:proofErr w:type="spellStart"/>
      <w:r>
        <w:t>Resublimiertes</w:t>
      </w:r>
      <w:proofErr w:type="spellEnd"/>
      <w:r>
        <w:t xml:space="preserve"> Iod an der Unterseite des Uhrglases.</w:t>
      </w:r>
    </w:p>
    <w:p w:rsidR="00333FC4" w:rsidRDefault="00333FC4" w:rsidP="00333FC4">
      <w:pPr>
        <w:tabs>
          <w:tab w:val="left" w:pos="1701"/>
          <w:tab w:val="left" w:pos="1985"/>
        </w:tabs>
        <w:ind w:left="1985" w:hanging="1985"/>
      </w:pPr>
      <w:r>
        <w:t>Deutung:</w:t>
      </w:r>
      <w:r>
        <w:tab/>
      </w:r>
      <w:r>
        <w:tab/>
        <w:t xml:space="preserve">Beim Erhitzen sublimiert Iod und </w:t>
      </w:r>
      <w:proofErr w:type="spellStart"/>
      <w:r>
        <w:t>resublimiert</w:t>
      </w:r>
      <w:proofErr w:type="spellEnd"/>
      <w:r>
        <w:t xml:space="preserve"> wieder an dem kalten Uhrglas</w:t>
      </w:r>
      <w:r w:rsidRPr="00196B6C">
        <w:t xml:space="preserve"> </w:t>
      </w:r>
      <w:r>
        <w:t>beim Abkühlen. Der Aggregatzustand des Iods ändert sich beim Erwärmen also von seinem festen Zustand in seinem gasförmigen Zustand und beim Abkühlen wieder zurück in seinem festen Zustand. Der flüssige Aggregatzustand wird nicht angenommen. Sand ist nicht flüchtig und bleibt am Boden des Erlenmeyerkolbens zurück.</w:t>
      </w:r>
    </w:p>
    <w:p w:rsidR="00333FC4" w:rsidRPr="009F5FBB" w:rsidRDefault="00333FC4" w:rsidP="00333FC4">
      <w:pPr>
        <w:ind w:left="1985" w:hanging="1985"/>
        <w:rPr>
          <w:color w:val="auto"/>
        </w:rPr>
      </w:pPr>
      <w:r>
        <w:t>Entsorgung:</w:t>
      </w:r>
      <w:r>
        <w:tab/>
        <w:t xml:space="preserve">Das </w:t>
      </w:r>
      <w:r w:rsidRPr="002741C2">
        <w:rPr>
          <w:color w:val="auto"/>
        </w:rPr>
        <w:t xml:space="preserve">Iod wird mit Hilfe von </w:t>
      </w:r>
      <w:proofErr w:type="spellStart"/>
      <w:r w:rsidRPr="002741C2">
        <w:rPr>
          <w:color w:val="auto"/>
        </w:rPr>
        <w:t>Natriumthiosulfat</w:t>
      </w:r>
      <w:proofErr w:type="spellEnd"/>
      <w:r w:rsidRPr="002741C2">
        <w:rPr>
          <w:color w:val="auto"/>
        </w:rPr>
        <w:t>-Lösung zu Iodid-Ionen reduziert und mit Natriumhydr</w:t>
      </w:r>
      <w:r>
        <w:rPr>
          <w:color w:val="auto"/>
        </w:rPr>
        <w:t>o</w:t>
      </w:r>
      <w:r w:rsidRPr="002741C2">
        <w:rPr>
          <w:color w:val="auto"/>
        </w:rPr>
        <w:t>gencarbonat neutralisiert. Die</w:t>
      </w:r>
      <w:r>
        <w:rPr>
          <w:color w:val="auto"/>
        </w:rPr>
        <w:t>se</w:t>
      </w:r>
      <w:r w:rsidRPr="002741C2">
        <w:rPr>
          <w:color w:val="auto"/>
        </w:rPr>
        <w:t xml:space="preserve"> Lösung kann </w:t>
      </w:r>
      <w:r>
        <w:rPr>
          <w:color w:val="auto"/>
        </w:rPr>
        <w:t>im Abfluss entsorgt werden.</w:t>
      </w:r>
    </w:p>
    <w:p w:rsidR="00333FC4" w:rsidRDefault="00333FC4" w:rsidP="00333FC4">
      <w:pPr>
        <w:spacing w:line="276" w:lineRule="auto"/>
        <w:ind w:left="1985" w:hanging="1985"/>
        <w:jc w:val="left"/>
        <w:rPr>
          <w:rFonts w:asciiTheme="majorHAnsi" w:eastAsiaTheme="majorEastAsia" w:hAnsiTheme="majorHAnsi" w:cstheme="majorBidi"/>
          <w:b/>
          <w:bCs/>
          <w:sz w:val="28"/>
          <w:szCs w:val="28"/>
        </w:rPr>
      </w:pPr>
      <w:r>
        <w:rPr>
          <w:noProof/>
          <w:lang w:eastAsia="de-DE"/>
        </w:rPr>
        <mc:AlternateContent>
          <mc:Choice Requires="wps">
            <w:drawing>
              <wp:anchor distT="0" distB="0" distL="114300" distR="114300" simplePos="0" relativeHeight="251660288" behindDoc="1" locked="0" layoutInCell="1" allowOverlap="1">
                <wp:simplePos x="0" y="0"/>
                <wp:positionH relativeFrom="column">
                  <wp:posOffset>6985</wp:posOffset>
                </wp:positionH>
                <wp:positionV relativeFrom="paragraph">
                  <wp:posOffset>911225</wp:posOffset>
                </wp:positionV>
                <wp:extent cx="5873115" cy="516255"/>
                <wp:effectExtent l="0" t="0" r="13335" b="17145"/>
                <wp:wrapTight wrapText="bothSides">
                  <wp:wrapPolygon edited="0">
                    <wp:start x="0" y="0"/>
                    <wp:lineTo x="0" y="21520"/>
                    <wp:lineTo x="21579" y="21520"/>
                    <wp:lineTo x="21579" y="0"/>
                    <wp:lineTo x="0" y="0"/>
                  </wp:wrapPolygon>
                </wp:wrapTight>
                <wp:docPr id="51" name="Textfeld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516255"/>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33FC4" w:rsidRDefault="00333FC4" w:rsidP="00333FC4">
                            <w:pPr>
                              <w:rPr>
                                <w:color w:val="auto"/>
                              </w:rPr>
                            </w:pPr>
                            <w:r w:rsidRPr="00196B6C">
                              <w:rPr>
                                <w:b/>
                                <w:color w:val="auto"/>
                              </w:rPr>
                              <w:t>Anmerkungen:</w:t>
                            </w:r>
                            <w:r>
                              <w:rPr>
                                <w:color w:val="auto"/>
                              </w:rPr>
                              <w:t xml:space="preserve"> Es sollte gewartet werden bis das gesamte Iod </w:t>
                            </w:r>
                            <w:proofErr w:type="spellStart"/>
                            <w:r>
                              <w:rPr>
                                <w:color w:val="auto"/>
                              </w:rPr>
                              <w:t>resublimiert</w:t>
                            </w:r>
                            <w:proofErr w:type="spellEnd"/>
                            <w:r>
                              <w:rPr>
                                <w:color w:val="auto"/>
                              </w:rPr>
                              <w:t xml:space="preserve"> ist, da die Dämpfe gesundheitsschädlich sind. </w:t>
                            </w:r>
                          </w:p>
                          <w:p w:rsidR="00333FC4" w:rsidRDefault="00333FC4" w:rsidP="00333FC4">
                            <w:pPr>
                              <w:rPr>
                                <w:color w:val="aut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51" o:spid="_x0000_s1027" type="#_x0000_t202" style="position:absolute;left:0;text-align:left;margin-left:.55pt;margin-top:71.75pt;width:462.45pt;height:40.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" fillcolor="white [3201]" strokecolor="#ed7d31 [3205]" strokeweight="1pt">
                <v:stroke dashstyle="dash"/>
                <v:shadow color="#868686"/>
                <v:textbox>
                  <w:txbxContent>
                    <w:p w:rsidR="00333FC4" w:rsidRDefault="00333FC4" w:rsidP="00333FC4">
                      <w:pPr>
                        <w:rPr>
                          <w:color w:val="auto"/>
                        </w:rPr>
                      </w:pPr>
                      <w:r w:rsidRPr="00196B6C">
                        <w:rPr>
                          <w:b/>
                          <w:color w:val="auto"/>
                        </w:rPr>
                        <w:t>Anmerkungen:</w:t>
                      </w:r>
                      <w:r>
                        <w:rPr>
                          <w:color w:val="auto"/>
                        </w:rPr>
                        <w:t xml:space="preserve"> Es sollte gewartet werden bis das gesamte Iod </w:t>
                      </w:r>
                      <w:proofErr w:type="spellStart"/>
                      <w:r>
                        <w:rPr>
                          <w:color w:val="auto"/>
                        </w:rPr>
                        <w:t>resublimiert</w:t>
                      </w:r>
                      <w:proofErr w:type="spellEnd"/>
                      <w:r>
                        <w:rPr>
                          <w:color w:val="auto"/>
                        </w:rPr>
                        <w:t xml:space="preserve"> ist, da die Dämpfe gesundheitsschädlich sind. </w:t>
                      </w:r>
                    </w:p>
                    <w:p w:rsidR="00333FC4" w:rsidRDefault="00333FC4" w:rsidP="00333FC4">
                      <w:pPr>
                        <w:rPr>
                          <w:color w:val="auto"/>
                        </w:rPr>
                      </w:pPr>
                    </w:p>
                  </w:txbxContent>
                </v:textbox>
                <w10:wrap type="tight"/>
              </v:shape>
            </w:pict>
          </mc:Fallback>
        </mc:AlternateContent>
      </w:r>
      <w:r>
        <w:t>Literatur:</w:t>
      </w:r>
      <w:r>
        <w:tab/>
      </w:r>
      <w:r w:rsidRPr="006035E7">
        <w:rPr>
          <w:color w:val="auto"/>
        </w:rPr>
        <w:t xml:space="preserve">W. Wagner, </w:t>
      </w:r>
      <w:r w:rsidRPr="008421AB">
        <w:rPr>
          <w:color w:val="auto"/>
        </w:rPr>
        <w:t>http://daten.didaktikchemie.uni-bayreuth.de/experimente/standard/0108_trennung_sublimation.htm</w:t>
      </w:r>
      <w:r w:rsidRPr="006035E7">
        <w:rPr>
          <w:color w:val="auto"/>
        </w:rPr>
        <w:t>, 03.03.2014 (Zuletzt abgerufen am 27.09.2012 um 21.38 Uhr).</w:t>
      </w:r>
    </w:p>
    <w:p w:rsidR="00333FC4" w:rsidRPr="009F5FBB" w:rsidRDefault="00333FC4" w:rsidP="00333FC4"/>
    <w:p w:rsidR="00333FC4" w:rsidRPr="009F5FBB" w:rsidRDefault="00333FC4" w:rsidP="00333FC4">
      <w:pPr>
        <w:spacing w:line="240" w:lineRule="auto"/>
        <w:rPr>
          <w:sz w:val="10"/>
        </w:rPr>
      </w:pPr>
    </w:p>
    <w:p w:rsidR="00333FC4" w:rsidRDefault="00333FC4" w:rsidP="00333FC4">
      <w:pPr>
        <w:spacing w:line="276" w:lineRule="auto"/>
        <w:jc w:val="left"/>
      </w:pPr>
      <w:r>
        <w:rPr>
          <w:noProof/>
          <w:lang w:eastAsia="de-DE"/>
        </w:rPr>
        <mc:AlternateContent>
          <mc:Choice Requires="wps">
            <w:drawing>
              <wp:inline distT="0" distB="0" distL="0" distR="0">
                <wp:extent cx="5873115" cy="1538605"/>
                <wp:effectExtent l="13970" t="8255" r="8890" b="15240"/>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538605"/>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333FC4" w:rsidRPr="007658D2" w:rsidRDefault="00333FC4" w:rsidP="00333FC4">
                            <w:pPr>
                              <w:rPr>
                                <w:color w:val="auto"/>
                              </w:rPr>
                            </w:pPr>
                            <w:r>
                              <w:rPr>
                                <w:b/>
                                <w:color w:val="auto"/>
                              </w:rPr>
                              <w:t xml:space="preserve">Unterrichtsanschlüsse: </w:t>
                            </w:r>
                            <w:r>
                              <w:rPr>
                                <w:color w:val="auto"/>
                              </w:rPr>
                              <w:t>Der Versuch eignet sich, um die Aggregatzustandsänderung von fest nach gasförmig zu demonstrieren. Im Zusammenhang mit der Stofftrennung kann thematisiert werden, dass die Stoffeigenschaften bekannt sein sollten, um ein geeignetes Trennverfahren wählen zu können. Als Einstiegsversuch ist er jedoch nicht geeignet und sollte erst durchgeführt werden, wenn schon einige Grundkenntnisse über die Stofftrennung und Kategorisierung der Stoffe vorhanden sind.</w:t>
                            </w:r>
                          </w:p>
                          <w:p w:rsidR="00333FC4" w:rsidRPr="00F31EBF" w:rsidRDefault="00333FC4" w:rsidP="00333FC4">
                            <w:pPr>
                              <w:rPr>
                                <w:color w:val="auto"/>
                              </w:rPr>
                            </w:pPr>
                          </w:p>
                        </w:txbxContent>
                      </wps:txbx>
                      <wps:bodyPr rot="0" vert="horz" wrap="square" lIns="91440" tIns="45720" rIns="91440" bIns="45720" anchor="t" anchorCtr="0" upright="1">
                        <a:noAutofit/>
                      </wps:bodyPr>
                    </wps:wsp>
                  </a:graphicData>
                </a:graphic>
              </wp:inline>
            </w:drawing>
          </mc:Choice>
          <mc:Fallback>
            <w:pict>
              <v:shape id="Textfeld 1" o:spid="_x0000_s1028" type="#_x0000_t202" style="width:462.45pt;height:12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" fillcolor="white [3201]" strokecolor="#ed7d31 [3205]" strokeweight="1pt">
                <v:stroke dashstyle="dash"/>
                <v:shadow color="#868686"/>
                <v:textbox>
                  <w:txbxContent>
                    <w:p w:rsidR="00333FC4" w:rsidRPr="007658D2" w:rsidRDefault="00333FC4" w:rsidP="00333FC4">
                      <w:pPr>
                        <w:rPr>
                          <w:color w:val="auto"/>
                        </w:rPr>
                      </w:pPr>
                      <w:r>
                        <w:rPr>
                          <w:b/>
                          <w:color w:val="auto"/>
                        </w:rPr>
                        <w:t xml:space="preserve">Unterrichtsanschlüsse: </w:t>
                      </w:r>
                      <w:r>
                        <w:rPr>
                          <w:color w:val="auto"/>
                        </w:rPr>
                        <w:t>Der Versuch eignet sich, um die Aggregatzustandsänderung von fest nach gasförmig zu demonstrieren. Im Zusammenhang mit der Stofftrennung kann thematisiert werden, dass die Stoffeigenschaften bekannt sein sollten, um ein geeignetes Trennverfahren wählen zu können. Als Einstiegsversuch ist er jedoch nicht geeignet und sollte erst durchgeführt werden, wenn schon einige Grundkenntnisse über die Stofftrennung und Kategorisierung der Stoffe vorhanden sind.</w:t>
                      </w:r>
                    </w:p>
                    <w:p w:rsidR="00333FC4" w:rsidRPr="00F31EBF" w:rsidRDefault="00333FC4" w:rsidP="00333FC4">
                      <w:pPr>
                        <w:rPr>
                          <w:color w:val="auto"/>
                        </w:rPr>
                      </w:pPr>
                    </w:p>
                  </w:txbxContent>
                </v:textbox>
                <w10:anchorlock/>
              </v:shape>
            </w:pict>
          </mc:Fallback>
        </mc:AlternateContent>
      </w:r>
    </w:p>
    <w:p w:rsidR="00A377D5" w:rsidRDefault="00A377D5" w:rsidP="00333FC4">
      <w:pPr>
        <w:spacing w:line="276" w:lineRule="auto"/>
        <w:jc w:val="left"/>
      </w:pPr>
      <w:bookmarkStart w:id="1" w:name="_GoBack"/>
      <w:bookmarkEnd w:id="1"/>
    </w:p>
    <w:sectPr w:rsidR="00A377D5">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3FC4"/>
    <w:rsid w:val="00333FC4"/>
    <w:rsid w:val="006035E7"/>
    <w:rsid w:val="00A377D5"/>
    <w:rsid w:val="00D711BB"/>
    <w:rsid w:val="00E535A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1ECD3A8-2D04-4DF7-9AA7-D2474CE1D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333FC4"/>
    <w:pPr>
      <w:spacing w:after="200" w:line="360" w:lineRule="auto"/>
      <w:jc w:val="both"/>
    </w:pPr>
    <w:rPr>
      <w:rFonts w:ascii="Cambria" w:hAnsi="Cambria"/>
      <w:color w:val="171717" w:themeColor="background2" w:themeShade="1A"/>
    </w:rPr>
  </w:style>
  <w:style w:type="paragraph" w:styleId="berschrift1">
    <w:name w:val="heading 1"/>
    <w:basedOn w:val="Standard"/>
    <w:next w:val="Standard"/>
    <w:link w:val="berschrift1Zchn"/>
    <w:uiPriority w:val="9"/>
    <w:qFormat/>
    <w:rsid w:val="00333FC4"/>
    <w:pPr>
      <w:keepNext/>
      <w:keepLines/>
      <w:numPr>
        <w:numId w:val="1"/>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333FC4"/>
    <w:pPr>
      <w:keepNext/>
      <w:keepLines/>
      <w:numPr>
        <w:ilvl w:val="1"/>
        <w:numId w:val="1"/>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333FC4"/>
    <w:pPr>
      <w:keepNext/>
      <w:keepLines/>
      <w:numPr>
        <w:ilvl w:val="2"/>
        <w:numId w:val="1"/>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333FC4"/>
    <w:pPr>
      <w:keepNext/>
      <w:keepLines/>
      <w:numPr>
        <w:ilvl w:val="3"/>
        <w:numId w:val="1"/>
      </w:numPr>
      <w:spacing w:before="200" w:after="0"/>
      <w:outlineLvl w:val="3"/>
    </w:pPr>
    <w:rPr>
      <w:rFonts w:asciiTheme="majorHAnsi" w:eastAsiaTheme="majorEastAsia" w:hAnsiTheme="majorHAnsi" w:cstheme="majorBidi"/>
      <w:b/>
      <w:bCs/>
      <w:i/>
      <w:iCs/>
      <w:color w:val="5B9BD5" w:themeColor="accent1"/>
    </w:rPr>
  </w:style>
  <w:style w:type="paragraph" w:styleId="berschrift5">
    <w:name w:val="heading 5"/>
    <w:basedOn w:val="Standard"/>
    <w:next w:val="Standard"/>
    <w:link w:val="berschrift5Zchn"/>
    <w:uiPriority w:val="9"/>
    <w:semiHidden/>
    <w:unhideWhenUsed/>
    <w:qFormat/>
    <w:rsid w:val="00333FC4"/>
    <w:pPr>
      <w:keepNext/>
      <w:keepLines/>
      <w:numPr>
        <w:ilvl w:val="4"/>
        <w:numId w:val="1"/>
      </w:numPr>
      <w:spacing w:before="200" w:after="0"/>
      <w:outlineLvl w:val="4"/>
    </w:pPr>
    <w:rPr>
      <w:rFonts w:asciiTheme="majorHAnsi" w:eastAsiaTheme="majorEastAsia" w:hAnsiTheme="majorHAnsi" w:cstheme="majorBidi"/>
      <w:color w:val="1F4D78" w:themeColor="accent1" w:themeShade="7F"/>
    </w:rPr>
  </w:style>
  <w:style w:type="paragraph" w:styleId="berschrift6">
    <w:name w:val="heading 6"/>
    <w:basedOn w:val="Standard"/>
    <w:next w:val="Standard"/>
    <w:link w:val="berschrift6Zchn"/>
    <w:uiPriority w:val="9"/>
    <w:semiHidden/>
    <w:unhideWhenUsed/>
    <w:qFormat/>
    <w:rsid w:val="00333FC4"/>
    <w:pPr>
      <w:keepNext/>
      <w:keepLines/>
      <w:numPr>
        <w:ilvl w:val="5"/>
        <w:numId w:val="1"/>
      </w:numPr>
      <w:spacing w:before="200" w:after="0"/>
      <w:outlineLvl w:val="5"/>
    </w:pPr>
    <w:rPr>
      <w:rFonts w:asciiTheme="majorHAnsi" w:eastAsiaTheme="majorEastAsia" w:hAnsiTheme="majorHAnsi" w:cstheme="majorBidi"/>
      <w:i/>
      <w:iCs/>
      <w:color w:val="1F4D78" w:themeColor="accent1" w:themeShade="7F"/>
    </w:rPr>
  </w:style>
  <w:style w:type="paragraph" w:styleId="berschrift7">
    <w:name w:val="heading 7"/>
    <w:basedOn w:val="Standard"/>
    <w:next w:val="Standard"/>
    <w:link w:val="berschrift7Zchn"/>
    <w:uiPriority w:val="9"/>
    <w:semiHidden/>
    <w:unhideWhenUsed/>
    <w:qFormat/>
    <w:rsid w:val="00333FC4"/>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333FC4"/>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333FC4"/>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33FC4"/>
    <w:rPr>
      <w:rFonts w:asciiTheme="majorHAnsi" w:eastAsiaTheme="majorEastAsia" w:hAnsiTheme="majorHAnsi" w:cstheme="majorBidi"/>
      <w:b/>
      <w:bCs/>
      <w:color w:val="171717" w:themeColor="background2" w:themeShade="1A"/>
      <w:sz w:val="28"/>
      <w:szCs w:val="28"/>
    </w:rPr>
  </w:style>
  <w:style w:type="character" w:customStyle="1" w:styleId="berschrift2Zchn">
    <w:name w:val="Überschrift 2 Zchn"/>
    <w:basedOn w:val="Absatz-Standardschriftart"/>
    <w:link w:val="berschrift2"/>
    <w:uiPriority w:val="9"/>
    <w:rsid w:val="00333FC4"/>
    <w:rPr>
      <w:rFonts w:asciiTheme="majorHAnsi" w:eastAsiaTheme="majorEastAsia" w:hAnsiTheme="majorHAnsi" w:cstheme="majorBidi"/>
      <w:b/>
      <w:bCs/>
      <w:color w:val="171717" w:themeColor="background2" w:themeShade="1A"/>
      <w:szCs w:val="26"/>
    </w:rPr>
  </w:style>
  <w:style w:type="character" w:customStyle="1" w:styleId="berschrift3Zchn">
    <w:name w:val="Überschrift 3 Zchn"/>
    <w:basedOn w:val="Absatz-Standardschriftart"/>
    <w:link w:val="berschrift3"/>
    <w:uiPriority w:val="9"/>
    <w:rsid w:val="00333FC4"/>
    <w:rPr>
      <w:rFonts w:asciiTheme="majorHAnsi" w:eastAsiaTheme="majorEastAsia" w:hAnsiTheme="majorHAnsi" w:cstheme="majorBidi"/>
      <w:b/>
      <w:bCs/>
      <w:i/>
      <w:color w:val="171717" w:themeColor="background2" w:themeShade="1A"/>
    </w:rPr>
  </w:style>
  <w:style w:type="character" w:customStyle="1" w:styleId="berschrift4Zchn">
    <w:name w:val="Überschrift 4 Zchn"/>
    <w:basedOn w:val="Absatz-Standardschriftart"/>
    <w:link w:val="berschrift4"/>
    <w:uiPriority w:val="9"/>
    <w:semiHidden/>
    <w:rsid w:val="00333FC4"/>
    <w:rPr>
      <w:rFonts w:asciiTheme="majorHAnsi" w:eastAsiaTheme="majorEastAsia" w:hAnsiTheme="majorHAnsi" w:cstheme="majorBidi"/>
      <w:b/>
      <w:bCs/>
      <w:i/>
      <w:iCs/>
      <w:color w:val="5B9BD5" w:themeColor="accent1"/>
    </w:rPr>
  </w:style>
  <w:style w:type="character" w:customStyle="1" w:styleId="berschrift5Zchn">
    <w:name w:val="Überschrift 5 Zchn"/>
    <w:basedOn w:val="Absatz-Standardschriftart"/>
    <w:link w:val="berschrift5"/>
    <w:uiPriority w:val="9"/>
    <w:semiHidden/>
    <w:rsid w:val="00333FC4"/>
    <w:rPr>
      <w:rFonts w:asciiTheme="majorHAnsi" w:eastAsiaTheme="majorEastAsia" w:hAnsiTheme="majorHAnsi" w:cstheme="majorBidi"/>
      <w:color w:val="1F4D78" w:themeColor="accent1" w:themeShade="7F"/>
    </w:rPr>
  </w:style>
  <w:style w:type="character" w:customStyle="1" w:styleId="berschrift6Zchn">
    <w:name w:val="Überschrift 6 Zchn"/>
    <w:basedOn w:val="Absatz-Standardschriftart"/>
    <w:link w:val="berschrift6"/>
    <w:uiPriority w:val="9"/>
    <w:semiHidden/>
    <w:rsid w:val="00333FC4"/>
    <w:rPr>
      <w:rFonts w:asciiTheme="majorHAnsi" w:eastAsiaTheme="majorEastAsia" w:hAnsiTheme="majorHAnsi" w:cstheme="majorBidi"/>
      <w:i/>
      <w:iCs/>
      <w:color w:val="1F4D78" w:themeColor="accent1" w:themeShade="7F"/>
    </w:rPr>
  </w:style>
  <w:style w:type="character" w:customStyle="1" w:styleId="berschrift7Zchn">
    <w:name w:val="Überschrift 7 Zchn"/>
    <w:basedOn w:val="Absatz-Standardschriftart"/>
    <w:link w:val="berschrift7"/>
    <w:uiPriority w:val="9"/>
    <w:semiHidden/>
    <w:rsid w:val="00333FC4"/>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333FC4"/>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333FC4"/>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333FC4"/>
    <w:pPr>
      <w:spacing w:line="240" w:lineRule="auto"/>
    </w:pPr>
    <w:rPr>
      <w:bCs/>
      <w:color w:val="auto"/>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microsoft.com/office/2007/relationships/hdphoto" Target="media/hdphoto2.wdp"/><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microsoft.com/office/2007/relationships/hdphoto" Target="media/hdphoto1.wdp"/><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236</Words>
  <Characters>1487</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Kristina</dc:creator>
  <cp:keywords/>
  <dc:description/>
  <cp:lastModifiedBy>Kristina</cp:lastModifiedBy>
  <cp:revision>5</cp:revision>
  <cp:lastPrinted>2016-08-11T15:17:00Z</cp:lastPrinted>
  <dcterms:created xsi:type="dcterms:W3CDTF">2016-08-08T11:08:00Z</dcterms:created>
  <dcterms:modified xsi:type="dcterms:W3CDTF">2016-08-11T15:17:00Z</dcterms:modified>
</cp:coreProperties>
</file>