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B84" w:rsidRPr="0030492C" w:rsidRDefault="00DC4B84" w:rsidP="00DC4B84">
      <w:pPr>
        <w:pStyle w:val="berschrift2"/>
        <w:numPr>
          <w:ilvl w:val="0"/>
          <w:numId w:val="0"/>
        </w:numPr>
        <w:ind w:left="576" w:hanging="576"/>
        <w:rPr>
          <w:rFonts w:ascii="Cambria" w:hAnsi="Cambria"/>
          <w:color w:val="auto"/>
        </w:rPr>
      </w:pPr>
      <w:r w:rsidRPr="0030492C">
        <w:rPr>
          <w:rFonts w:ascii="Cambria" w:hAnsi="Cambria"/>
          <w:noProof/>
          <w:lang w:eastAsia="de-DE"/>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399415</wp:posOffset>
                </wp:positionV>
                <wp:extent cx="5873115" cy="1160145"/>
                <wp:effectExtent l="0" t="0" r="13335" b="20955"/>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601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4B84" w:rsidRPr="00DB0E4E" w:rsidRDefault="00DC4B84" w:rsidP="00DC4B84">
                            <w:pPr>
                              <w:rPr>
                                <w:color w:val="auto"/>
                              </w:rPr>
                            </w:pPr>
                            <w:r>
                              <w:rPr>
                                <w:color w:val="auto"/>
                              </w:rPr>
                              <w:t xml:space="preserve">In diesem Versuch wird mittels einer Kalt-Extraktion Erdnussöl gewonnen. Dazu werden Erdnüsse mit einem Lösungsmittel zerrieben, anschließend verdampft das verwendete Lösungsmittel Aceton und es bleibt das Erdnussöl zurück. </w:t>
                            </w:r>
                          </w:p>
                          <w:p w:rsidR="00DC4B84" w:rsidRPr="00F31EBF" w:rsidRDefault="00DC4B84" w:rsidP="00DC4B84">
                            <w:pPr>
                              <w:rPr>
                                <w:color w:val="auto"/>
                              </w:rPr>
                            </w:pPr>
                            <w:r>
                              <w:rPr>
                                <w:color w:val="auto"/>
                              </w:rPr>
                              <w:t xml:space="preserve">Die </w:t>
                            </w:r>
                            <w:proofErr w:type="spellStart"/>
                            <w:r>
                              <w:rPr>
                                <w:color w:val="auto"/>
                              </w:rPr>
                              <w:t>SuS</w:t>
                            </w:r>
                            <w:proofErr w:type="spellEnd"/>
                            <w:r>
                              <w:rPr>
                                <w:color w:val="auto"/>
                              </w:rPr>
                              <w:t xml:space="preserve"> sollten bereits Kenntnisse über Stoffgemische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3" o:spid="_x0000_s1026" type="#_x0000_t202" style="position:absolute;left:0;text-align:left;margin-left:-.05pt;margin-top:31.45pt;width:462.45pt;height:9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" fillcolor="white [3201]" strokecolor="#4472c4 [3208]" strokeweight="1pt">
                <v:stroke dashstyle="dash"/>
                <v:shadow color="#868686"/>
                <v:textbox>
                  <w:txbxContent>
                    <w:p w:rsidR="00DC4B84" w:rsidRPr="00DB0E4E" w:rsidRDefault="00DC4B84" w:rsidP="00DC4B84">
                      <w:pPr>
                        <w:rPr>
                          <w:color w:val="auto"/>
                        </w:rPr>
                      </w:pPr>
                      <w:r>
                        <w:rPr>
                          <w:color w:val="auto"/>
                        </w:rPr>
                        <w:t xml:space="preserve">In diesem Versuch wird mittels einer Kalt-Extraktion Erdnussöl gewonnen. Dazu werden Erdnüsse mit einem Lösungsmittel zerrieben, anschließend verdampft das verwendete Lösungsmittel Aceton und es bleibt das Erdnussöl zurück. </w:t>
                      </w:r>
                    </w:p>
                    <w:p w:rsidR="00DC4B84" w:rsidRPr="00F31EBF" w:rsidRDefault="00DC4B84" w:rsidP="00DC4B84">
                      <w:pPr>
                        <w:rPr>
                          <w:color w:val="auto"/>
                        </w:rPr>
                      </w:pPr>
                      <w:r>
                        <w:rPr>
                          <w:color w:val="auto"/>
                        </w:rPr>
                        <w:t xml:space="preserve">Die </w:t>
                      </w:r>
                      <w:proofErr w:type="spellStart"/>
                      <w:r>
                        <w:rPr>
                          <w:color w:val="auto"/>
                        </w:rPr>
                        <w:t>SuS</w:t>
                      </w:r>
                      <w:proofErr w:type="spellEnd"/>
                      <w:r>
                        <w:rPr>
                          <w:color w:val="auto"/>
                        </w:rPr>
                        <w:t xml:space="preserve"> sollten bereits Kenntnisse über Stoffgemische haben.</w:t>
                      </w:r>
                    </w:p>
                  </w:txbxContent>
                </v:textbox>
                <w10:wrap type="square"/>
              </v:shape>
            </w:pict>
          </mc:Fallback>
        </mc:AlternateContent>
      </w:r>
      <w:bookmarkStart w:id="0" w:name="_Toc457461546"/>
      <w:r w:rsidRPr="0030492C">
        <w:rPr>
          <w:rFonts w:ascii="Cambria" w:hAnsi="Cambria"/>
          <w:color w:val="auto"/>
        </w:rPr>
        <w:t>V3 – Extraktion von Erdnussöl</w:t>
      </w:r>
      <w:bookmarkEnd w:id="0"/>
    </w:p>
    <w:p w:rsidR="00DC4B84" w:rsidRDefault="00DC4B84" w:rsidP="00DC4B84">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C4B84" w:rsidRPr="009C5E28" w:rsidTr="00F52525">
        <w:tc>
          <w:tcPr>
            <w:tcW w:w="9322" w:type="dxa"/>
            <w:gridSpan w:val="9"/>
            <w:shd w:val="clear" w:color="auto" w:fill="4F81BD"/>
            <w:vAlign w:val="center"/>
          </w:tcPr>
          <w:p w:rsidR="00DC4B84" w:rsidRPr="00F31EBF" w:rsidRDefault="00DC4B84" w:rsidP="00F52525">
            <w:pPr>
              <w:spacing w:after="0"/>
              <w:jc w:val="center"/>
              <w:rPr>
                <w:b/>
                <w:bCs/>
                <w:color w:val="FFFFFF" w:themeColor="background1"/>
              </w:rPr>
            </w:pPr>
            <w:r w:rsidRPr="00F31EBF">
              <w:rPr>
                <w:b/>
                <w:bCs/>
                <w:color w:val="FFFFFF" w:themeColor="background1"/>
              </w:rPr>
              <w:t>Gefahrenstoffe</w:t>
            </w:r>
          </w:p>
        </w:tc>
      </w:tr>
      <w:tr w:rsidR="00DC4B84" w:rsidRPr="009C5E28" w:rsidTr="00F525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C4B84" w:rsidRPr="009C5E28" w:rsidRDefault="00DC4B84" w:rsidP="00F52525">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sidRPr="009C5E28">
              <w:rPr>
                <w:sz w:val="20"/>
              </w:rPr>
              <w:t xml:space="preserve">H: </w:t>
            </w:r>
            <w:r>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C4B84" w:rsidRPr="009C5E28" w:rsidRDefault="00DC4B84" w:rsidP="00F52525">
            <w:pPr>
              <w:spacing w:after="0"/>
              <w:jc w:val="center"/>
            </w:pPr>
            <w:r w:rsidRPr="009C5E28">
              <w:rPr>
                <w:sz w:val="20"/>
              </w:rPr>
              <w:t xml:space="preserve">P: </w:t>
            </w:r>
            <w:hyperlink r:id="rId5" w:anchor="P-S.C3.A4tze" w:tooltip="H- und P-Sätze" w:history="1">
              <w:r>
                <w:rPr>
                  <w:rStyle w:val="Hyperlink"/>
                  <w:color w:val="auto"/>
                  <w:sz w:val="20"/>
                </w:rPr>
                <w:t>210-233-305+351+338</w:t>
              </w:r>
            </w:hyperlink>
          </w:p>
        </w:tc>
      </w:tr>
      <w:tr w:rsidR="00DC4B84" w:rsidRPr="009C5E28" w:rsidTr="00F52525">
        <w:tc>
          <w:tcPr>
            <w:tcW w:w="1009" w:type="dxa"/>
            <w:tcBorders>
              <w:top w:val="single" w:sz="8" w:space="0" w:color="4F81BD"/>
              <w:left w:val="single" w:sz="8" w:space="0" w:color="4F81BD"/>
              <w:bottom w:val="single" w:sz="8" w:space="0" w:color="4F81BD"/>
            </w:tcBorders>
            <w:shd w:val="clear" w:color="auto" w:fill="auto"/>
            <w:vAlign w:val="center"/>
          </w:tcPr>
          <w:p w:rsidR="00DC4B84" w:rsidRPr="009C5E28" w:rsidRDefault="00DC4B84" w:rsidP="00F52525">
            <w:pPr>
              <w:spacing w:after="0"/>
              <w:jc w:val="center"/>
              <w:rPr>
                <w:b/>
                <w:bCs/>
              </w:rPr>
            </w:pPr>
            <w:r>
              <w:rPr>
                <w:b/>
                <w:noProof/>
                <w:lang w:eastAsia="de-DE"/>
              </w:rPr>
              <w:drawing>
                <wp:inline distT="0" distB="0" distL="0" distR="0" wp14:anchorId="33DC7515" wp14:editId="2B846B44">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1213D1DE" wp14:editId="1D66F40A">
                  <wp:extent cx="511200" cy="511200"/>
                  <wp:effectExtent l="0" t="0" r="3175" b="3175"/>
                  <wp:docPr id="10" name="Grafik 10"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11ACD490" wp14:editId="2E63633E">
                  <wp:extent cx="511200" cy="511200"/>
                  <wp:effectExtent l="0" t="0" r="0" b="0"/>
                  <wp:docPr id="9" name="Grafik 9"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35E30D94" wp14:editId="628CA840">
                  <wp:extent cx="511200" cy="511200"/>
                  <wp:effectExtent l="0" t="0" r="3175" b="3175"/>
                  <wp:docPr id="8" name="Grafik 8"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491F9603" wp14:editId="5BCAC71B">
                  <wp:extent cx="511200" cy="511200"/>
                  <wp:effectExtent l="0" t="0" r="3175" b="3175"/>
                  <wp:docPr id="7" name="Grafik 7"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0D4544BB" wp14:editId="356A7F51">
                  <wp:extent cx="511200" cy="511200"/>
                  <wp:effectExtent l="0" t="0" r="3175" b="3175"/>
                  <wp:docPr id="6" name="Grafik 6"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51A327E8" wp14:editId="7B3ED52E">
                  <wp:extent cx="511200" cy="511200"/>
                  <wp:effectExtent l="0" t="0" r="3175" b="3175"/>
                  <wp:docPr id="3" name="Grafik 3"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3485471D" wp14:editId="7805F1AF">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C4B84" w:rsidRPr="009C5E28" w:rsidRDefault="00DC4B84" w:rsidP="00F52525">
            <w:pPr>
              <w:spacing w:after="0"/>
              <w:jc w:val="center"/>
            </w:pPr>
            <w:r>
              <w:rPr>
                <w:noProof/>
                <w:lang w:eastAsia="de-DE"/>
              </w:rPr>
              <w:drawing>
                <wp:inline distT="0" distB="0" distL="0" distR="0" wp14:anchorId="1715B1B9" wp14:editId="364FD675">
                  <wp:extent cx="511200" cy="511200"/>
                  <wp:effectExtent l="0" t="0" r="3175" b="3175"/>
                  <wp:docPr id="2" name="Grafik 2"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DC4B84" w:rsidRDefault="00DC4B84" w:rsidP="00DC4B84">
      <w:pPr>
        <w:tabs>
          <w:tab w:val="left" w:pos="1701"/>
          <w:tab w:val="left" w:pos="1985"/>
        </w:tabs>
      </w:pPr>
    </w:p>
    <w:p w:rsidR="00DC4B84" w:rsidRDefault="00DC4B84" w:rsidP="00DC4B84">
      <w:pPr>
        <w:tabs>
          <w:tab w:val="left" w:pos="1701"/>
          <w:tab w:val="left" w:pos="1985"/>
        </w:tabs>
        <w:ind w:left="1980" w:hanging="1980"/>
      </w:pPr>
      <w:r>
        <w:t xml:space="preserve">Materialien: </w:t>
      </w:r>
      <w:r>
        <w:tab/>
      </w:r>
      <w:r>
        <w:tab/>
        <w:t>Mörser mit Pistill, Erdnüsse, 50 </w:t>
      </w:r>
      <w:proofErr w:type="spellStart"/>
      <w:r>
        <w:t>mL</w:t>
      </w:r>
      <w:proofErr w:type="spellEnd"/>
      <w:r>
        <w:t xml:space="preserve"> Becherglas</w:t>
      </w:r>
    </w:p>
    <w:p w:rsidR="00DC4B84" w:rsidRPr="00ED07C2" w:rsidRDefault="00DC4B84" w:rsidP="00DC4B84">
      <w:pPr>
        <w:tabs>
          <w:tab w:val="left" w:pos="1701"/>
          <w:tab w:val="left" w:pos="1985"/>
        </w:tabs>
        <w:ind w:left="1980" w:hanging="1980"/>
      </w:pPr>
      <w:r>
        <w:t>Chemikalien:</w:t>
      </w:r>
      <w:r>
        <w:tab/>
      </w:r>
      <w:r>
        <w:tab/>
        <w:t>Aceton</w:t>
      </w:r>
    </w:p>
    <w:p w:rsidR="00DC4B84" w:rsidRDefault="00DC4B84" w:rsidP="00DC4B84">
      <w:pPr>
        <w:tabs>
          <w:tab w:val="left" w:pos="1701"/>
          <w:tab w:val="left" w:pos="1985"/>
        </w:tabs>
        <w:ind w:left="1980" w:hanging="1980"/>
      </w:pPr>
      <w:r>
        <w:t xml:space="preserve">Durchführung: </w:t>
      </w:r>
      <w:r>
        <w:tab/>
      </w:r>
      <w:r>
        <w:tab/>
      </w:r>
      <w:r>
        <w:tab/>
        <w:t>Eine Handvoll Erdnüsse werden mit dem gleichen Volumen Aceton mit einem Mörser zerrieben. Das freiwerdende Öl wird abgegossen und mit dem noch enthaltenen Aceton in den Abzug gestellt bis es nach wenigen Minuten verdampft ist.</w:t>
      </w:r>
    </w:p>
    <w:p w:rsidR="00DC4B84" w:rsidRDefault="00DC4B84" w:rsidP="00DC4B84">
      <w:pPr>
        <w:tabs>
          <w:tab w:val="left" w:pos="1701"/>
          <w:tab w:val="left" w:pos="1985"/>
        </w:tabs>
        <w:ind w:left="1980" w:hanging="1980"/>
        <w:rPr>
          <w:noProof/>
          <w:lang w:eastAsia="de-DE"/>
        </w:rPr>
      </w:pPr>
      <w:r>
        <w:t>Beobachtung:</w:t>
      </w:r>
      <w:r>
        <w:tab/>
      </w:r>
      <w:r>
        <w:tab/>
      </w:r>
      <w:r>
        <w:tab/>
        <w:t>Nach dem Zerreiben entsteht ein Brei. Nach dem Abschöpfen des Acetons sind zwei Phasen im Becherglas zu erkennen.</w:t>
      </w:r>
    </w:p>
    <w:p w:rsidR="00DC4B84" w:rsidRDefault="00DC4B84" w:rsidP="00DC4B84">
      <w:pPr>
        <w:keepNext/>
        <w:tabs>
          <w:tab w:val="left" w:pos="1701"/>
          <w:tab w:val="left" w:pos="1985"/>
        </w:tabs>
        <w:ind w:left="1980" w:hanging="1980"/>
        <w:jc w:val="center"/>
      </w:pPr>
      <w:r>
        <w:rPr>
          <w:noProof/>
          <w:lang w:eastAsia="de-DE"/>
        </w:rPr>
        <w:drawing>
          <wp:inline distT="0" distB="0" distL="0" distR="0" wp14:anchorId="2FE30E96" wp14:editId="34B3604B">
            <wp:extent cx="1892595" cy="1915676"/>
            <wp:effectExtent l="19050" t="0" r="0" b="0"/>
            <wp:docPr id="79" name="Grafik 79" descr="C:\Users\Kristina\Desktop\SVP Chemie\Experimente 5_6\Fotos\DSC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ina\Desktop\SVP Chemie\Experimente 5_6\Fotos\DSC_124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1898134" cy="192128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6081E1E1" wp14:editId="71C35D43">
            <wp:extent cx="2746951" cy="1913860"/>
            <wp:effectExtent l="19050" t="0" r="0" b="0"/>
            <wp:docPr id="80" name="Grafik 80" descr="C:\Users\Kristina\Desktop\SVP Chemie\Experimente 5_6\Fotos\DSC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ina\Desktop\SVP Chemie\Experimente 5_6\Fotos\DSC_125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2755869" cy="1920074"/>
                    </a:xfrm>
                    <a:prstGeom prst="rect">
                      <a:avLst/>
                    </a:prstGeom>
                    <a:noFill/>
                    <a:ln>
                      <a:noFill/>
                    </a:ln>
                    <a:extLst>
                      <a:ext uri="{53640926-AAD7-44D8-BBD7-CCE9431645EC}">
                        <a14:shadowObscured xmlns:a14="http://schemas.microsoft.com/office/drawing/2010/main"/>
                      </a:ext>
                    </a:extLst>
                  </pic:spPr>
                </pic:pic>
              </a:graphicData>
            </a:graphic>
          </wp:inline>
        </w:drawing>
      </w:r>
    </w:p>
    <w:p w:rsidR="00DC4B84" w:rsidRDefault="00DC4B84" w:rsidP="00DC4B84">
      <w:pPr>
        <w:pStyle w:val="Beschriftung"/>
        <w:jc w:val="center"/>
      </w:pPr>
      <w:r>
        <w:t xml:space="preserve">Abbildung 3 - </w:t>
      </w:r>
      <w:r>
        <w:rPr>
          <w:noProof/>
        </w:rPr>
        <w:t xml:space="preserve"> Links: Zermörserte Erdnüsse mit etwas Aceton. Rechts: Abgeschöpftes Erdnussöl mit etwas Aceton.</w:t>
      </w:r>
    </w:p>
    <w:p w:rsidR="00DC4B84" w:rsidRDefault="00DC4B84" w:rsidP="00DC4B84">
      <w:pPr>
        <w:tabs>
          <w:tab w:val="left" w:pos="1701"/>
          <w:tab w:val="left" w:pos="1985"/>
        </w:tabs>
        <w:ind w:left="1980" w:hanging="1980"/>
      </w:pPr>
      <w:r>
        <w:t>Deutung:</w:t>
      </w:r>
      <w:r>
        <w:tab/>
      </w:r>
      <w:r>
        <w:tab/>
        <w:t xml:space="preserve">Nüsse enthalten sehr viel Öl. Dieses wird durch das Lösungsmittel Aceton herausgelöst, da sich das Öl in lipophilen Lösungsmitteln löst. Lipophile Lösungsmittel sind „fettliebend“, das </w:t>
      </w:r>
      <w:r w:rsidR="00194A7D">
        <w:t>bedeutet, dass sie sich gut in F</w:t>
      </w:r>
      <w:r>
        <w:t xml:space="preserve">etten und </w:t>
      </w:r>
      <w:r>
        <w:lastRenderedPageBreak/>
        <w:t xml:space="preserve">Ölen lösen oder ihrerseits Fette und Öle gut lösen kann. Im Luftzug des Abzugs verdampft Acetons schnell und es bleibt das Öl zurück. </w:t>
      </w:r>
    </w:p>
    <w:p w:rsidR="00DC4B84" w:rsidRDefault="00DC4B84" w:rsidP="00DC4B84">
      <w:pPr>
        <w:tabs>
          <w:tab w:val="left" w:pos="1985"/>
        </w:tabs>
        <w:ind w:left="1985" w:hanging="1985"/>
      </w:pPr>
      <w:r>
        <w:t>Entsorgung:</w:t>
      </w:r>
      <w:r>
        <w:tab/>
        <w:t>Die zerriebenen Erdnüsse können in dem Haushaltsmüll entsorgt werden.</w:t>
      </w:r>
    </w:p>
    <w:p w:rsidR="00DC4B84" w:rsidRPr="005B60E3" w:rsidRDefault="00DC4B84" w:rsidP="00DC4B84">
      <w:pPr>
        <w:spacing w:line="276" w:lineRule="auto"/>
        <w:ind w:left="1980" w:hanging="1980"/>
        <w:jc w:val="left"/>
        <w:rPr>
          <w:rFonts w:asciiTheme="majorHAnsi" w:eastAsiaTheme="majorEastAsia" w:hAnsiTheme="majorHAnsi" w:cstheme="majorBidi"/>
          <w:b/>
          <w:bCs/>
          <w:sz w:val="28"/>
          <w:szCs w:val="28"/>
        </w:rPr>
      </w:pPr>
      <w:r>
        <w:t>Literatur:</w:t>
      </w:r>
      <w:r>
        <w:tab/>
      </w:r>
      <w:r w:rsidRPr="00753073">
        <w:t xml:space="preserve">Prof. </w:t>
      </w:r>
      <w:r w:rsidRPr="00753073">
        <w:rPr>
          <w:iCs/>
        </w:rPr>
        <w:t xml:space="preserve">R. </w:t>
      </w:r>
      <w:r w:rsidRPr="00194A7D">
        <w:rPr>
          <w:iCs/>
        </w:rPr>
        <w:t>Blume,</w:t>
      </w:r>
      <w:r w:rsidRPr="00194A7D">
        <w:t xml:space="preserve"> Chemie für Gymnasien, Organische Chemie Themenheft 1, Cornelsen Verlag, Berlin 1994, 4.</w:t>
      </w:r>
    </w:p>
    <w:p w:rsidR="00DC4B84" w:rsidRPr="00753073" w:rsidRDefault="00DC4B84" w:rsidP="00DC4B84">
      <w:pPr>
        <w:rPr>
          <w:sz w:val="2"/>
        </w:rPr>
      </w:pPr>
    </w:p>
    <w:p w:rsidR="00DC4B84" w:rsidRPr="00753073" w:rsidRDefault="00DC4B84" w:rsidP="00DC4B84">
      <w:r>
        <w:rPr>
          <w:noProof/>
          <w:lang w:eastAsia="de-DE"/>
        </w:rPr>
        <mc:AlternateContent>
          <mc:Choice Requires="wps">
            <w:drawing>
              <wp:inline distT="0" distB="0" distL="0" distR="0">
                <wp:extent cx="5873115" cy="1061085"/>
                <wp:effectExtent l="13970" t="13970" r="8890" b="10795"/>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108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4B84" w:rsidRPr="0076167A" w:rsidRDefault="00DC4B84" w:rsidP="00DC4B84">
                            <w:pPr>
                              <w:rPr>
                                <w:color w:val="auto"/>
                              </w:rPr>
                            </w:pPr>
                            <w:r w:rsidRPr="008421AB">
                              <w:rPr>
                                <w:b/>
                                <w:color w:val="auto"/>
                              </w:rPr>
                              <w:t>Anmerkungen:</w:t>
                            </w:r>
                            <w:r>
                              <w:rPr>
                                <w:color w:val="auto"/>
                              </w:rPr>
                              <w:t xml:space="preserve"> Der Versuch kann im Unterricht auch mit Heptan als Lösungsmittel durchgeführt werden. Heptan hat eine Tätigkeitsbeschränkung bis zur 4. Jahrgangsstufe. Allerdings sollte das Heptan dann im Abzug in einem Wasserbad abgedampft werden. Dies dauert allerdings länger als mit Aceton.</w:t>
                            </w:r>
                          </w:p>
                          <w:p w:rsidR="00DC4B84" w:rsidRPr="00F31EBF" w:rsidRDefault="00DC4B84" w:rsidP="00DC4B84">
                            <w:pPr>
                              <w:rPr>
                                <w:color w:val="auto"/>
                              </w:rPr>
                            </w:pPr>
                          </w:p>
                        </w:txbxContent>
                      </wps:txbx>
                      <wps:bodyPr rot="0" vert="horz" wrap="square" lIns="91440" tIns="45720" rIns="91440" bIns="45720" anchor="t" anchorCtr="0" upright="1">
                        <a:noAutofit/>
                      </wps:bodyPr>
                    </wps:wsp>
                  </a:graphicData>
                </a:graphic>
              </wp:inline>
            </w:drawing>
          </mc:Choice>
          <mc:Fallback>
            <w:pict>
              <v:shape id="Textfeld 4" o:spid="_x0000_s1027" type="#_x0000_t202" style="width:462.45pt;height: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" fillcolor="white [3201]" strokecolor="#ed7d31 [3205]" strokeweight="1pt">
                <v:stroke dashstyle="dash"/>
                <v:shadow color="#868686"/>
                <v:textbox>
                  <w:txbxContent>
                    <w:p w:rsidR="00DC4B84" w:rsidRPr="0076167A" w:rsidRDefault="00DC4B84" w:rsidP="00DC4B84">
                      <w:pPr>
                        <w:rPr>
                          <w:color w:val="auto"/>
                        </w:rPr>
                      </w:pPr>
                      <w:r w:rsidRPr="008421AB">
                        <w:rPr>
                          <w:b/>
                          <w:color w:val="auto"/>
                        </w:rPr>
                        <w:t>Anmerkungen:</w:t>
                      </w:r>
                      <w:r>
                        <w:rPr>
                          <w:color w:val="auto"/>
                        </w:rPr>
                        <w:t xml:space="preserve"> Der Versuch kann im Unterricht auch mit Heptan als Lösungsmittel durchgeführt werden. Heptan hat eine Tätigkeitsbeschränkung bis zur 4. Jahrgangsstufe. Allerdings sollte das Heptan dann im Abzug in einem Wasserbad abgedampft werden. Dies dauert allerdings länger als mit Aceton.</w:t>
                      </w:r>
                    </w:p>
                    <w:p w:rsidR="00DC4B84" w:rsidRPr="00F31EBF" w:rsidRDefault="00DC4B84" w:rsidP="00DC4B84">
                      <w:pPr>
                        <w:rPr>
                          <w:color w:val="auto"/>
                        </w:rPr>
                      </w:pPr>
                    </w:p>
                  </w:txbxContent>
                </v:textbox>
                <w10:anchorlock/>
              </v:shape>
            </w:pict>
          </mc:Fallback>
        </mc:AlternateContent>
      </w:r>
    </w:p>
    <w:p w:rsidR="00DC4B84" w:rsidRDefault="00DC4B84" w:rsidP="00DC4B84">
      <w:pPr>
        <w:tabs>
          <w:tab w:val="left" w:pos="1701"/>
          <w:tab w:val="left" w:pos="1985"/>
        </w:tabs>
        <w:ind w:left="1980" w:hanging="1980"/>
      </w:pPr>
      <w:r>
        <w:rPr>
          <w:noProof/>
          <w:lang w:eastAsia="de-DE"/>
        </w:rPr>
        <mc:AlternateContent>
          <mc:Choice Requires="wps">
            <w:drawing>
              <wp:inline distT="0" distB="0" distL="0" distR="0">
                <wp:extent cx="5873115" cy="1108075"/>
                <wp:effectExtent l="13970" t="13335" r="8890" b="1206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080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4B84" w:rsidRPr="008421AB" w:rsidRDefault="00DC4B84" w:rsidP="00DC4B84">
                            <w:pPr>
                              <w:rPr>
                                <w:color w:val="auto"/>
                              </w:rPr>
                            </w:pPr>
                            <w:r>
                              <w:rPr>
                                <w:b/>
                                <w:color w:val="auto"/>
                              </w:rPr>
                              <w:t xml:space="preserve">Unterrichtsanschlüsse: </w:t>
                            </w:r>
                            <w:r>
                              <w:rPr>
                                <w:color w:val="auto"/>
                              </w:rPr>
                              <w:t>Der Versuch eignet sich sehr gut um das Verfahren einer Extraktion zu verdeutlichen. Im Anschluss sollte aber geklärt werden, dass auch wirklich Öl extrahiert wurde und nicht die Vorstellung von „zerkleinerten“ Nüssen entsteht. Dies lässt sich beispielsweise durch eine Fettfleckprobe überprüfen.</w:t>
                            </w:r>
                          </w:p>
                          <w:p w:rsidR="00DC4B84" w:rsidRPr="00F31EBF" w:rsidRDefault="00DC4B84" w:rsidP="00DC4B84">
                            <w:pPr>
                              <w:rPr>
                                <w:color w:val="auto"/>
                              </w:rPr>
                            </w:pPr>
                          </w:p>
                        </w:txbxContent>
                      </wps:txbx>
                      <wps:bodyPr rot="0" vert="horz" wrap="square" lIns="91440" tIns="45720" rIns="91440" bIns="45720" anchor="t" anchorCtr="0" upright="1">
                        <a:noAutofit/>
                      </wps:bodyPr>
                    </wps:wsp>
                  </a:graphicData>
                </a:graphic>
              </wp:inline>
            </w:drawing>
          </mc:Choice>
          <mc:Fallback>
            <w:pict>
              <v:shape id="Textfeld 1" o:spid="_x0000_s1028" type="#_x0000_t202" style="width:462.45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" fillcolor="white [3201]" strokecolor="#ed7d31 [3205]" strokeweight="1pt">
                <v:stroke dashstyle="dash"/>
                <v:shadow color="#868686"/>
                <v:textbox>
                  <w:txbxContent>
                    <w:p w:rsidR="00DC4B84" w:rsidRPr="008421AB" w:rsidRDefault="00DC4B84" w:rsidP="00DC4B84">
                      <w:pPr>
                        <w:rPr>
                          <w:color w:val="auto"/>
                        </w:rPr>
                      </w:pPr>
                      <w:r>
                        <w:rPr>
                          <w:b/>
                          <w:color w:val="auto"/>
                        </w:rPr>
                        <w:t xml:space="preserve">Unterrichtsanschlüsse: </w:t>
                      </w:r>
                      <w:r>
                        <w:rPr>
                          <w:color w:val="auto"/>
                        </w:rPr>
                        <w:t>Der Versuch eignet sich sehr gut um das Verfahren einer Extraktion zu verdeutlichen. Im Anschluss sollte aber geklärt werden, dass auch wirklich Öl extrahiert wurde und nicht die Vorstellung von „zerkleinerten“ Nüssen entsteht. Dies lässt sich beispielsweise durch eine Fettfleckprobe überprüfen.</w:t>
                      </w:r>
                    </w:p>
                    <w:p w:rsidR="00DC4B84" w:rsidRPr="00F31EBF" w:rsidRDefault="00DC4B84" w:rsidP="00DC4B84">
                      <w:pPr>
                        <w:rPr>
                          <w:color w:val="auto"/>
                        </w:rPr>
                      </w:pPr>
                    </w:p>
                  </w:txbxContent>
                </v:textbox>
                <w10:anchorlock/>
              </v:shape>
            </w:pict>
          </mc:Fallback>
        </mc:AlternateContent>
      </w:r>
    </w:p>
    <w:p w:rsidR="00DC4B84" w:rsidRDefault="00DC4B84" w:rsidP="00DC4B84">
      <w:pPr>
        <w:pStyle w:val="berschrift2"/>
        <w:numPr>
          <w:ilvl w:val="0"/>
          <w:numId w:val="0"/>
        </w:numPr>
        <w:ind w:left="576" w:hanging="576"/>
        <w:rPr>
          <w:color w:val="auto"/>
        </w:rPr>
      </w:pPr>
    </w:p>
    <w:p w:rsidR="00A377D5" w:rsidRDefault="00A377D5" w:rsidP="00DC4B84">
      <w:pPr>
        <w:spacing w:line="276" w:lineRule="auto"/>
        <w:jc w:val="left"/>
      </w:pPr>
      <w:bookmarkStart w:id="1" w:name="_GoBack"/>
      <w:bookmarkEnd w:id="1"/>
    </w:p>
    <w:sectPr w:rsidR="00A377D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B84"/>
    <w:rsid w:val="00194A7D"/>
    <w:rsid w:val="0030492C"/>
    <w:rsid w:val="00A377D5"/>
    <w:rsid w:val="00DC4B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4B694"/>
  <w15:chartTrackingRefBased/>
  <w15:docId w15:val="{0E3E3BA0-97D4-4CA7-ADAD-3C298A6D6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C4B84"/>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DC4B84"/>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C4B84"/>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C4B84"/>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C4B84"/>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DC4B84"/>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DC4B84"/>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DC4B8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C4B8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C4B8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4B84"/>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DC4B84"/>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DC4B84"/>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DC4B84"/>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DC4B84"/>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DC4B84"/>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DC4B8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C4B8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C4B84"/>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DC4B84"/>
    <w:pPr>
      <w:spacing w:line="240" w:lineRule="auto"/>
    </w:pPr>
    <w:rPr>
      <w:bCs/>
      <w:color w:val="auto"/>
      <w:sz w:val="18"/>
      <w:szCs w:val="18"/>
    </w:rPr>
  </w:style>
  <w:style w:type="character" w:styleId="Hyperlink">
    <w:name w:val="Hyperlink"/>
    <w:basedOn w:val="Absatz-Standardschriftart"/>
    <w:uiPriority w:val="99"/>
    <w:unhideWhenUsed/>
    <w:rsid w:val="00DC4B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de.wikipedia.org/wiki/H-_und_P-S%C3%A4tze"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186</Words>
  <Characters>1177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Kristina</cp:lastModifiedBy>
  <cp:revision>3</cp:revision>
  <dcterms:created xsi:type="dcterms:W3CDTF">2016-08-08T11:13:00Z</dcterms:created>
  <dcterms:modified xsi:type="dcterms:W3CDTF">2016-08-09T13:58:00Z</dcterms:modified>
</cp:coreProperties>
</file>