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77777777"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14:paraId="5A16FAAF" w14:textId="2FD72EE2" w:rsidR="00A2753F" w:rsidRDefault="00A2753F" w:rsidP="00A2753F">
      <w:pPr>
        <w:spacing w:line="276" w:lineRule="auto"/>
      </w:pPr>
      <w:r>
        <w:t>Anonym</w:t>
      </w:r>
      <w:r w:rsidR="00F00A3E">
        <w:t>_</w:t>
      </w:r>
      <w:r w:rsidR="00D05A75">
        <w:t>16</w:t>
      </w:r>
    </w:p>
    <w:p w14:paraId="6E522660" w14:textId="132B7E1E" w:rsidR="00A2753F" w:rsidRDefault="0088240B" w:rsidP="00A2753F">
      <w:pPr>
        <w:spacing w:line="276" w:lineRule="auto"/>
      </w:pPr>
      <w:r>
        <w:t>Sommersemester 2016</w:t>
      </w:r>
    </w:p>
    <w:p w14:paraId="4F879D42" w14:textId="066F2C08" w:rsidR="00892A3B" w:rsidRDefault="007D0325" w:rsidP="00A2753F">
      <w:pPr>
        <w:spacing w:line="276" w:lineRule="auto"/>
      </w:pPr>
      <w:r>
        <w:rPr>
          <w:noProof/>
          <w:lang w:eastAsia="de-DE"/>
        </w:rPr>
        <w:drawing>
          <wp:anchor distT="0" distB="0" distL="114300" distR="114300" simplePos="0" relativeHeight="251687936" behindDoc="0" locked="0" layoutInCell="1" allowOverlap="1" wp14:anchorId="0701E940" wp14:editId="196C55E1">
            <wp:simplePos x="0" y="0"/>
            <wp:positionH relativeFrom="column">
              <wp:posOffset>282906</wp:posOffset>
            </wp:positionH>
            <wp:positionV relativeFrom="paragraph">
              <wp:posOffset>818682</wp:posOffset>
            </wp:positionV>
            <wp:extent cx="2628900" cy="1729105"/>
            <wp:effectExtent l="285750" t="342900" r="266700" b="32829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rot="21154417">
                      <a:off x="0" y="0"/>
                      <a:ext cx="2628900" cy="17291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A2753F">
        <w:rPr>
          <w:noProof/>
          <w:lang w:eastAsia="de-DE"/>
        </w:rPr>
        <w:drawing>
          <wp:anchor distT="0" distB="0" distL="114300" distR="114300" simplePos="0" relativeHeight="251692032" behindDoc="0" locked="0" layoutInCell="1" allowOverlap="1" wp14:anchorId="5D3D858B" wp14:editId="71F8E9DF">
            <wp:simplePos x="0" y="0"/>
            <wp:positionH relativeFrom="column">
              <wp:posOffset>767081</wp:posOffset>
            </wp:positionH>
            <wp:positionV relativeFrom="paragraph">
              <wp:posOffset>2941320</wp:posOffset>
            </wp:positionV>
            <wp:extent cx="3552825" cy="2447925"/>
            <wp:effectExtent l="323850" t="419100" r="333375" b="409575"/>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rot="486480">
                      <a:off x="0" y="0"/>
                      <a:ext cx="3552825" cy="2447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A2753F">
        <w:rPr>
          <w:noProof/>
          <w:lang w:eastAsia="de-DE"/>
        </w:rPr>
        <w:drawing>
          <wp:anchor distT="0" distB="0" distL="114300" distR="114300" simplePos="0" relativeHeight="251675648" behindDoc="0" locked="0" layoutInCell="1" allowOverlap="1" wp14:anchorId="4717E449" wp14:editId="7E563E2A">
            <wp:simplePos x="0" y="0"/>
            <wp:positionH relativeFrom="column">
              <wp:posOffset>3038475</wp:posOffset>
            </wp:positionH>
            <wp:positionV relativeFrom="paragraph">
              <wp:posOffset>325120</wp:posOffset>
            </wp:positionV>
            <wp:extent cx="2724150" cy="3467100"/>
            <wp:effectExtent l="400050" t="342900" r="361950" b="32385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rot="451046">
                      <a:off x="0" y="0"/>
                      <a:ext cx="2724150" cy="3467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A2753F">
        <w:t>Klassenstufen 5 &amp; 6</w:t>
      </w:r>
    </w:p>
    <w:p w14:paraId="484F41F0" w14:textId="31F741EA" w:rsidR="008B7FD6" w:rsidRDefault="00A2753F" w:rsidP="008B7FD6">
      <w:pPr>
        <w:rPr>
          <w:rFonts w:ascii="Times New Roman" w:hAnsi="Times New Roman" w:cs="Times New Roman"/>
          <w:sz w:val="52"/>
          <w:szCs w:val="24"/>
        </w:rPr>
      </w:pPr>
      <w:r>
        <w:rPr>
          <w:rFonts w:ascii="Times New Roman" w:hAnsi="Times New Roman" w:cs="Times New Roman"/>
          <w:noProof/>
          <w:sz w:val="52"/>
          <w:szCs w:val="24"/>
          <w:lang w:eastAsia="de-DE"/>
        </w:rPr>
        <w:drawing>
          <wp:inline distT="0" distB="0" distL="0" distR="0" wp14:anchorId="7D14DCF6" wp14:editId="5038E7A8">
            <wp:extent cx="5447665" cy="2857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47665" cy="28575"/>
                    </a:xfrm>
                    <a:prstGeom prst="rect">
                      <a:avLst/>
                    </a:prstGeom>
                    <a:noFill/>
                  </pic:spPr>
                </pic:pic>
              </a:graphicData>
            </a:graphic>
          </wp:inline>
        </w:drawing>
      </w:r>
    </w:p>
    <w:p w14:paraId="23A15D18" w14:textId="6DE38C9F" w:rsidR="0006684E" w:rsidRPr="00984EF9" w:rsidRDefault="00A2753F"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Umwelt und</w:t>
      </w:r>
      <w:r w:rsidR="00892A3B">
        <w:rPr>
          <w:rFonts w:asciiTheme="majorHAnsi" w:hAnsiTheme="majorHAnsi" w:cs="Times New Roman"/>
          <w:b/>
          <w:sz w:val="52"/>
          <w:szCs w:val="24"/>
        </w:rPr>
        <w:t xml:space="preserve"> Recycling</w:t>
      </w:r>
    </w:p>
    <w:p w14:paraId="145BC997" w14:textId="56B89D00" w:rsidR="00984EF9" w:rsidRPr="00984EF9" w:rsidRDefault="000D5A16"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w:pict w14:anchorId="0EB21FF5">
          <v:shapetype id="_x0000_t32" coordsize="21600,21600" o:spt="32" o:oned="t" path="m,l21600,21600e" filled="f">
            <v:path arrowok="t" fillok="f" o:connecttype="none"/>
            <o:lock v:ext="edit" shapetype="t"/>
          </v:shapetype>
          <v:shape id="_x0000_s1154" type="#_x0000_t32" style="position:absolute;left:0;text-align:left;margin-left:11.65pt;margin-top:34.8pt;width:426.75pt;height:0;z-index:251786240" o:connectortype="straight"/>
        </w:pict>
      </w:r>
      <w:r w:rsidR="00984EF9" w:rsidRPr="00984EF9">
        <w:rPr>
          <w:rFonts w:asciiTheme="majorHAnsi" w:hAnsiTheme="majorHAnsi" w:cs="Times New Roman"/>
          <w:b/>
          <w:sz w:val="44"/>
          <w:szCs w:val="44"/>
        </w:rPr>
        <w:t>Kurzprotokoll</w:t>
      </w:r>
    </w:p>
    <w:p w14:paraId="40B00BEA" w14:textId="77777777" w:rsidR="00A90BD6" w:rsidRDefault="000D5A16">
      <w:pPr>
        <w:pStyle w:val="Inhaltsverzeichnisberschrift"/>
      </w:pPr>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margin-left:0;margin-top:0;width:469.2pt;height:159.65pt;z-index:251782144;mso-position-horizontal:center;mso-width-relative:margin;mso-height-relative:margin"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48B711D6" w:rsidR="006A0F35" w:rsidRDefault="00892A3B" w:rsidP="00892A3B">
                  <w:pPr>
                    <w:rPr>
                      <w:rFonts w:asciiTheme="majorHAnsi" w:hAnsiTheme="majorHAnsi"/>
                      <w:color w:val="auto"/>
                    </w:rPr>
                  </w:pPr>
                  <w:r>
                    <w:rPr>
                      <w:rFonts w:asciiTheme="majorHAnsi" w:hAnsiTheme="majorHAnsi"/>
                      <w:color w:val="auto"/>
                    </w:rPr>
                    <w:t xml:space="preserve">Versuch 1 und 2 behandeln die Problematik der Meeresverschmutzung mit Ölen. Die </w:t>
                  </w:r>
                  <w:proofErr w:type="spellStart"/>
                  <w:r>
                    <w:rPr>
                      <w:rFonts w:asciiTheme="majorHAnsi" w:hAnsiTheme="majorHAnsi"/>
                      <w:color w:val="auto"/>
                    </w:rPr>
                    <w:t>SuS</w:t>
                  </w:r>
                  <w:proofErr w:type="spellEnd"/>
                  <w:r>
                    <w:rPr>
                      <w:rFonts w:asciiTheme="majorHAnsi" w:hAnsiTheme="majorHAnsi"/>
                      <w:color w:val="auto"/>
                    </w:rPr>
                    <w:t xml:space="preserve"> sollen sehen, dass Öl und Wasser nicht ineinander löslich sind und erkennen, inwiefern Öl die Schwimmfähigkeit von Eis beeinflusst. Im weiteren Unterrichtsverlauf können diese Phänomene über die unterschiedliche Dichte der Substanzen erklärt werden.</w:t>
                  </w:r>
                </w:p>
                <w:p w14:paraId="45881B70" w14:textId="6510BC46" w:rsidR="006A674D" w:rsidRPr="00F31EBF" w:rsidRDefault="006A674D" w:rsidP="00892A3B">
                  <w:pPr>
                    <w:rPr>
                      <w:i/>
                      <w:color w:val="auto"/>
                    </w:rPr>
                  </w:pPr>
                  <w:r>
                    <w:rPr>
                      <w:rFonts w:asciiTheme="majorHAnsi" w:hAnsiTheme="majorHAnsi"/>
                      <w:color w:val="auto"/>
                    </w:rPr>
                    <w:t>In Versuch 3 wird Polyethylen geschmolzen und in eine neue Form gebracht. Das erstarrte Produkt kann beliebige Gestalt aufweisen und zeigt die Bedeutung von Recycling.</w:t>
                  </w:r>
                </w:p>
              </w:txbxContent>
            </v:textbox>
          </v:shape>
        </w:pic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39D7BE19" w14:textId="77777777" w:rsidR="00892A3B"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6885455" w:history="1">
            <w:r w:rsidR="00892A3B" w:rsidRPr="007504A3">
              <w:rPr>
                <w:rStyle w:val="Hyperlink"/>
                <w:noProof/>
              </w:rPr>
              <w:t>1</w:t>
            </w:r>
            <w:r w:rsidR="00892A3B">
              <w:rPr>
                <w:rFonts w:asciiTheme="minorHAnsi" w:eastAsiaTheme="minorEastAsia" w:hAnsiTheme="minorHAnsi"/>
                <w:noProof/>
                <w:color w:val="auto"/>
                <w:lang w:eastAsia="de-DE"/>
              </w:rPr>
              <w:tab/>
            </w:r>
            <w:r w:rsidR="00892A3B" w:rsidRPr="007504A3">
              <w:rPr>
                <w:rStyle w:val="Hyperlink"/>
                <w:noProof/>
              </w:rPr>
              <w:t>Weitere Schülerversuche</w:t>
            </w:r>
            <w:r w:rsidR="00892A3B">
              <w:rPr>
                <w:noProof/>
                <w:webHidden/>
              </w:rPr>
              <w:tab/>
            </w:r>
            <w:r w:rsidR="00892A3B">
              <w:rPr>
                <w:noProof/>
                <w:webHidden/>
              </w:rPr>
              <w:fldChar w:fldCharType="begin"/>
            </w:r>
            <w:r w:rsidR="00892A3B">
              <w:rPr>
                <w:noProof/>
                <w:webHidden/>
              </w:rPr>
              <w:instrText xml:space="preserve"> PAGEREF _Toc456885455 \h </w:instrText>
            </w:r>
            <w:r w:rsidR="00892A3B">
              <w:rPr>
                <w:noProof/>
                <w:webHidden/>
              </w:rPr>
            </w:r>
            <w:r w:rsidR="00892A3B">
              <w:rPr>
                <w:noProof/>
                <w:webHidden/>
              </w:rPr>
              <w:fldChar w:fldCharType="separate"/>
            </w:r>
            <w:r w:rsidR="009B7FDC">
              <w:rPr>
                <w:noProof/>
                <w:webHidden/>
              </w:rPr>
              <w:t>1</w:t>
            </w:r>
            <w:r w:rsidR="00892A3B">
              <w:rPr>
                <w:noProof/>
                <w:webHidden/>
              </w:rPr>
              <w:fldChar w:fldCharType="end"/>
            </w:r>
          </w:hyperlink>
        </w:p>
        <w:p w14:paraId="24A49D46" w14:textId="77777777" w:rsidR="00892A3B" w:rsidRDefault="000D5A16">
          <w:pPr>
            <w:pStyle w:val="Verzeichnis2"/>
            <w:tabs>
              <w:tab w:val="left" w:pos="880"/>
              <w:tab w:val="right" w:leader="dot" w:pos="9062"/>
            </w:tabs>
            <w:rPr>
              <w:rFonts w:asciiTheme="minorHAnsi" w:eastAsiaTheme="minorEastAsia" w:hAnsiTheme="minorHAnsi"/>
              <w:noProof/>
              <w:color w:val="auto"/>
              <w:lang w:eastAsia="de-DE"/>
            </w:rPr>
          </w:pPr>
          <w:hyperlink w:anchor="_Toc456885456" w:history="1">
            <w:r w:rsidR="00892A3B" w:rsidRPr="007504A3">
              <w:rPr>
                <w:rStyle w:val="Hyperlink"/>
                <w:noProof/>
              </w:rPr>
              <w:t>1.1</w:t>
            </w:r>
            <w:r w:rsidR="00892A3B">
              <w:rPr>
                <w:rFonts w:asciiTheme="minorHAnsi" w:eastAsiaTheme="minorEastAsia" w:hAnsiTheme="minorHAnsi"/>
                <w:noProof/>
                <w:color w:val="auto"/>
                <w:lang w:eastAsia="de-DE"/>
              </w:rPr>
              <w:tab/>
            </w:r>
            <w:r w:rsidR="00892A3B" w:rsidRPr="007504A3">
              <w:rPr>
                <w:rStyle w:val="Hyperlink"/>
                <w:noProof/>
              </w:rPr>
              <w:t>V1 – Öl-Verklappung</w:t>
            </w:r>
            <w:r w:rsidR="00892A3B">
              <w:rPr>
                <w:noProof/>
                <w:webHidden/>
              </w:rPr>
              <w:tab/>
            </w:r>
            <w:r w:rsidR="00892A3B">
              <w:rPr>
                <w:noProof/>
                <w:webHidden/>
              </w:rPr>
              <w:fldChar w:fldCharType="begin"/>
            </w:r>
            <w:r w:rsidR="00892A3B">
              <w:rPr>
                <w:noProof/>
                <w:webHidden/>
              </w:rPr>
              <w:instrText xml:space="preserve"> PAGEREF _Toc456885456 \h </w:instrText>
            </w:r>
            <w:r w:rsidR="00892A3B">
              <w:rPr>
                <w:noProof/>
                <w:webHidden/>
              </w:rPr>
            </w:r>
            <w:r w:rsidR="00892A3B">
              <w:rPr>
                <w:noProof/>
                <w:webHidden/>
              </w:rPr>
              <w:fldChar w:fldCharType="separate"/>
            </w:r>
            <w:r w:rsidR="009B7FDC">
              <w:rPr>
                <w:noProof/>
                <w:webHidden/>
              </w:rPr>
              <w:t>1</w:t>
            </w:r>
            <w:r w:rsidR="00892A3B">
              <w:rPr>
                <w:noProof/>
                <w:webHidden/>
              </w:rPr>
              <w:fldChar w:fldCharType="end"/>
            </w:r>
          </w:hyperlink>
        </w:p>
        <w:p w14:paraId="5A325840" w14:textId="77777777" w:rsidR="00892A3B" w:rsidRDefault="000D5A16">
          <w:pPr>
            <w:pStyle w:val="Verzeichnis2"/>
            <w:tabs>
              <w:tab w:val="left" w:pos="880"/>
              <w:tab w:val="right" w:leader="dot" w:pos="9062"/>
            </w:tabs>
            <w:rPr>
              <w:rFonts w:asciiTheme="minorHAnsi" w:eastAsiaTheme="minorEastAsia" w:hAnsiTheme="minorHAnsi"/>
              <w:noProof/>
              <w:color w:val="auto"/>
              <w:lang w:eastAsia="de-DE"/>
            </w:rPr>
          </w:pPr>
          <w:hyperlink w:anchor="_Toc456885457" w:history="1">
            <w:r w:rsidR="00892A3B" w:rsidRPr="007504A3">
              <w:rPr>
                <w:rStyle w:val="Hyperlink"/>
                <w:noProof/>
              </w:rPr>
              <w:t>1.2</w:t>
            </w:r>
            <w:r w:rsidR="00892A3B">
              <w:rPr>
                <w:rFonts w:asciiTheme="minorHAnsi" w:eastAsiaTheme="minorEastAsia" w:hAnsiTheme="minorHAnsi"/>
                <w:noProof/>
                <w:color w:val="auto"/>
                <w:lang w:eastAsia="de-DE"/>
              </w:rPr>
              <w:tab/>
            </w:r>
            <w:r w:rsidR="00892A3B" w:rsidRPr="007504A3">
              <w:rPr>
                <w:rStyle w:val="Hyperlink"/>
                <w:noProof/>
              </w:rPr>
              <w:t>V2 – Öl-on-Ice</w:t>
            </w:r>
            <w:r w:rsidR="00892A3B">
              <w:rPr>
                <w:noProof/>
                <w:webHidden/>
              </w:rPr>
              <w:tab/>
            </w:r>
            <w:r w:rsidR="00892A3B">
              <w:rPr>
                <w:noProof/>
                <w:webHidden/>
              </w:rPr>
              <w:fldChar w:fldCharType="begin"/>
            </w:r>
            <w:r w:rsidR="00892A3B">
              <w:rPr>
                <w:noProof/>
                <w:webHidden/>
              </w:rPr>
              <w:instrText xml:space="preserve"> PAGEREF _Toc456885457 \h </w:instrText>
            </w:r>
            <w:r w:rsidR="00892A3B">
              <w:rPr>
                <w:noProof/>
                <w:webHidden/>
              </w:rPr>
            </w:r>
            <w:r w:rsidR="00892A3B">
              <w:rPr>
                <w:noProof/>
                <w:webHidden/>
              </w:rPr>
              <w:fldChar w:fldCharType="separate"/>
            </w:r>
            <w:r w:rsidR="009B7FDC">
              <w:rPr>
                <w:noProof/>
                <w:webHidden/>
              </w:rPr>
              <w:t>2</w:t>
            </w:r>
            <w:r w:rsidR="00892A3B">
              <w:rPr>
                <w:noProof/>
                <w:webHidden/>
              </w:rPr>
              <w:fldChar w:fldCharType="end"/>
            </w:r>
          </w:hyperlink>
        </w:p>
        <w:p w14:paraId="58707693" w14:textId="77777777" w:rsidR="00892A3B" w:rsidRDefault="000D5A16">
          <w:pPr>
            <w:pStyle w:val="Verzeichnis2"/>
            <w:tabs>
              <w:tab w:val="left" w:pos="880"/>
              <w:tab w:val="right" w:leader="dot" w:pos="9062"/>
            </w:tabs>
            <w:rPr>
              <w:rFonts w:asciiTheme="minorHAnsi" w:eastAsiaTheme="minorEastAsia" w:hAnsiTheme="minorHAnsi"/>
              <w:noProof/>
              <w:color w:val="auto"/>
              <w:lang w:eastAsia="de-DE"/>
            </w:rPr>
          </w:pPr>
          <w:hyperlink w:anchor="_Toc456885458" w:history="1">
            <w:r w:rsidR="00892A3B" w:rsidRPr="007504A3">
              <w:rPr>
                <w:rStyle w:val="Hyperlink"/>
                <w:noProof/>
              </w:rPr>
              <w:t>1.3</w:t>
            </w:r>
            <w:r w:rsidR="00892A3B">
              <w:rPr>
                <w:rFonts w:asciiTheme="minorHAnsi" w:eastAsiaTheme="minorEastAsia" w:hAnsiTheme="minorHAnsi"/>
                <w:noProof/>
                <w:color w:val="auto"/>
                <w:lang w:eastAsia="de-DE"/>
              </w:rPr>
              <w:tab/>
            </w:r>
            <w:r w:rsidR="00892A3B" w:rsidRPr="007504A3">
              <w:rPr>
                <w:rStyle w:val="Hyperlink"/>
                <w:noProof/>
              </w:rPr>
              <w:t>V3 – Plastik umformen</w:t>
            </w:r>
            <w:r w:rsidR="00892A3B">
              <w:rPr>
                <w:noProof/>
                <w:webHidden/>
              </w:rPr>
              <w:tab/>
            </w:r>
            <w:r w:rsidR="00892A3B">
              <w:rPr>
                <w:noProof/>
                <w:webHidden/>
              </w:rPr>
              <w:fldChar w:fldCharType="begin"/>
            </w:r>
            <w:r w:rsidR="00892A3B">
              <w:rPr>
                <w:noProof/>
                <w:webHidden/>
              </w:rPr>
              <w:instrText xml:space="preserve"> PAGEREF _Toc456885458 \h </w:instrText>
            </w:r>
            <w:r w:rsidR="00892A3B">
              <w:rPr>
                <w:noProof/>
                <w:webHidden/>
              </w:rPr>
            </w:r>
            <w:r w:rsidR="00892A3B">
              <w:rPr>
                <w:noProof/>
                <w:webHidden/>
              </w:rPr>
              <w:fldChar w:fldCharType="separate"/>
            </w:r>
            <w:r w:rsidR="009B7FDC">
              <w:rPr>
                <w:noProof/>
                <w:webHidden/>
              </w:rPr>
              <w:t>3</w:t>
            </w:r>
            <w:r w:rsidR="00892A3B">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709" w:left="1417" w:header="708" w:footer="708" w:gutter="0"/>
          <w:pgNumType w:start="0"/>
          <w:cols w:space="708"/>
          <w:docGrid w:linePitch="360"/>
        </w:sectPr>
      </w:pPr>
    </w:p>
    <w:p w14:paraId="70957CC8" w14:textId="6D6AE3F0" w:rsidR="0086227B" w:rsidRDefault="00984EF9" w:rsidP="00892A3B">
      <w:pPr>
        <w:pStyle w:val="berschrift1"/>
      </w:pPr>
      <w:bookmarkStart w:id="1" w:name="_Toc425843928"/>
      <w:bookmarkStart w:id="2" w:name="_Toc456885455"/>
      <w:r>
        <w:lastRenderedPageBreak/>
        <w:t xml:space="preserve">Weitere </w:t>
      </w:r>
      <w:r w:rsidR="00892A3B">
        <w:t>Schüler</w:t>
      </w:r>
      <w:r w:rsidR="00F31EBF">
        <w:t>versuch</w:t>
      </w:r>
      <w:r>
        <w:t>e</w:t>
      </w:r>
      <w:bookmarkEnd w:id="1"/>
      <w:bookmarkEnd w:id="2"/>
    </w:p>
    <w:p w14:paraId="6D3F8D1E" w14:textId="38B76493" w:rsidR="00984EF9" w:rsidRDefault="000D5A16" w:rsidP="00A2753F">
      <w:pPr>
        <w:pStyle w:val="berschrift2"/>
        <w:spacing w:after="120"/>
      </w:pPr>
      <w:bookmarkStart w:id="3" w:name="_Toc425843929"/>
      <w:bookmarkStart w:id="4" w:name="_Toc456885456"/>
      <w:r>
        <w:rPr>
          <w:noProof/>
          <w:lang w:eastAsia="de-DE"/>
        </w:rPr>
        <w:pict w14:anchorId="7FE1FE74">
          <v:shape id="_x0000_s1084" type="#_x0000_t202" style="position:absolute;left:0;text-align:left;margin-left:-4.55pt;margin-top:27.05pt;width:462.45pt;height:40pt;z-index:251731968;mso-width-relative:margin;mso-height-relative:margin" fillcolor="white [3201]" strokecolor="#4bacc6 [3208]" strokeweight="1pt">
            <v:stroke dashstyle="dash"/>
            <v:shadow color="#868686"/>
            <v:textbox style="mso-next-textbox:#_x0000_s1084">
              <w:txbxContent>
                <w:p w14:paraId="46779A51" w14:textId="0DC05410" w:rsidR="006A674D" w:rsidRPr="00F31EBF" w:rsidRDefault="006A674D" w:rsidP="00A2753F">
                  <w:pPr>
                    <w:spacing w:after="240"/>
                    <w:rPr>
                      <w:color w:val="auto"/>
                    </w:rPr>
                  </w:pPr>
                  <w:r>
                    <w:rPr>
                      <w:color w:val="auto"/>
                    </w:rPr>
                    <w:t>Es wird kein Vorwissen benötigt.</w:t>
                  </w:r>
                  <w:r w:rsidR="0088240B">
                    <w:rPr>
                      <w:color w:val="auto"/>
                    </w:rPr>
                    <w:t xml:space="preserve"> Da der Dichtebegriff erst in Klassenstufe 7/8 eingeführt wird, erfolgt die Deutung dieses Versuches anhand der Begriffe schwer und leicht.</w:t>
                  </w:r>
                </w:p>
                <w:p w14:paraId="041F7B70" w14:textId="5DA60E18" w:rsidR="006A0F35" w:rsidRPr="00F31EBF" w:rsidRDefault="006A0F35" w:rsidP="000D10FB">
                  <w:pPr>
                    <w:rPr>
                      <w:color w:val="auto"/>
                    </w:rPr>
                  </w:pPr>
                </w:p>
              </w:txbxContent>
            </v:textbox>
            <w10:wrap type="square"/>
          </v:shape>
        </w:pict>
      </w:r>
      <w:r w:rsidR="00984EF9">
        <w:t xml:space="preserve">V1 – </w:t>
      </w:r>
      <w:bookmarkEnd w:id="3"/>
      <w:r w:rsidR="00892A3B">
        <w:t>Öl-Verklappung</w:t>
      </w:r>
      <w:bookmarkEnd w:id="4"/>
    </w:p>
    <w:p w14:paraId="6E9A34F0" w14:textId="77777777" w:rsidR="00A2753F" w:rsidRPr="00A2753F" w:rsidRDefault="00A2753F" w:rsidP="00A2753F">
      <w:pPr>
        <w:spacing w:after="0"/>
        <w:rPr>
          <w:sz w:val="18"/>
          <w:szCs w:val="18"/>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7917D6">
        <w:tc>
          <w:tcPr>
            <w:tcW w:w="9322" w:type="dxa"/>
            <w:gridSpan w:val="9"/>
            <w:shd w:val="clear" w:color="auto" w:fill="4F81BD"/>
            <w:vAlign w:val="center"/>
          </w:tcPr>
          <w:p w14:paraId="028D7D62" w14:textId="77777777" w:rsidR="00D76F6F" w:rsidRPr="00F31EBF" w:rsidRDefault="00D76F6F" w:rsidP="00A2753F">
            <w:pPr>
              <w:spacing w:after="0"/>
              <w:jc w:val="center"/>
              <w:rPr>
                <w:b/>
                <w:bCs/>
                <w:color w:val="FFFFFF" w:themeColor="background1"/>
              </w:rPr>
            </w:pPr>
            <w:bookmarkStart w:id="5" w:name="_Toc425776595"/>
            <w:bookmarkEnd w:id="5"/>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2E61603D" w:rsidR="00D76F6F" w:rsidRPr="009C5E28" w:rsidRDefault="006A674D" w:rsidP="00A2753F">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2FD4D214" w14:textId="0B8D133A" w:rsidR="00D76F6F" w:rsidRPr="009C5E28" w:rsidRDefault="006A674D" w:rsidP="00A2753F">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03F49243" w:rsidR="00D76F6F" w:rsidRPr="009C5E28" w:rsidRDefault="006A674D" w:rsidP="00A2753F">
            <w:pPr>
              <w:spacing w:after="0"/>
              <w:jc w:val="center"/>
            </w:pPr>
            <w:r>
              <w:rPr>
                <w:sz w:val="20"/>
              </w:rPr>
              <w:t>-</w:t>
            </w:r>
          </w:p>
        </w:tc>
      </w:tr>
      <w:tr w:rsidR="00D76F6F" w:rsidRPr="009C5E28" w14:paraId="5D881AF6" w14:textId="77777777" w:rsidTr="006A674D">
        <w:trPr>
          <w:trHeight w:val="434"/>
        </w:trPr>
        <w:tc>
          <w:tcPr>
            <w:tcW w:w="3027" w:type="dxa"/>
            <w:gridSpan w:val="3"/>
            <w:tcBorders>
              <w:bottom w:val="single" w:sz="4" w:space="0" w:color="4F81BD" w:themeColor="accent1"/>
            </w:tcBorders>
            <w:shd w:val="clear" w:color="auto" w:fill="auto"/>
            <w:vAlign w:val="center"/>
          </w:tcPr>
          <w:p w14:paraId="5F1CA110" w14:textId="242976A4" w:rsidR="00D76F6F" w:rsidRPr="009C5E28" w:rsidRDefault="006A674D" w:rsidP="00A2753F">
            <w:pPr>
              <w:spacing w:after="0" w:line="276" w:lineRule="auto"/>
              <w:jc w:val="center"/>
              <w:rPr>
                <w:bCs/>
                <w:sz w:val="20"/>
              </w:rPr>
            </w:pPr>
            <w:r>
              <w:rPr>
                <w:color w:val="auto"/>
                <w:sz w:val="20"/>
                <w:szCs w:val="20"/>
              </w:rPr>
              <w:t>Öl</w:t>
            </w:r>
          </w:p>
        </w:tc>
        <w:tc>
          <w:tcPr>
            <w:tcW w:w="3177" w:type="dxa"/>
            <w:gridSpan w:val="3"/>
            <w:tcBorders>
              <w:bottom w:val="single" w:sz="4" w:space="0" w:color="4F81BD" w:themeColor="accent1"/>
            </w:tcBorders>
            <w:shd w:val="clear" w:color="auto" w:fill="auto"/>
            <w:vAlign w:val="center"/>
          </w:tcPr>
          <w:p w14:paraId="685BDC32" w14:textId="68DACACA" w:rsidR="00D76F6F" w:rsidRPr="009C5E28" w:rsidRDefault="006A674D" w:rsidP="00A2753F">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271B4DE5" w14:textId="539CBAAA" w:rsidR="006A674D" w:rsidRPr="006A674D" w:rsidRDefault="006A674D" w:rsidP="00A2753F">
            <w:pPr>
              <w:pStyle w:val="Beschriftung"/>
              <w:spacing w:after="0"/>
              <w:jc w:val="center"/>
              <w:rPr>
                <w:sz w:val="20"/>
              </w:rPr>
            </w:pPr>
            <w:r>
              <w:rPr>
                <w:sz w:val="20"/>
              </w:rPr>
              <w:t>-</w:t>
            </w:r>
          </w:p>
        </w:tc>
      </w:tr>
      <w:tr w:rsidR="006A674D" w:rsidRPr="009C5E28" w14:paraId="5493D5B1" w14:textId="77777777" w:rsidTr="006A674D">
        <w:trPr>
          <w:trHeight w:val="434"/>
        </w:trPr>
        <w:tc>
          <w:tcPr>
            <w:tcW w:w="3027" w:type="dxa"/>
            <w:gridSpan w:val="3"/>
            <w:tcBorders>
              <w:top w:val="single" w:sz="4" w:space="0" w:color="4F81BD" w:themeColor="accent1"/>
            </w:tcBorders>
            <w:shd w:val="clear" w:color="auto" w:fill="auto"/>
            <w:vAlign w:val="center"/>
          </w:tcPr>
          <w:p w14:paraId="6F6946E7" w14:textId="4679BC0B" w:rsidR="006A674D" w:rsidRDefault="006A674D" w:rsidP="00A2753F">
            <w:pPr>
              <w:spacing w:after="0" w:line="276" w:lineRule="auto"/>
              <w:jc w:val="center"/>
              <w:rPr>
                <w:color w:val="auto"/>
                <w:sz w:val="20"/>
                <w:szCs w:val="20"/>
              </w:rPr>
            </w:pPr>
            <w:r>
              <w:rPr>
                <w:color w:val="auto"/>
                <w:sz w:val="20"/>
                <w:szCs w:val="20"/>
              </w:rPr>
              <w:t>Lebensmittelfarbe</w:t>
            </w:r>
          </w:p>
        </w:tc>
        <w:tc>
          <w:tcPr>
            <w:tcW w:w="3177" w:type="dxa"/>
            <w:gridSpan w:val="3"/>
            <w:tcBorders>
              <w:top w:val="single" w:sz="4" w:space="0" w:color="4F81BD" w:themeColor="accent1"/>
            </w:tcBorders>
            <w:shd w:val="clear" w:color="auto" w:fill="auto"/>
            <w:vAlign w:val="center"/>
          </w:tcPr>
          <w:p w14:paraId="34D20F0B" w14:textId="472FDC8B" w:rsidR="006A674D" w:rsidRDefault="006A674D" w:rsidP="00A2753F">
            <w:pPr>
              <w:pStyle w:val="Beschriftung"/>
              <w:spacing w:after="0"/>
              <w:jc w:val="center"/>
              <w:rPr>
                <w:sz w:val="20"/>
              </w:rPr>
            </w:pPr>
            <w:r>
              <w:rPr>
                <w:sz w:val="20"/>
              </w:rPr>
              <w:t>-</w:t>
            </w:r>
          </w:p>
        </w:tc>
        <w:tc>
          <w:tcPr>
            <w:tcW w:w="3118" w:type="dxa"/>
            <w:gridSpan w:val="3"/>
            <w:tcBorders>
              <w:top w:val="single" w:sz="4" w:space="0" w:color="4F81BD" w:themeColor="accent1"/>
            </w:tcBorders>
            <w:shd w:val="clear" w:color="auto" w:fill="auto"/>
            <w:vAlign w:val="center"/>
          </w:tcPr>
          <w:p w14:paraId="7997EE09" w14:textId="122CA594" w:rsidR="006A674D" w:rsidRDefault="006A674D" w:rsidP="00A2753F">
            <w:pPr>
              <w:pStyle w:val="Beschriftung"/>
              <w:spacing w:after="0"/>
              <w:jc w:val="center"/>
              <w:rPr>
                <w:sz w:val="20"/>
              </w:rPr>
            </w:pPr>
            <w:r>
              <w:rPr>
                <w:sz w:val="20"/>
              </w:rPr>
              <w:t>-</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A2753F">
            <w:pPr>
              <w:spacing w:after="0"/>
              <w:jc w:val="center"/>
              <w:rPr>
                <w:b/>
                <w:bCs/>
              </w:rPr>
            </w:pPr>
            <w:r>
              <w:rPr>
                <w:b/>
                <w:noProof/>
                <w:lang w:eastAsia="de-DE"/>
              </w:rPr>
              <w:drawing>
                <wp:inline distT="0" distB="0" distL="0" distR="0" wp14:anchorId="7ECF1365" wp14:editId="4B1936E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8">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A2753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A2753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A2753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A2753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A2753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A2753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A2753F">
            <w:pPr>
              <w:spacing w:after="0"/>
              <w:jc w:val="center"/>
            </w:pPr>
            <w:r>
              <w:rPr>
                <w:noProof/>
                <w:lang w:eastAsia="de-DE"/>
              </w:rPr>
              <w:drawing>
                <wp:inline distT="0" distB="0" distL="0" distR="0" wp14:anchorId="57B9A975" wp14:editId="37A50A42">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5"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A2753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A2753F">
      <w:pPr>
        <w:tabs>
          <w:tab w:val="left" w:pos="1701"/>
          <w:tab w:val="left" w:pos="1985"/>
        </w:tabs>
        <w:spacing w:after="0"/>
        <w:ind w:left="1980" w:hanging="1980"/>
      </w:pPr>
    </w:p>
    <w:p w14:paraId="2F59A729" w14:textId="07FFBF41" w:rsidR="00A9233D" w:rsidRDefault="008E1A25" w:rsidP="006A674D">
      <w:pPr>
        <w:tabs>
          <w:tab w:val="left" w:pos="1701"/>
          <w:tab w:val="left" w:pos="1985"/>
        </w:tabs>
        <w:ind w:left="1980" w:hanging="1980"/>
      </w:pPr>
      <w:r>
        <w:t xml:space="preserve">Materialien: </w:t>
      </w:r>
      <w:r>
        <w:tab/>
      </w:r>
      <w:r>
        <w:tab/>
      </w:r>
      <w:r w:rsidR="006A674D">
        <w:t>Beckerglas</w:t>
      </w:r>
      <w:r w:rsidR="006E32AF">
        <w:t xml:space="preserve">, </w:t>
      </w:r>
      <w:proofErr w:type="spellStart"/>
      <w:r w:rsidR="006A674D">
        <w:t>Rührstab</w:t>
      </w:r>
      <w:proofErr w:type="spellEnd"/>
    </w:p>
    <w:p w14:paraId="1D6EAD8F" w14:textId="328DFDCF" w:rsidR="008E1A25" w:rsidRPr="00ED07C2" w:rsidRDefault="00A9233D" w:rsidP="006A674D">
      <w:pPr>
        <w:tabs>
          <w:tab w:val="left" w:pos="1701"/>
          <w:tab w:val="left" w:pos="1985"/>
        </w:tabs>
        <w:ind w:left="1980" w:hanging="1980"/>
      </w:pPr>
      <w:r>
        <w:t>Chemikalien:</w:t>
      </w:r>
      <w:r>
        <w:tab/>
      </w:r>
      <w:r>
        <w:tab/>
      </w:r>
      <w:r w:rsidR="006A674D">
        <w:t>Wasser, Öl, Lebensmittelfarbe</w:t>
      </w:r>
    </w:p>
    <w:p w14:paraId="3A04FC60" w14:textId="7874B14C" w:rsidR="00994634" w:rsidRDefault="008E1A25" w:rsidP="006A674D">
      <w:pPr>
        <w:tabs>
          <w:tab w:val="left" w:pos="1701"/>
          <w:tab w:val="left" w:pos="1985"/>
        </w:tabs>
        <w:ind w:left="1980" w:hanging="1980"/>
      </w:pPr>
      <w:r>
        <w:t xml:space="preserve">Durchführung: </w:t>
      </w:r>
      <w:r>
        <w:tab/>
      </w:r>
      <w:r>
        <w:tab/>
      </w:r>
      <w:r w:rsidR="006A674D">
        <w:t>Das Wasser wird mit Lebensmittelfarbe eingefärbt. Anschli</w:t>
      </w:r>
      <w:r w:rsidR="006B4928">
        <w:t>e</w:t>
      </w:r>
      <w:r w:rsidR="006A674D">
        <w:t xml:space="preserve">ßend wird Öl hinzugegeben. Beides wird mit dem </w:t>
      </w:r>
      <w:proofErr w:type="spellStart"/>
      <w:r w:rsidR="006A674D">
        <w:t>Rührstab</w:t>
      </w:r>
      <w:proofErr w:type="spellEnd"/>
      <w:r w:rsidR="006A674D">
        <w:t xml:space="preserve"> vermischt.</w:t>
      </w:r>
      <w:r w:rsidR="00B901F6">
        <w:t xml:space="preserve"> </w:t>
      </w:r>
    </w:p>
    <w:p w14:paraId="6C52B5E8" w14:textId="13A6DAF4" w:rsidR="008E1A25" w:rsidRDefault="000D5A16" w:rsidP="003A75B9">
      <w:pPr>
        <w:tabs>
          <w:tab w:val="left" w:pos="1701"/>
          <w:tab w:val="left" w:pos="1985"/>
        </w:tabs>
        <w:spacing w:after="0"/>
        <w:ind w:left="1980" w:hanging="1980"/>
      </w:pPr>
      <w:r>
        <w:rPr>
          <w:noProof/>
        </w:rPr>
        <w:pict w14:anchorId="3B4F9850">
          <v:shape id="_x0000_s1159" type="#_x0000_t202" style="position:absolute;left:0;text-align:left;margin-left:100.5pt;margin-top:250.5pt;width:175.95pt;height:21.35pt;z-index:251795456;mso-position-horizontal-relative:text;mso-position-vertical-relative:text" stroked="f">
            <v:textbox style="mso-next-textbox:#_x0000_s1159" inset="0,0,0,0">
              <w:txbxContent>
                <w:p w14:paraId="779319EA" w14:textId="727F442A" w:rsidR="00217B9D" w:rsidRPr="0068377A" w:rsidRDefault="00217B9D" w:rsidP="00217B9D">
                  <w:pPr>
                    <w:pStyle w:val="Beschriftung"/>
                    <w:rPr>
                      <w:noProof/>
                      <w:color w:val="1D1B11" w:themeColor="background2" w:themeShade="1A"/>
                    </w:rPr>
                  </w:pPr>
                  <w:r>
                    <w:t xml:space="preserve">Abbildung </w:t>
                  </w:r>
                  <w:fldSimple w:instr=" SEQ Abbildung \* ARABIC ">
                    <w:r w:rsidR="009B7FDC">
                      <w:rPr>
                        <w:noProof/>
                      </w:rPr>
                      <w:t>1</w:t>
                    </w:r>
                  </w:fldSimple>
                  <w:r>
                    <w:t>: Deutlich erkennbare Trennung der Öl- und der Wasserphase.</w:t>
                  </w:r>
                </w:p>
              </w:txbxContent>
            </v:textbox>
            <w10:wrap type="square"/>
          </v:shape>
        </w:pict>
      </w:r>
      <w:r w:rsidR="003A75B9">
        <w:rPr>
          <w:noProof/>
          <w:lang w:eastAsia="de-DE"/>
        </w:rPr>
        <w:drawing>
          <wp:anchor distT="0" distB="0" distL="114300" distR="114300" simplePos="0" relativeHeight="251651072" behindDoc="0" locked="0" layoutInCell="1" allowOverlap="1" wp14:anchorId="142B2035" wp14:editId="705CFBB5">
            <wp:simplePos x="0" y="0"/>
            <wp:positionH relativeFrom="column">
              <wp:posOffset>1261745</wp:posOffset>
            </wp:positionH>
            <wp:positionV relativeFrom="paragraph">
              <wp:posOffset>555625</wp:posOffset>
            </wp:positionV>
            <wp:extent cx="2257425" cy="2528570"/>
            <wp:effectExtent l="57150" t="57150" r="104775" b="100330"/>
            <wp:wrapTopAndBottom/>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257425" cy="25285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A25">
        <w:t>Beobachtung:</w:t>
      </w:r>
      <w:r w:rsidR="008E1A25">
        <w:tab/>
      </w:r>
      <w:r w:rsidR="008E1A25">
        <w:tab/>
      </w:r>
      <w:r w:rsidR="008E1A25">
        <w:tab/>
      </w:r>
      <w:r w:rsidR="00217B9D">
        <w:t>Öl und Wasser trennen s</w:t>
      </w:r>
      <w:r w:rsidR="0088240B">
        <w:t>ich sofort wieder voneinander. Zwei</w:t>
      </w:r>
      <w:r w:rsidR="00217B9D">
        <w:t xml:space="preserve"> Phasen sind deutlich zu erkennen.</w:t>
      </w:r>
    </w:p>
    <w:p w14:paraId="679F0D5F" w14:textId="0B217F24" w:rsidR="006E32AF" w:rsidRPr="00626004" w:rsidRDefault="008E1A25" w:rsidP="00626004">
      <w:pPr>
        <w:tabs>
          <w:tab w:val="left" w:pos="1701"/>
          <w:tab w:val="left" w:pos="1985"/>
        </w:tabs>
        <w:ind w:left="1980" w:hanging="1980"/>
      </w:pPr>
      <w:r>
        <w:lastRenderedPageBreak/>
        <w:t>Deutung:</w:t>
      </w:r>
      <w:r>
        <w:tab/>
      </w:r>
      <w:r>
        <w:tab/>
      </w:r>
      <w:r w:rsidR="00626004">
        <w:t>Die Flüssigkeiten trennen sich voneinander, weil sie unterschiedlich schwer sind. Schwere Flüssigkeiten sinken, während leichte Flüssigkeiten nach oben schwimmen. Das leichtere Öl schwimmt daher über dem schweren Wasser.</w:t>
      </w:r>
    </w:p>
    <w:p w14:paraId="13456FB2" w14:textId="42599354" w:rsidR="00216E3C" w:rsidRDefault="00216E3C" w:rsidP="00BE696C">
      <w:pPr>
        <w:spacing w:line="276" w:lineRule="auto"/>
      </w:pPr>
      <w:r>
        <w:t>Entsorgung:</w:t>
      </w:r>
      <w:r>
        <w:tab/>
        <w:t xml:space="preserve">           </w:t>
      </w:r>
      <w:r w:rsidR="00626004">
        <w:t>Sowohl das Öl, als auch das Wasser können im Abfluss entsorgt werden.</w:t>
      </w:r>
      <w:r>
        <w:t xml:space="preserve"> </w:t>
      </w:r>
    </w:p>
    <w:p w14:paraId="4EC74EBD" w14:textId="79C4F4FC" w:rsidR="005B60E3" w:rsidRPr="00BE696C" w:rsidRDefault="00626004" w:rsidP="00BE696C">
      <w:pPr>
        <w:spacing w:line="276" w:lineRule="auto"/>
        <w:ind w:left="1905" w:hanging="1905"/>
      </w:pPr>
      <w:r>
        <w:t>Literatur:</w:t>
      </w:r>
      <w:r>
        <w:tab/>
      </w:r>
      <w:r w:rsidRPr="00BE696C">
        <w:t>U. Berger, Die Chemie Werk</w:t>
      </w:r>
      <w:r w:rsidR="00BE696C" w:rsidRPr="00BE696C">
        <w:t>s</w:t>
      </w:r>
      <w:r w:rsidRPr="00BE696C">
        <w:t>tatt, Spannende Experimente ganz ohne Labor</w:t>
      </w:r>
      <w:r w:rsidR="00BE696C">
        <w:t xml:space="preserve">, </w:t>
      </w:r>
      <w:r w:rsidR="00BE696C" w:rsidRPr="00BE696C">
        <w:t>Chri</w:t>
      </w:r>
      <w:r w:rsidRPr="00BE696C">
        <w:t>stophorus Verlag GmbH &amp; Co.KG</w:t>
      </w:r>
      <w:r w:rsidR="00BE696C" w:rsidRPr="00BE696C">
        <w:t>, 4. Auflage, 2010, S. 22.</w:t>
      </w:r>
    </w:p>
    <w:p w14:paraId="7758C2B7" w14:textId="07D1CC39" w:rsidR="006E32AF" w:rsidRPr="006E32AF" w:rsidRDefault="000D5A16" w:rsidP="006E32AF">
      <w:pPr>
        <w:tabs>
          <w:tab w:val="left" w:pos="1701"/>
          <w:tab w:val="left" w:pos="1985"/>
        </w:tabs>
        <w:ind w:left="1980" w:hanging="1980"/>
        <w:rPr>
          <w:rFonts w:eastAsiaTheme="minorEastAsia"/>
        </w:rPr>
      </w:pPr>
      <w:r>
        <w:pict w14:anchorId="17E4B506">
          <v:shape id="_x0000_s1168" type="#_x0000_t202" style="width:462.45pt;height:118.5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68">
              <w:txbxContent>
                <w:p w14:paraId="76370A00" w14:textId="62E686E1" w:rsidR="0015606E" w:rsidRPr="00BE696C" w:rsidRDefault="00BE696C" w:rsidP="00BE696C">
                  <w:pPr>
                    <w:rPr>
                      <w:color w:val="auto"/>
                    </w:rPr>
                  </w:pPr>
                  <w:r>
                    <w:rPr>
                      <w:color w:val="auto"/>
                    </w:rPr>
                    <w:t>Dieses Experiment und der Versuch „Öl-on-</w:t>
                  </w:r>
                  <w:proofErr w:type="spellStart"/>
                  <w:r>
                    <w:rPr>
                      <w:color w:val="auto"/>
                    </w:rPr>
                    <w:t>Ice</w:t>
                  </w:r>
                  <w:proofErr w:type="spellEnd"/>
                  <w:r>
                    <w:rPr>
                      <w:color w:val="auto"/>
                    </w:rPr>
                    <w:t>“ sind thematisch eng miteinander verknüpft, wodurch es sich anbietet, diesen im Anschluss durchführen zu lassen</w:t>
                  </w:r>
                  <w:r w:rsidR="003F006A">
                    <w:rPr>
                      <w:color w:val="auto"/>
                    </w:rPr>
                    <w:t>. Es bietet sich an den Dichtebegriff einzuführen</w:t>
                  </w:r>
                  <w:proofErr w:type="gramStart"/>
                  <w:r w:rsidR="003F006A">
                    <w:rPr>
                      <w:color w:val="auto"/>
                    </w:rPr>
                    <w:t>.</w:t>
                  </w:r>
                  <w:r>
                    <w:rPr>
                      <w:color w:val="auto"/>
                    </w:rPr>
                    <w:t>.</w:t>
                  </w:r>
                  <w:proofErr w:type="gramEnd"/>
                  <w:r>
                    <w:rPr>
                      <w:color w:val="auto"/>
                    </w:rPr>
                    <w:t xml:space="preserve"> Im weiteren Unterrichtsgeschehen kann über die Entsorgung von Ölen und anderen Abfällen in unsere Gewässer gesprochen werden. Die Schülerinnen und Schüler </w:t>
                  </w:r>
                  <w:r w:rsidRPr="00BE696C">
                    <w:rPr>
                      <w:color w:val="auto"/>
                    </w:rPr>
                    <w:t>nennen auf der Basis von Fachwissen Gründe für und gegen Handlungsmöglichkeiten in alltagsnahen Entscheidungssituationen</w:t>
                  </w:r>
                  <w:r w:rsidR="003F006A">
                    <w:rPr>
                      <w:color w:val="auto"/>
                    </w:rPr>
                    <w:t>.</w:t>
                  </w:r>
                </w:p>
                <w:p w14:paraId="009284AD" w14:textId="4A38EBE4" w:rsidR="00BE696C" w:rsidRPr="00F31EBF" w:rsidRDefault="00BE696C" w:rsidP="00BE696C">
                  <w:pPr>
                    <w:rPr>
                      <w:color w:val="auto"/>
                    </w:rPr>
                  </w:pPr>
                </w:p>
                <w:p w14:paraId="13C0870E" w14:textId="2DA07AC4" w:rsidR="006A0F35" w:rsidRPr="00F31EBF" w:rsidRDefault="006A0F35" w:rsidP="000D10FB">
                  <w:pPr>
                    <w:rPr>
                      <w:color w:val="auto"/>
                    </w:rPr>
                  </w:pPr>
                </w:p>
              </w:txbxContent>
            </v:textbox>
            <w10:anchorlock/>
          </v:shape>
        </w:pict>
      </w:r>
    </w:p>
    <w:p w14:paraId="7598C683" w14:textId="2659F558" w:rsidR="00892A3B" w:rsidRPr="00984EF9" w:rsidRDefault="000D5A16" w:rsidP="00892A3B">
      <w:pPr>
        <w:pStyle w:val="berschrift2"/>
      </w:pPr>
      <w:bookmarkStart w:id="6" w:name="_Toc456885457"/>
      <w:r>
        <w:rPr>
          <w:noProof/>
          <w:lang w:eastAsia="de-DE"/>
        </w:rPr>
        <w:pict w14:anchorId="586B9DFB">
          <v:shape id="_x0000_s1157" type="#_x0000_t202" style="position:absolute;left:0;text-align:left;margin-left:-.05pt;margin-top:31.45pt;width:462.45pt;height:23.3pt;z-index:251790336;mso-width-relative:margin;mso-height-relative:margin" fillcolor="white [3201]" strokecolor="#4bacc6 [3208]" strokeweight="1pt">
            <v:stroke dashstyle="dash"/>
            <v:shadow color="#868686"/>
            <v:textbox style="mso-next-textbox:#_x0000_s1157">
              <w:txbxContent>
                <w:p w14:paraId="46191983" w14:textId="77777777" w:rsidR="003F006A" w:rsidRPr="00F31EBF" w:rsidRDefault="003F006A" w:rsidP="003F006A">
                  <w:pPr>
                    <w:spacing w:after="240"/>
                    <w:rPr>
                      <w:color w:val="auto"/>
                    </w:rPr>
                  </w:pPr>
                  <w:r>
                    <w:rPr>
                      <w:color w:val="auto"/>
                    </w:rPr>
                    <w:t>Es wird kein Vorwissen benötigt.</w:t>
                  </w:r>
                </w:p>
                <w:p w14:paraId="33988FD5" w14:textId="341C8B4F" w:rsidR="00892A3B" w:rsidRPr="00F31EBF" w:rsidRDefault="00892A3B" w:rsidP="00892A3B">
                  <w:pPr>
                    <w:rPr>
                      <w:color w:val="auto"/>
                    </w:rPr>
                  </w:pPr>
                </w:p>
              </w:txbxContent>
            </v:textbox>
            <w10:wrap type="square"/>
          </v:shape>
        </w:pict>
      </w:r>
      <w:r w:rsidR="00892A3B">
        <w:t>V2 – Öl-on-</w:t>
      </w:r>
      <w:proofErr w:type="spellStart"/>
      <w:r w:rsidR="00892A3B">
        <w:t>Ice</w:t>
      </w:r>
      <w:bookmarkEnd w:id="6"/>
      <w:proofErr w:type="spellEnd"/>
    </w:p>
    <w:p w14:paraId="01048681" w14:textId="77777777" w:rsidR="00892A3B" w:rsidRDefault="00892A3B" w:rsidP="003F006A">
      <w:pPr>
        <w:pStyle w:val="berschrift2"/>
        <w:numPr>
          <w:ilvl w:val="0"/>
          <w:numId w:val="0"/>
        </w:numPr>
        <w:spacing w:after="0"/>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92A3B" w:rsidRPr="009C5E28" w14:paraId="55EEE7B0" w14:textId="77777777" w:rsidTr="00A70C9F">
        <w:tc>
          <w:tcPr>
            <w:tcW w:w="9322" w:type="dxa"/>
            <w:gridSpan w:val="9"/>
            <w:shd w:val="clear" w:color="auto" w:fill="4F81BD"/>
            <w:vAlign w:val="center"/>
          </w:tcPr>
          <w:p w14:paraId="25A8C088" w14:textId="77777777" w:rsidR="00892A3B" w:rsidRPr="00F31EBF" w:rsidRDefault="00892A3B" w:rsidP="00A70C9F">
            <w:pPr>
              <w:spacing w:after="0"/>
              <w:jc w:val="center"/>
              <w:rPr>
                <w:b/>
                <w:bCs/>
                <w:color w:val="FFFFFF" w:themeColor="background1"/>
              </w:rPr>
            </w:pPr>
            <w:r w:rsidRPr="00F31EBF">
              <w:rPr>
                <w:b/>
                <w:bCs/>
                <w:color w:val="FFFFFF" w:themeColor="background1"/>
              </w:rPr>
              <w:t>Gefahrenstoffe</w:t>
            </w:r>
          </w:p>
        </w:tc>
      </w:tr>
      <w:tr w:rsidR="00892A3B" w:rsidRPr="009C5E28" w14:paraId="0E4F7EE6" w14:textId="77777777" w:rsidTr="00A70C9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93B3ED0" w14:textId="3BA56735" w:rsidR="00892A3B" w:rsidRPr="009C5E28" w:rsidRDefault="003F006A" w:rsidP="00A70C9F">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14:paraId="00E59B11" w14:textId="5B50342B" w:rsidR="00892A3B" w:rsidRPr="009C5E28" w:rsidRDefault="003F006A" w:rsidP="00A70C9F">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37A8511" w14:textId="05C46F55" w:rsidR="00892A3B" w:rsidRPr="009C5E28" w:rsidRDefault="003F006A" w:rsidP="00A70C9F">
            <w:pPr>
              <w:spacing w:after="0"/>
              <w:jc w:val="center"/>
            </w:pPr>
            <w:r>
              <w:rPr>
                <w:sz w:val="20"/>
              </w:rPr>
              <w:t>-</w:t>
            </w:r>
          </w:p>
        </w:tc>
      </w:tr>
      <w:tr w:rsidR="00892A3B" w:rsidRPr="009C5E28" w14:paraId="18E7A649" w14:textId="77777777" w:rsidTr="00A70C9F">
        <w:trPr>
          <w:trHeight w:val="434"/>
        </w:trPr>
        <w:tc>
          <w:tcPr>
            <w:tcW w:w="3027" w:type="dxa"/>
            <w:gridSpan w:val="3"/>
            <w:shd w:val="clear" w:color="auto" w:fill="auto"/>
            <w:vAlign w:val="center"/>
          </w:tcPr>
          <w:p w14:paraId="1AC3F27D" w14:textId="5172965B" w:rsidR="00892A3B" w:rsidRPr="009C5E28" w:rsidRDefault="003F006A" w:rsidP="00A70C9F">
            <w:pPr>
              <w:spacing w:after="0" w:line="276" w:lineRule="auto"/>
              <w:jc w:val="center"/>
              <w:rPr>
                <w:bCs/>
                <w:sz w:val="20"/>
              </w:rPr>
            </w:pPr>
            <w:r>
              <w:rPr>
                <w:color w:val="auto"/>
                <w:sz w:val="20"/>
                <w:szCs w:val="20"/>
              </w:rPr>
              <w:t>Öl</w:t>
            </w:r>
          </w:p>
        </w:tc>
        <w:tc>
          <w:tcPr>
            <w:tcW w:w="3177" w:type="dxa"/>
            <w:gridSpan w:val="3"/>
            <w:shd w:val="clear" w:color="auto" w:fill="auto"/>
            <w:vAlign w:val="center"/>
          </w:tcPr>
          <w:p w14:paraId="6A3A7111" w14:textId="22C5BB0D" w:rsidR="00892A3B" w:rsidRPr="009C5E28" w:rsidRDefault="003F006A" w:rsidP="00A70C9F">
            <w:pPr>
              <w:pStyle w:val="Beschriftung"/>
              <w:spacing w:after="0"/>
              <w:jc w:val="center"/>
              <w:rPr>
                <w:sz w:val="20"/>
              </w:rPr>
            </w:pPr>
            <w:r>
              <w:rPr>
                <w:sz w:val="20"/>
              </w:rPr>
              <w:t>-</w:t>
            </w:r>
          </w:p>
        </w:tc>
        <w:tc>
          <w:tcPr>
            <w:tcW w:w="3118" w:type="dxa"/>
            <w:gridSpan w:val="3"/>
            <w:shd w:val="clear" w:color="auto" w:fill="auto"/>
            <w:vAlign w:val="center"/>
          </w:tcPr>
          <w:p w14:paraId="5F108C6A" w14:textId="17A211AF" w:rsidR="00892A3B" w:rsidRPr="009C5E28" w:rsidRDefault="003F006A" w:rsidP="00A70C9F">
            <w:pPr>
              <w:pStyle w:val="Beschriftung"/>
              <w:spacing w:after="0"/>
              <w:jc w:val="center"/>
              <w:rPr>
                <w:sz w:val="20"/>
              </w:rPr>
            </w:pPr>
            <w:r>
              <w:rPr>
                <w:sz w:val="20"/>
              </w:rPr>
              <w:t>-</w:t>
            </w:r>
          </w:p>
        </w:tc>
      </w:tr>
      <w:tr w:rsidR="00892A3B" w:rsidRPr="009C5E28" w14:paraId="7863ED7B" w14:textId="77777777" w:rsidTr="00A70C9F">
        <w:tc>
          <w:tcPr>
            <w:tcW w:w="1009" w:type="dxa"/>
            <w:tcBorders>
              <w:top w:val="single" w:sz="8" w:space="0" w:color="4F81BD"/>
              <w:left w:val="single" w:sz="8" w:space="0" w:color="4F81BD"/>
              <w:bottom w:val="single" w:sz="8" w:space="0" w:color="4F81BD"/>
            </w:tcBorders>
            <w:shd w:val="clear" w:color="auto" w:fill="auto"/>
            <w:vAlign w:val="center"/>
          </w:tcPr>
          <w:p w14:paraId="09E307F4" w14:textId="77777777" w:rsidR="00892A3B" w:rsidRPr="009C5E28" w:rsidRDefault="00892A3B" w:rsidP="00A70C9F">
            <w:pPr>
              <w:spacing w:after="0"/>
              <w:jc w:val="center"/>
              <w:rPr>
                <w:b/>
                <w:bCs/>
              </w:rPr>
            </w:pPr>
            <w:r>
              <w:rPr>
                <w:b/>
                <w:noProof/>
                <w:lang w:eastAsia="de-DE"/>
              </w:rPr>
              <w:drawing>
                <wp:inline distT="0" distB="0" distL="0" distR="0" wp14:anchorId="0A3565DA" wp14:editId="01B4D7B0">
                  <wp:extent cx="504190" cy="5041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8">
                            <a:duotone>
                              <a:schemeClr val="bg2">
                                <a:shade val="45000"/>
                                <a:satMod val="135000"/>
                              </a:schemeClr>
                              <a:prstClr val="white"/>
                            </a:duotone>
                            <a:extLst>
                              <a:ext uri="{BEBA8EAE-BF5A-486C-A8C5-ECC9F3942E4B}">
                                <a14:imgProps xmlns:a14="http://schemas.microsoft.com/office/drawing/2010/main">
                                  <a14:imgLayer r:embed="rId29">
                                    <a14:imgEffect>
                                      <a14:colorTemperature colorTemp="720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B4CF6A" w14:textId="77777777" w:rsidR="00892A3B" w:rsidRPr="009C5E28" w:rsidRDefault="00892A3B" w:rsidP="00A70C9F">
            <w:pPr>
              <w:spacing w:after="0"/>
              <w:jc w:val="center"/>
            </w:pPr>
            <w:r>
              <w:rPr>
                <w:noProof/>
                <w:lang w:eastAsia="de-DE"/>
              </w:rPr>
              <w:drawing>
                <wp:inline distT="0" distB="0" distL="0" distR="0" wp14:anchorId="01DC421C" wp14:editId="67518C4D">
                  <wp:extent cx="504190" cy="504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a:duotone>
                              <a:prstClr val="black"/>
                              <a:schemeClr val="bg1">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486030D" w14:textId="77777777" w:rsidR="00892A3B" w:rsidRPr="009C5E28" w:rsidRDefault="00892A3B" w:rsidP="00A70C9F">
            <w:pPr>
              <w:spacing w:after="0"/>
              <w:jc w:val="center"/>
            </w:pPr>
            <w:r>
              <w:rPr>
                <w:noProof/>
                <w:lang w:eastAsia="de-DE"/>
              </w:rPr>
              <w:drawing>
                <wp:inline distT="0" distB="0" distL="0" distR="0" wp14:anchorId="3FE2D828" wp14:editId="7C8B4906">
                  <wp:extent cx="504190" cy="504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42FF8FF" w14:textId="77777777" w:rsidR="00892A3B" w:rsidRPr="009C5E28" w:rsidRDefault="00892A3B" w:rsidP="00A70C9F">
            <w:pPr>
              <w:spacing w:after="0"/>
              <w:jc w:val="center"/>
            </w:pPr>
            <w:r>
              <w:rPr>
                <w:noProof/>
                <w:lang w:eastAsia="de-DE"/>
              </w:rPr>
              <w:drawing>
                <wp:inline distT="0" distB="0" distL="0" distR="0" wp14:anchorId="067D6ADD" wp14:editId="1479412F">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F6FF7FF" w14:textId="77777777" w:rsidR="00892A3B" w:rsidRPr="009C5E28" w:rsidRDefault="00892A3B" w:rsidP="00A70C9F">
            <w:pPr>
              <w:spacing w:after="0"/>
              <w:jc w:val="center"/>
            </w:pPr>
            <w:r>
              <w:rPr>
                <w:noProof/>
                <w:lang w:eastAsia="de-DE"/>
              </w:rPr>
              <w:drawing>
                <wp:inline distT="0" distB="0" distL="0" distR="0" wp14:anchorId="0AC65197" wp14:editId="7534B318">
                  <wp:extent cx="504190" cy="50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589D5AA" w14:textId="77777777" w:rsidR="00892A3B" w:rsidRPr="009C5E28" w:rsidRDefault="00892A3B" w:rsidP="00A70C9F">
            <w:pPr>
              <w:spacing w:after="0"/>
              <w:jc w:val="center"/>
            </w:pPr>
            <w:r>
              <w:rPr>
                <w:noProof/>
                <w:lang w:eastAsia="de-DE"/>
              </w:rPr>
              <w:drawing>
                <wp:inline distT="0" distB="0" distL="0" distR="0" wp14:anchorId="01C78420" wp14:editId="5E248262">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3D6C767" w14:textId="77777777" w:rsidR="00892A3B" w:rsidRPr="009C5E28" w:rsidRDefault="00892A3B" w:rsidP="00A70C9F">
            <w:pPr>
              <w:spacing w:after="0"/>
              <w:jc w:val="center"/>
            </w:pPr>
            <w:r>
              <w:rPr>
                <w:noProof/>
                <w:lang w:eastAsia="de-DE"/>
              </w:rPr>
              <w:drawing>
                <wp:inline distT="0" distB="0" distL="0" distR="0" wp14:anchorId="39AAE3BD" wp14:editId="6BEF96FC">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ACA2CA" w14:textId="77777777" w:rsidR="00892A3B" w:rsidRPr="009C5E28" w:rsidRDefault="00892A3B" w:rsidP="00A70C9F">
            <w:pPr>
              <w:spacing w:after="0"/>
              <w:jc w:val="center"/>
            </w:pPr>
            <w:r>
              <w:rPr>
                <w:noProof/>
                <w:lang w:eastAsia="de-DE"/>
              </w:rPr>
              <w:drawing>
                <wp:inline distT="0" distB="0" distL="0" distR="0" wp14:anchorId="61802CC4" wp14:editId="50CDC744">
                  <wp:extent cx="511175" cy="5111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0" cstate="print">
                            <a:duotone>
                              <a:schemeClr val="bg2">
                                <a:shade val="45000"/>
                                <a:satMod val="135000"/>
                              </a:schemeClr>
                              <a:prstClr val="white"/>
                            </a:duotone>
                            <a:extLst>
                              <a:ext uri="{BEBA8EAE-BF5A-486C-A8C5-ECC9F3942E4B}">
                                <a14:imgProps xmlns:a14="http://schemas.microsoft.com/office/drawing/2010/main">
                                  <a14:imgLayer r:embed="rId31">
                                    <a14:imgEffect>
                                      <a14:colorTemperature colorTemp="720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6EE2090" w14:textId="77777777" w:rsidR="00892A3B" w:rsidRPr="009C5E28" w:rsidRDefault="00892A3B" w:rsidP="00A70C9F">
            <w:pPr>
              <w:spacing w:after="0"/>
              <w:jc w:val="center"/>
            </w:pPr>
            <w:r>
              <w:rPr>
                <w:noProof/>
                <w:lang w:eastAsia="de-DE"/>
              </w:rPr>
              <w:drawing>
                <wp:inline distT="0" distB="0" distL="0" distR="0" wp14:anchorId="4551FB1C" wp14:editId="751B3577">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2C9A783A" w14:textId="77777777" w:rsidR="00892A3B" w:rsidRDefault="00892A3B" w:rsidP="00892A3B">
      <w:pPr>
        <w:tabs>
          <w:tab w:val="left" w:pos="1701"/>
          <w:tab w:val="left" w:pos="1985"/>
        </w:tabs>
        <w:ind w:left="1980" w:hanging="1980"/>
      </w:pPr>
    </w:p>
    <w:p w14:paraId="3D031C51" w14:textId="2E994A67" w:rsidR="00892A3B" w:rsidRDefault="00892A3B" w:rsidP="003F006A">
      <w:pPr>
        <w:tabs>
          <w:tab w:val="left" w:pos="1701"/>
          <w:tab w:val="left" w:pos="1985"/>
        </w:tabs>
        <w:ind w:left="1980" w:hanging="1980"/>
      </w:pPr>
      <w:r>
        <w:t xml:space="preserve">Materialien: </w:t>
      </w:r>
      <w:r>
        <w:tab/>
      </w:r>
      <w:r>
        <w:tab/>
      </w:r>
      <w:r w:rsidR="003F006A">
        <w:t>2 Bechergläser (etwa 100</w:t>
      </w:r>
      <w:r w:rsidR="0088240B">
        <w:t xml:space="preserve"> </w:t>
      </w:r>
      <w:proofErr w:type="spellStart"/>
      <w:r w:rsidR="0088240B">
        <w:t>mL</w:t>
      </w:r>
      <w:proofErr w:type="spellEnd"/>
      <w:r w:rsidR="003F006A">
        <w:t>)</w:t>
      </w:r>
    </w:p>
    <w:p w14:paraId="3B6221B3" w14:textId="7BED0FDB" w:rsidR="00892A3B" w:rsidRPr="00ED07C2" w:rsidRDefault="00892A3B" w:rsidP="003F006A">
      <w:pPr>
        <w:tabs>
          <w:tab w:val="left" w:pos="1701"/>
          <w:tab w:val="left" w:pos="1985"/>
        </w:tabs>
        <w:ind w:left="1980" w:hanging="1980"/>
      </w:pPr>
      <w:r>
        <w:t>Chemikalien:</w:t>
      </w:r>
      <w:r>
        <w:tab/>
      </w:r>
      <w:r>
        <w:tab/>
      </w:r>
      <w:r w:rsidR="003F006A">
        <w:t>Wasser, Öl, Eiswürfel</w:t>
      </w:r>
    </w:p>
    <w:p w14:paraId="3EB39470" w14:textId="19C41B60" w:rsidR="00892A3B" w:rsidRDefault="00892A3B" w:rsidP="003F006A">
      <w:pPr>
        <w:tabs>
          <w:tab w:val="left" w:pos="1701"/>
          <w:tab w:val="left" w:pos="1985"/>
        </w:tabs>
        <w:ind w:left="1980" w:hanging="1980"/>
      </w:pPr>
      <w:r>
        <w:t xml:space="preserve">Durchführung: </w:t>
      </w:r>
      <w:r>
        <w:tab/>
      </w:r>
      <w:r>
        <w:tab/>
      </w:r>
      <w:r>
        <w:tab/>
      </w:r>
      <w:r w:rsidR="003F006A">
        <w:t>Je ein Becherglas wird mit Wasser und Öl gefüllt. Anschließend werden Eiswürfel hinzugegeben. Die Füllhöhe der Flüssigkeiten im Becherglas muss die Eiswürfelgröße übersteigen.</w:t>
      </w:r>
    </w:p>
    <w:p w14:paraId="0A526050" w14:textId="2F64F870" w:rsidR="00892A3B" w:rsidRDefault="00892A3B" w:rsidP="003F006A">
      <w:pPr>
        <w:tabs>
          <w:tab w:val="left" w:pos="1701"/>
          <w:tab w:val="left" w:pos="1985"/>
        </w:tabs>
        <w:ind w:left="1980" w:hanging="1980"/>
      </w:pPr>
      <w:r>
        <w:t>Beobachtung:</w:t>
      </w:r>
      <w:r>
        <w:tab/>
      </w:r>
      <w:r>
        <w:tab/>
      </w:r>
      <w:r>
        <w:tab/>
      </w:r>
      <w:r w:rsidR="003F006A">
        <w:t>In Becherglas, das mit Wasser gefüllt ist, schwimmt das Eis, während es im Becherglas mit Öl zu Boden sinkt.</w:t>
      </w:r>
    </w:p>
    <w:p w14:paraId="2D69B369" w14:textId="47DFC493" w:rsidR="00892A3B" w:rsidRPr="00074A34" w:rsidRDefault="00892A3B" w:rsidP="0088240B">
      <w:pPr>
        <w:widowControl w:val="0"/>
        <w:tabs>
          <w:tab w:val="left" w:pos="1701"/>
          <w:tab w:val="left" w:pos="1985"/>
        </w:tabs>
        <w:ind w:left="1980" w:hanging="1980"/>
      </w:pPr>
      <w:r>
        <w:t>Deutung:</w:t>
      </w:r>
      <w:r>
        <w:tab/>
      </w:r>
      <w:r>
        <w:tab/>
      </w:r>
      <w:r>
        <w:tab/>
      </w:r>
      <w:r w:rsidR="005B44EE">
        <w:t>Das Eis schwimmt auf dem Wasser und geht im Öl unter. Daher muss es leichter als Wasser, aber schwerer als Öl sein.</w:t>
      </w:r>
    </w:p>
    <w:p w14:paraId="4B148049" w14:textId="6E8526FF" w:rsidR="00892A3B" w:rsidRDefault="000D5A16" w:rsidP="006B4928">
      <w:pPr>
        <w:tabs>
          <w:tab w:val="left" w:pos="1701"/>
          <w:tab w:val="left" w:pos="1985"/>
        </w:tabs>
        <w:spacing w:after="0"/>
        <w:ind w:left="2124" w:hanging="2124"/>
      </w:pPr>
      <w:r>
        <w:rPr>
          <w:noProof/>
        </w:rPr>
        <w:lastRenderedPageBreak/>
        <w:pict w14:anchorId="0D8003BD">
          <v:shape id="_x0000_s1165" type="#_x0000_t202" style="position:absolute;left:0;text-align:left;margin-left:72.4pt;margin-top:250.85pt;width:352.3pt;height:20.55pt;z-index:251801600;mso-position-horizontal-relative:text;mso-position-vertical-relative:text" stroked="f">
            <v:textbox style="mso-next-textbox:#_x0000_s1165;mso-fit-shape-to-text:t" inset="0,0,0,0">
              <w:txbxContent>
                <w:p w14:paraId="031C28AE" w14:textId="728A3E87" w:rsidR="006B4928" w:rsidRPr="006B75B0" w:rsidRDefault="006B4928" w:rsidP="006B4928">
                  <w:pPr>
                    <w:pStyle w:val="Beschriftung"/>
                    <w:rPr>
                      <w:noProof/>
                      <w:color w:val="1D1B11" w:themeColor="background2" w:themeShade="1A"/>
                    </w:rPr>
                  </w:pPr>
                  <w:r>
                    <w:t xml:space="preserve">Abbildung </w:t>
                  </w:r>
                  <w:fldSimple w:instr=" SEQ Abbildung \* ARABIC ">
                    <w:r w:rsidR="009B7FDC">
                      <w:rPr>
                        <w:noProof/>
                      </w:rPr>
                      <w:t>2</w:t>
                    </w:r>
                  </w:fldSimple>
                  <w:r>
                    <w:t>:</w:t>
                  </w:r>
                  <w:r w:rsidRPr="003D13A2">
                    <w:t>Schwimmfähigkeit von Eis in Wasser (links) und Öl (rechts).</w:t>
                  </w:r>
                </w:p>
              </w:txbxContent>
            </v:textbox>
            <w10:wrap type="topAndBottom"/>
          </v:shape>
        </w:pict>
      </w:r>
      <w:r w:rsidR="006B4928" w:rsidRPr="003A75B9">
        <w:rPr>
          <w:noProof/>
          <w:lang w:eastAsia="de-DE"/>
        </w:rPr>
        <w:drawing>
          <wp:anchor distT="0" distB="0" distL="114300" distR="114300" simplePos="0" relativeHeight="251656192" behindDoc="0" locked="0" layoutInCell="1" allowOverlap="1" wp14:anchorId="2FC2A3C7" wp14:editId="274B6CC3">
            <wp:simplePos x="0" y="0"/>
            <wp:positionH relativeFrom="column">
              <wp:posOffset>919480</wp:posOffset>
            </wp:positionH>
            <wp:positionV relativeFrom="paragraph">
              <wp:posOffset>565150</wp:posOffset>
            </wp:positionV>
            <wp:extent cx="3876675" cy="2561590"/>
            <wp:effectExtent l="57150" t="57150" r="104775" b="86360"/>
            <wp:wrapTopAndBottom/>
            <wp:docPr id="3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rotWithShape="1">
                    <a:blip r:embed="rId32" cstate="print">
                      <a:extLst>
                        <a:ext uri="{28A0092B-C50C-407E-A947-70E740481C1C}">
                          <a14:useLocalDpi xmlns:a14="http://schemas.microsoft.com/office/drawing/2010/main"/>
                        </a:ext>
                      </a:extLst>
                    </a:blip>
                    <a:srcRect/>
                    <a:stretch/>
                  </pic:blipFill>
                  <pic:spPr>
                    <a:xfrm>
                      <a:off x="0" y="0"/>
                      <a:ext cx="3876675" cy="25615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92A3B">
        <w:tab/>
      </w:r>
      <w:r w:rsidR="00892A3B">
        <w:tab/>
      </w:r>
      <w:r w:rsidR="00892A3B">
        <w:tab/>
      </w:r>
      <w:r w:rsidR="005B44EE">
        <w:t xml:space="preserve">Dieses Ergebnis passt zu der Erkenntnis aus dem vorherigen Versuch, </w:t>
      </w:r>
      <w:proofErr w:type="spellStart"/>
      <w:r w:rsidR="005B44EE">
        <w:t>dass</w:t>
      </w:r>
      <w:proofErr w:type="spellEnd"/>
      <w:r w:rsidR="005B44EE">
        <w:t xml:space="preserve"> Öl leichter ist, als Wasser.</w:t>
      </w:r>
    </w:p>
    <w:p w14:paraId="22398D32" w14:textId="68CAC40F" w:rsidR="005B44EE" w:rsidRDefault="005B44EE" w:rsidP="005B44EE">
      <w:pPr>
        <w:tabs>
          <w:tab w:val="left" w:pos="1701"/>
          <w:tab w:val="left" w:pos="1985"/>
        </w:tabs>
        <w:ind w:left="2124" w:hanging="2124"/>
      </w:pPr>
      <w:r>
        <w:t>Entsorgung:</w:t>
      </w:r>
      <w:r>
        <w:tab/>
      </w:r>
      <w:r>
        <w:tab/>
      </w:r>
      <w:r>
        <w:tab/>
        <w:t>Nachdem das Eis geschmolzen ist, können sowohl das Öl, als auch das Wasser über den Abfluss entsorgt werden.</w:t>
      </w:r>
    </w:p>
    <w:p w14:paraId="237DB6B3" w14:textId="63ED27A5" w:rsidR="005B44EE" w:rsidRDefault="005B44EE" w:rsidP="005B44EE">
      <w:pPr>
        <w:tabs>
          <w:tab w:val="left" w:pos="1701"/>
          <w:tab w:val="left" w:pos="1985"/>
        </w:tabs>
        <w:ind w:left="2124" w:hanging="2124"/>
        <w:rPr>
          <w:color w:val="auto"/>
        </w:rPr>
      </w:pPr>
      <w:r>
        <w:t>Literatur:</w:t>
      </w:r>
      <w:r>
        <w:tab/>
      </w:r>
      <w:r>
        <w:tab/>
      </w:r>
      <w:r>
        <w:tab/>
        <w:t xml:space="preserve">A. van </w:t>
      </w:r>
      <w:proofErr w:type="spellStart"/>
      <w:r>
        <w:t>Saan</w:t>
      </w:r>
      <w:proofErr w:type="spellEnd"/>
      <w:r>
        <w:t>, 365 Experimente für jeden Tag</w:t>
      </w:r>
      <w:r>
        <w:rPr>
          <w:color w:val="auto"/>
        </w:rPr>
        <w:t xml:space="preserve">, </w:t>
      </w:r>
      <w:proofErr w:type="spellStart"/>
      <w:r>
        <w:rPr>
          <w:color w:val="auto"/>
        </w:rPr>
        <w:t>moses</w:t>
      </w:r>
      <w:proofErr w:type="spellEnd"/>
      <w:r>
        <w:rPr>
          <w:color w:val="auto"/>
        </w:rPr>
        <w:t>. Verlag GmbH,4. Auflage, 2010, S .</w:t>
      </w:r>
    </w:p>
    <w:p w14:paraId="20E89E46" w14:textId="77777777" w:rsidR="003541B9" w:rsidRPr="006E32AF" w:rsidRDefault="000D5A16" w:rsidP="003541B9">
      <w:pPr>
        <w:tabs>
          <w:tab w:val="left" w:pos="1701"/>
          <w:tab w:val="left" w:pos="1985"/>
        </w:tabs>
        <w:ind w:left="1980" w:hanging="1980"/>
        <w:rPr>
          <w:rFonts w:eastAsiaTheme="minorEastAsia"/>
        </w:rPr>
      </w:pPr>
      <w:r>
        <w:pict w14:anchorId="3AC9D58B">
          <v:shape id="_x0000_s1167" type="#_x0000_t202" style="width:462.45pt;height:118.5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67">
              <w:txbxContent>
                <w:p w14:paraId="6C1207B1" w14:textId="77777777" w:rsidR="003541B9" w:rsidRPr="00BE696C" w:rsidRDefault="003541B9" w:rsidP="003541B9">
                  <w:pPr>
                    <w:rPr>
                      <w:color w:val="auto"/>
                    </w:rPr>
                  </w:pPr>
                  <w:r>
                    <w:rPr>
                      <w:color w:val="auto"/>
                    </w:rPr>
                    <w:t>Dieses Experiment und der Versuch „Öl-on-</w:t>
                  </w:r>
                  <w:proofErr w:type="spellStart"/>
                  <w:r>
                    <w:rPr>
                      <w:color w:val="auto"/>
                    </w:rPr>
                    <w:t>Ice</w:t>
                  </w:r>
                  <w:proofErr w:type="spellEnd"/>
                  <w:r>
                    <w:rPr>
                      <w:color w:val="auto"/>
                    </w:rPr>
                    <w:t>“ sind thematisch eng miteinander verknüpft, wodurch es sich anbietet, diesen im Anschluss durchführen zu lassen. Es bietet sich an den Dichtebegriff einzuführen</w:t>
                  </w:r>
                  <w:proofErr w:type="gramStart"/>
                  <w:r>
                    <w:rPr>
                      <w:color w:val="auto"/>
                    </w:rPr>
                    <w:t>..</w:t>
                  </w:r>
                  <w:proofErr w:type="gramEnd"/>
                  <w:r>
                    <w:rPr>
                      <w:color w:val="auto"/>
                    </w:rPr>
                    <w:t xml:space="preserve"> Im weiteren Unterrichtsgeschehen kann über die Entsorgung von Ölen und anderen Abfällen in unsere Gewässer gesprochen werden. Die Schülerinnen und Schüler </w:t>
                  </w:r>
                  <w:r w:rsidRPr="00BE696C">
                    <w:rPr>
                      <w:color w:val="auto"/>
                    </w:rPr>
                    <w:t>nennen auf der Basis von Fachwissen Gründe für und gegen Handlungsmöglichkeiten in alltagsnahen Entscheidungssituationen</w:t>
                  </w:r>
                  <w:r>
                    <w:rPr>
                      <w:color w:val="auto"/>
                    </w:rPr>
                    <w:t>.</w:t>
                  </w:r>
                </w:p>
                <w:p w14:paraId="0ABDF51C" w14:textId="77777777" w:rsidR="003541B9" w:rsidRPr="00F31EBF" w:rsidRDefault="003541B9" w:rsidP="003541B9">
                  <w:pPr>
                    <w:rPr>
                      <w:color w:val="auto"/>
                    </w:rPr>
                  </w:pPr>
                </w:p>
                <w:p w14:paraId="3470E48D" w14:textId="77777777" w:rsidR="003541B9" w:rsidRPr="00F31EBF" w:rsidRDefault="003541B9" w:rsidP="003541B9">
                  <w:pPr>
                    <w:rPr>
                      <w:color w:val="auto"/>
                    </w:rPr>
                  </w:pPr>
                </w:p>
              </w:txbxContent>
            </v:textbox>
            <w10:anchorlock/>
          </v:shape>
        </w:pict>
      </w:r>
    </w:p>
    <w:p w14:paraId="31E7464E" w14:textId="77777777" w:rsidR="003541B9" w:rsidRPr="00074A34" w:rsidRDefault="003541B9" w:rsidP="005B44EE">
      <w:pPr>
        <w:tabs>
          <w:tab w:val="left" w:pos="1701"/>
          <w:tab w:val="left" w:pos="1985"/>
        </w:tabs>
        <w:ind w:left="2124" w:hanging="2124"/>
      </w:pPr>
    </w:p>
    <w:p w14:paraId="5539351C" w14:textId="5C8109F9" w:rsidR="00892A3B" w:rsidRPr="00984EF9" w:rsidRDefault="000D5A16" w:rsidP="00892A3B">
      <w:pPr>
        <w:pStyle w:val="berschrift2"/>
      </w:pPr>
      <w:bookmarkStart w:id="7" w:name="_Toc456885458"/>
      <w:r>
        <w:rPr>
          <w:noProof/>
          <w:lang w:eastAsia="de-DE"/>
        </w:rPr>
        <w:pict w14:anchorId="204BD1F6">
          <v:shape id="_x0000_s1158" type="#_x0000_t202" style="position:absolute;left:0;text-align:left;margin-left:-4.55pt;margin-top:31.45pt;width:462.45pt;height:22.2pt;z-index:251792384;mso-width-relative:margin;mso-height-relative:margin" fillcolor="white [3201]" strokecolor="#4bacc6 [3208]" strokeweight="1pt">
            <v:stroke dashstyle="dash"/>
            <v:shadow color="#868686"/>
            <v:textbox style="mso-next-textbox:#_x0000_s1158">
              <w:txbxContent>
                <w:p w14:paraId="17C29D9E" w14:textId="5B726F74" w:rsidR="00892A3B" w:rsidRPr="00F31EBF" w:rsidRDefault="0049029F" w:rsidP="00892A3B">
                  <w:pPr>
                    <w:rPr>
                      <w:color w:val="auto"/>
                    </w:rPr>
                  </w:pPr>
                  <w:r>
                    <w:rPr>
                      <w:color w:val="auto"/>
                    </w:rPr>
                    <w:t xml:space="preserve">Für die Deutung wäre wünschenswert, dass die </w:t>
                  </w:r>
                  <w:proofErr w:type="spellStart"/>
                  <w:r>
                    <w:rPr>
                      <w:color w:val="auto"/>
                    </w:rPr>
                    <w:t>SuS</w:t>
                  </w:r>
                  <w:proofErr w:type="spellEnd"/>
                  <w:r>
                    <w:rPr>
                      <w:color w:val="auto"/>
                    </w:rPr>
                    <w:t xml:space="preserve"> die Aggregatzustände bereits kennen.</w:t>
                  </w:r>
                </w:p>
              </w:txbxContent>
            </v:textbox>
            <w10:wrap type="square"/>
          </v:shape>
        </w:pict>
      </w:r>
      <w:r w:rsidR="00892A3B">
        <w:t>V3 – Plastik umformen</w:t>
      </w:r>
      <w:bookmarkEnd w:id="7"/>
    </w:p>
    <w:p w14:paraId="0EB746CC" w14:textId="77777777" w:rsidR="00892A3B" w:rsidRDefault="00892A3B" w:rsidP="0049029F">
      <w:pPr>
        <w:pStyle w:val="berschrift2"/>
        <w:numPr>
          <w:ilvl w:val="0"/>
          <w:numId w:val="0"/>
        </w:numPr>
        <w:spacing w:after="0"/>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92A3B" w:rsidRPr="009C5E28" w14:paraId="7B03E64D" w14:textId="77777777" w:rsidTr="00A70C9F">
        <w:tc>
          <w:tcPr>
            <w:tcW w:w="9322" w:type="dxa"/>
            <w:gridSpan w:val="9"/>
            <w:shd w:val="clear" w:color="auto" w:fill="4F81BD"/>
            <w:vAlign w:val="center"/>
          </w:tcPr>
          <w:p w14:paraId="2823A87F" w14:textId="77777777" w:rsidR="00892A3B" w:rsidRPr="00F31EBF" w:rsidRDefault="00892A3B" w:rsidP="00A70C9F">
            <w:pPr>
              <w:spacing w:after="0"/>
              <w:jc w:val="center"/>
              <w:rPr>
                <w:b/>
                <w:bCs/>
                <w:color w:val="FFFFFF" w:themeColor="background1"/>
              </w:rPr>
            </w:pPr>
            <w:r w:rsidRPr="00F31EBF">
              <w:rPr>
                <w:b/>
                <w:bCs/>
                <w:color w:val="FFFFFF" w:themeColor="background1"/>
              </w:rPr>
              <w:t>Gefahrenstoffe</w:t>
            </w:r>
          </w:p>
        </w:tc>
      </w:tr>
      <w:tr w:rsidR="00892A3B" w:rsidRPr="009C5E28" w14:paraId="77671A9B" w14:textId="77777777" w:rsidTr="00A70C9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FA713D4" w14:textId="43D6CC13" w:rsidR="00892A3B" w:rsidRPr="009C5E28" w:rsidRDefault="003541B9" w:rsidP="00A70C9F">
            <w:pPr>
              <w:spacing w:after="0" w:line="276" w:lineRule="auto"/>
              <w:jc w:val="center"/>
              <w:rPr>
                <w:b/>
                <w:bCs/>
              </w:rPr>
            </w:pPr>
            <w:r>
              <w:rPr>
                <w:sz w:val="20"/>
              </w:rPr>
              <w:t>Polyethylen</w:t>
            </w:r>
          </w:p>
        </w:tc>
        <w:tc>
          <w:tcPr>
            <w:tcW w:w="3177" w:type="dxa"/>
            <w:gridSpan w:val="3"/>
            <w:tcBorders>
              <w:top w:val="single" w:sz="8" w:space="0" w:color="4F81BD"/>
              <w:bottom w:val="single" w:sz="8" w:space="0" w:color="4F81BD"/>
            </w:tcBorders>
            <w:shd w:val="clear" w:color="auto" w:fill="auto"/>
            <w:vAlign w:val="center"/>
          </w:tcPr>
          <w:p w14:paraId="27B08F99" w14:textId="3980B659" w:rsidR="00892A3B" w:rsidRPr="009C5E28" w:rsidRDefault="003541B9" w:rsidP="00A70C9F">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B81A36B" w14:textId="4C3DCA00" w:rsidR="00892A3B" w:rsidRPr="009C5E28" w:rsidRDefault="003541B9" w:rsidP="00A70C9F">
            <w:pPr>
              <w:spacing w:after="0"/>
              <w:jc w:val="center"/>
            </w:pPr>
            <w:r>
              <w:rPr>
                <w:sz w:val="20"/>
              </w:rPr>
              <w:t>-</w:t>
            </w:r>
          </w:p>
        </w:tc>
      </w:tr>
      <w:tr w:rsidR="00892A3B" w:rsidRPr="009C5E28" w14:paraId="4845DA07" w14:textId="77777777" w:rsidTr="00A70C9F">
        <w:tc>
          <w:tcPr>
            <w:tcW w:w="1009" w:type="dxa"/>
            <w:tcBorders>
              <w:top w:val="single" w:sz="8" w:space="0" w:color="4F81BD"/>
              <w:left w:val="single" w:sz="8" w:space="0" w:color="4F81BD"/>
              <w:bottom w:val="single" w:sz="8" w:space="0" w:color="4F81BD"/>
            </w:tcBorders>
            <w:shd w:val="clear" w:color="auto" w:fill="auto"/>
            <w:vAlign w:val="center"/>
          </w:tcPr>
          <w:p w14:paraId="39C82DC8" w14:textId="77777777" w:rsidR="00892A3B" w:rsidRPr="009C5E28" w:rsidRDefault="00892A3B" w:rsidP="00A70C9F">
            <w:pPr>
              <w:spacing w:after="0"/>
              <w:jc w:val="center"/>
              <w:rPr>
                <w:b/>
                <w:bCs/>
              </w:rPr>
            </w:pPr>
            <w:r>
              <w:rPr>
                <w:b/>
                <w:noProof/>
                <w:lang w:eastAsia="de-DE"/>
              </w:rPr>
              <w:drawing>
                <wp:inline distT="0" distB="0" distL="0" distR="0" wp14:anchorId="6BA11650" wp14:editId="5E2CD0DC">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3">
                            <a:duotone>
                              <a:schemeClr val="bg2">
                                <a:shade val="45000"/>
                                <a:satMod val="135000"/>
                              </a:schemeClr>
                              <a:prstClr val="white"/>
                            </a:duotone>
                            <a:extLst>
                              <a:ext uri="{BEBA8EAE-BF5A-486C-A8C5-ECC9F3942E4B}">
                                <a14:imgProps xmlns:a14="http://schemas.microsoft.com/office/drawing/2010/main">
                                  <a14:imgLayer r:embed="rId29">
                                    <a14:imgEffect>
                                      <a14:colorTemperature colorTemp="8800"/>
                                    </a14:imgEffect>
                                  </a14:imgLayer>
                                </a14:imgProps>
                              </a:ex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F911B9C" w14:textId="77777777" w:rsidR="00892A3B" w:rsidRPr="009C5E28" w:rsidRDefault="00892A3B" w:rsidP="00A70C9F">
            <w:pPr>
              <w:spacing w:after="0"/>
              <w:jc w:val="center"/>
            </w:pPr>
            <w:r>
              <w:rPr>
                <w:noProof/>
                <w:lang w:eastAsia="de-DE"/>
              </w:rPr>
              <w:drawing>
                <wp:inline distT="0" distB="0" distL="0" distR="0" wp14:anchorId="7CAE6848" wp14:editId="49E3877E">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CDD143B" w14:textId="77777777" w:rsidR="00892A3B" w:rsidRPr="009C5E28" w:rsidRDefault="00892A3B" w:rsidP="00A70C9F">
            <w:pPr>
              <w:spacing w:after="0"/>
              <w:jc w:val="center"/>
            </w:pPr>
            <w:r>
              <w:rPr>
                <w:noProof/>
                <w:lang w:eastAsia="de-DE"/>
              </w:rPr>
              <w:drawing>
                <wp:inline distT="0" distB="0" distL="0" distR="0" wp14:anchorId="38D1D7FF" wp14:editId="655828B4">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85DC5C5" w14:textId="77777777" w:rsidR="00892A3B" w:rsidRPr="009C5E28" w:rsidRDefault="00892A3B" w:rsidP="00A70C9F">
            <w:pPr>
              <w:spacing w:after="0"/>
              <w:jc w:val="center"/>
            </w:pPr>
            <w:r>
              <w:rPr>
                <w:noProof/>
                <w:lang w:eastAsia="de-DE"/>
              </w:rPr>
              <w:drawing>
                <wp:inline distT="0" distB="0" distL="0" distR="0" wp14:anchorId="021E5DC8" wp14:editId="620073B5">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6078E218" w14:textId="77777777" w:rsidR="00892A3B" w:rsidRPr="009C5E28" w:rsidRDefault="00892A3B" w:rsidP="00A70C9F">
            <w:pPr>
              <w:spacing w:after="0"/>
              <w:jc w:val="center"/>
            </w:pPr>
            <w:r>
              <w:rPr>
                <w:noProof/>
                <w:lang w:eastAsia="de-DE"/>
              </w:rPr>
              <w:drawing>
                <wp:inline distT="0" distB="0" distL="0" distR="0" wp14:anchorId="4663CD7C" wp14:editId="7DCED9A5">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8869028" w14:textId="77777777" w:rsidR="00892A3B" w:rsidRPr="009C5E28" w:rsidRDefault="00892A3B" w:rsidP="00A70C9F">
            <w:pPr>
              <w:spacing w:after="0"/>
              <w:jc w:val="center"/>
            </w:pPr>
            <w:r>
              <w:rPr>
                <w:noProof/>
                <w:lang w:eastAsia="de-DE"/>
              </w:rPr>
              <w:drawing>
                <wp:inline distT="0" distB="0" distL="0" distR="0" wp14:anchorId="038099B6" wp14:editId="77959DE0">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D551569" w14:textId="77777777" w:rsidR="00892A3B" w:rsidRPr="009C5E28" w:rsidRDefault="00892A3B" w:rsidP="00A70C9F">
            <w:pPr>
              <w:spacing w:after="0"/>
              <w:jc w:val="center"/>
            </w:pPr>
            <w:r>
              <w:rPr>
                <w:noProof/>
                <w:lang w:eastAsia="de-DE"/>
              </w:rPr>
              <w:drawing>
                <wp:inline distT="0" distB="0" distL="0" distR="0" wp14:anchorId="41D69482" wp14:editId="600C1C10">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42356E7" w14:textId="77777777" w:rsidR="00892A3B" w:rsidRPr="009C5E28" w:rsidRDefault="00892A3B" w:rsidP="00A70C9F">
            <w:pPr>
              <w:spacing w:after="0"/>
              <w:jc w:val="center"/>
            </w:pPr>
            <w:r>
              <w:rPr>
                <w:noProof/>
                <w:lang w:eastAsia="de-DE"/>
              </w:rPr>
              <w:drawing>
                <wp:inline distT="0" distB="0" distL="0" distR="0" wp14:anchorId="4B9D6DAD" wp14:editId="24AC0A5F">
                  <wp:extent cx="511175" cy="5111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4" cstate="print">
                            <a:duotone>
                              <a:schemeClr val="bg2">
                                <a:shade val="45000"/>
                                <a:satMod val="135000"/>
                              </a:schemeClr>
                              <a:prstClr val="white"/>
                            </a:duotone>
                            <a:extLst>
                              <a:ext uri="{BEBA8EAE-BF5A-486C-A8C5-ECC9F3942E4B}">
                                <a14:imgProps xmlns:a14="http://schemas.microsoft.com/office/drawing/2010/main">
                                  <a14:imgLayer r:embed="rId31">
                                    <a14:imgEffect>
                                      <a14:colorTemperature colorTemp="8800"/>
                                    </a14:imgEffect>
                                  </a14:imgLayer>
                                </a14:imgProps>
                              </a:ex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AC9BC34" w14:textId="77777777" w:rsidR="00892A3B" w:rsidRPr="009C5E28" w:rsidRDefault="00892A3B" w:rsidP="00A70C9F">
            <w:pPr>
              <w:spacing w:after="0"/>
              <w:jc w:val="center"/>
            </w:pPr>
            <w:r>
              <w:rPr>
                <w:noProof/>
                <w:lang w:eastAsia="de-DE"/>
              </w:rPr>
              <w:drawing>
                <wp:inline distT="0" distB="0" distL="0" distR="0" wp14:anchorId="22EE890C" wp14:editId="340C4356">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ACA0ECB" w14:textId="77777777" w:rsidR="00892A3B" w:rsidRDefault="00892A3B" w:rsidP="00892A3B">
      <w:pPr>
        <w:tabs>
          <w:tab w:val="left" w:pos="1701"/>
          <w:tab w:val="left" w:pos="1985"/>
        </w:tabs>
        <w:ind w:left="1980" w:hanging="1980"/>
      </w:pPr>
    </w:p>
    <w:p w14:paraId="74A649D3" w14:textId="69248719" w:rsidR="00892A3B" w:rsidRDefault="00892A3B" w:rsidP="003541B9">
      <w:pPr>
        <w:tabs>
          <w:tab w:val="left" w:pos="1701"/>
          <w:tab w:val="left" w:pos="1985"/>
        </w:tabs>
        <w:ind w:left="1980" w:hanging="1980"/>
      </w:pPr>
      <w:r>
        <w:lastRenderedPageBreak/>
        <w:t xml:space="preserve">Materialien: </w:t>
      </w:r>
      <w:r>
        <w:tab/>
      </w:r>
      <w:r>
        <w:tab/>
      </w:r>
      <w:r w:rsidR="003541B9">
        <w:t>Gasbrenner, Dreifuß mit Keramikdrahtnetz, Ausstechform, Alufolie</w:t>
      </w:r>
    </w:p>
    <w:p w14:paraId="2A6B19D1" w14:textId="289E5E30" w:rsidR="00892A3B" w:rsidRPr="00ED07C2" w:rsidRDefault="00892A3B" w:rsidP="003541B9">
      <w:pPr>
        <w:tabs>
          <w:tab w:val="left" w:pos="1701"/>
          <w:tab w:val="left" w:pos="1985"/>
        </w:tabs>
        <w:ind w:left="1980" w:hanging="1980"/>
      </w:pPr>
      <w:r>
        <w:t>Chemikalien:</w:t>
      </w:r>
      <w:r>
        <w:tab/>
      </w:r>
      <w:r>
        <w:tab/>
      </w:r>
      <w:r w:rsidR="003541B9">
        <w:t>Polyethylen</w:t>
      </w:r>
    </w:p>
    <w:p w14:paraId="69CA2BA2" w14:textId="1F9972DB" w:rsidR="00892A3B" w:rsidRDefault="00892A3B" w:rsidP="003541B9">
      <w:pPr>
        <w:tabs>
          <w:tab w:val="left" w:pos="1701"/>
          <w:tab w:val="left" w:pos="1985"/>
        </w:tabs>
        <w:ind w:left="1980" w:hanging="1980"/>
      </w:pPr>
      <w:r>
        <w:t xml:space="preserve">Durchführung: </w:t>
      </w:r>
      <w:r>
        <w:tab/>
      </w:r>
      <w:r>
        <w:tab/>
      </w:r>
      <w:r w:rsidR="003541B9">
        <w:t>Zuerst wird die Ausstechform mit Alufolie ausgelegt. Anschließend wird klein geschnittenes Polyethylen in die Form gefüllt und mit dem Gasbrenner vorsichtig erhitzt, bis es schmilzt. Anschl</w:t>
      </w:r>
      <w:r w:rsidR="0049029F">
        <w:t>ießend muss das Polyethylen ab</w:t>
      </w:r>
      <w:r w:rsidR="003541B9">
        <w:t>kühlen, ehe es aus der Alufolie gelöst werden kann.</w:t>
      </w:r>
      <w:r>
        <w:t xml:space="preserve"> </w:t>
      </w:r>
    </w:p>
    <w:p w14:paraId="0BF8D559" w14:textId="54506465" w:rsidR="00892A3B" w:rsidRDefault="000D5A16" w:rsidP="006B4928">
      <w:pPr>
        <w:tabs>
          <w:tab w:val="left" w:pos="1701"/>
          <w:tab w:val="left" w:pos="1985"/>
        </w:tabs>
        <w:spacing w:after="0"/>
        <w:ind w:left="1980" w:hanging="1980"/>
      </w:pPr>
      <w:r>
        <w:rPr>
          <w:noProof/>
        </w:rPr>
        <w:pict w14:anchorId="2BD59C26">
          <v:shape id="_x0000_s1164" type="#_x0000_t202" style="position:absolute;left:0;text-align:left;margin-left:112.9pt;margin-top:241.7pt;width:233.25pt;height:22.1pt;z-index:251799552;mso-position-horizontal-relative:text;mso-position-vertical-relative:text" stroked="f">
            <v:textbox inset="0,0,0,0">
              <w:txbxContent>
                <w:p w14:paraId="3CD416E7" w14:textId="096A6CA4" w:rsidR="006B4928" w:rsidRPr="00F35DDF" w:rsidRDefault="006B4928" w:rsidP="006B4928">
                  <w:pPr>
                    <w:pStyle w:val="Beschriftung"/>
                    <w:rPr>
                      <w:noProof/>
                      <w:color w:val="1D1B11" w:themeColor="background2" w:themeShade="1A"/>
                    </w:rPr>
                  </w:pPr>
                  <w:r>
                    <w:t xml:space="preserve">Abbildung </w:t>
                  </w:r>
                  <w:fldSimple w:instr=" SEQ Abbildung \* ARABIC ">
                    <w:r w:rsidR="009B7FDC">
                      <w:rPr>
                        <w:noProof/>
                      </w:rPr>
                      <w:t>3</w:t>
                    </w:r>
                  </w:fldSimple>
                  <w:r>
                    <w:t xml:space="preserve">: </w:t>
                  </w:r>
                  <w:r w:rsidRPr="008B634F">
                    <w:t>Becherglas mit zerkleinertem Plastikbecher und umgeformtes Polyethylen</w:t>
                  </w:r>
                  <w:r>
                    <w:t>.</w:t>
                  </w:r>
                </w:p>
              </w:txbxContent>
            </v:textbox>
            <w10:wrap type="topAndBottom"/>
          </v:shape>
        </w:pict>
      </w:r>
      <w:r w:rsidR="006B4928">
        <w:rPr>
          <w:noProof/>
          <w:lang w:eastAsia="de-DE"/>
        </w:rPr>
        <w:drawing>
          <wp:anchor distT="0" distB="0" distL="114300" distR="114300" simplePos="0" relativeHeight="251670528" behindDoc="0" locked="0" layoutInCell="1" allowOverlap="1" wp14:anchorId="0F2D5D3B" wp14:editId="13982DF0">
            <wp:simplePos x="0" y="0"/>
            <wp:positionH relativeFrom="column">
              <wp:posOffset>1452880</wp:posOffset>
            </wp:positionH>
            <wp:positionV relativeFrom="paragraph">
              <wp:posOffset>797560</wp:posOffset>
            </wp:positionV>
            <wp:extent cx="2952750" cy="2254250"/>
            <wp:effectExtent l="57150" t="57150" r="95250" b="8890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952750" cy="22542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A3B">
        <w:t>Beobachtung:</w:t>
      </w:r>
      <w:r w:rsidR="00892A3B">
        <w:tab/>
      </w:r>
      <w:r w:rsidR="00892A3B">
        <w:tab/>
      </w:r>
      <w:r w:rsidR="00892A3B">
        <w:tab/>
      </w:r>
      <w:r w:rsidR="0049029F">
        <w:t>Das Polyethylen erweicht nach einigen Minuten und sintert zusammen. Nach dem Abkühlen ist es nicht mehr farblos und klar, sondern leicht weißlich.</w:t>
      </w:r>
    </w:p>
    <w:p w14:paraId="6BD4CCA8" w14:textId="3C71E541" w:rsidR="00892A3B" w:rsidRPr="00074A34" w:rsidRDefault="006B4928" w:rsidP="006B4928">
      <w:pPr>
        <w:tabs>
          <w:tab w:val="left" w:pos="1701"/>
          <w:tab w:val="left" w:pos="1985"/>
        </w:tabs>
        <w:spacing w:before="120"/>
        <w:ind w:left="2124" w:hanging="2124"/>
      </w:pPr>
      <w:r>
        <w:t>De</w:t>
      </w:r>
      <w:r w:rsidR="00892A3B">
        <w:t>utung:</w:t>
      </w:r>
      <w:r w:rsidR="00892A3B">
        <w:tab/>
      </w:r>
      <w:r w:rsidR="00892A3B">
        <w:tab/>
      </w:r>
      <w:r w:rsidR="00892A3B">
        <w:tab/>
      </w:r>
      <w:r w:rsidR="0049029F">
        <w:t>Polyethylen verbrennt nicht. Es ändert schmilzt lediglich, d.h. es ändert seinen Aggregatzustand von fest zu flüssig.</w:t>
      </w:r>
    </w:p>
    <w:p w14:paraId="083F7D2C" w14:textId="49C82E2E" w:rsidR="00892A3B" w:rsidRDefault="00892A3B" w:rsidP="0049029F">
      <w:pPr>
        <w:spacing w:line="276" w:lineRule="auto"/>
        <w:jc w:val="left"/>
      </w:pPr>
      <w:r>
        <w:t>Entsorgung:</w:t>
      </w:r>
      <w:r>
        <w:tab/>
        <w:t xml:space="preserve">           </w:t>
      </w:r>
      <w:r>
        <w:tab/>
      </w:r>
      <w:r w:rsidR="0049029F">
        <w:t>Alufolie und</w:t>
      </w:r>
      <w:r>
        <w:t xml:space="preserve"> </w:t>
      </w:r>
      <w:r w:rsidR="0049029F">
        <w:t>Polyethylen können im Hausmüll entsorgt werden.</w:t>
      </w:r>
    </w:p>
    <w:p w14:paraId="45CB094A" w14:textId="59BDAFD7" w:rsidR="006A5EB0" w:rsidRPr="006A5EB0" w:rsidRDefault="006A5EB0" w:rsidP="006A5EB0">
      <w:pPr>
        <w:tabs>
          <w:tab w:val="left" w:pos="1701"/>
          <w:tab w:val="left" w:pos="1985"/>
        </w:tabs>
        <w:ind w:left="2124" w:hanging="2124"/>
      </w:pPr>
      <w:r>
        <w:t>Literatur:</w:t>
      </w:r>
      <w:r>
        <w:tab/>
      </w:r>
      <w:r>
        <w:tab/>
      </w:r>
      <w:r>
        <w:tab/>
        <w:t xml:space="preserve">Cornelsen Verlag GmbH (Hrsg.), Prof. </w:t>
      </w:r>
      <w:proofErr w:type="spellStart"/>
      <w:r>
        <w:t>Blumes</w:t>
      </w:r>
      <w:proofErr w:type="spellEnd"/>
      <w:r>
        <w:t xml:space="preserve"> Bildungsserver für Chemie, </w:t>
      </w:r>
      <w:hyperlink r:id="rId36" w:history="1">
        <w:r w:rsidRPr="002F68D1">
          <w:rPr>
            <w:rStyle w:val="Hyperlink"/>
          </w:rPr>
          <w:t>http://www.chemieunterricht.de/dc2/auto/a-v-ku01.htm</w:t>
        </w:r>
      </w:hyperlink>
      <w:r>
        <w:rPr>
          <w:color w:val="auto"/>
        </w:rPr>
        <w:t xml:space="preserve"> (Zuletzt abgerufen am 22.07.16).</w:t>
      </w:r>
    </w:p>
    <w:p w14:paraId="41C9266B" w14:textId="155C5C70" w:rsidR="003541B9" w:rsidRPr="006E32AF" w:rsidRDefault="000D5A16" w:rsidP="003541B9">
      <w:pPr>
        <w:tabs>
          <w:tab w:val="left" w:pos="1701"/>
          <w:tab w:val="left" w:pos="1985"/>
        </w:tabs>
        <w:ind w:left="1980" w:hanging="1980"/>
        <w:rPr>
          <w:rFonts w:eastAsiaTheme="minorEastAsia"/>
        </w:rPr>
      </w:pPr>
      <w:r>
        <w:pict w14:anchorId="5B75D7E3">
          <v:shape id="_x0000_s1166" type="#_x0000_t202" style="width:462.45pt;height:108.8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66">
              <w:txbxContent>
                <w:p w14:paraId="2C396A22" w14:textId="00486742" w:rsidR="003541B9" w:rsidRDefault="006A5EB0" w:rsidP="006A5EB0">
                  <w:pPr>
                    <w:spacing w:after="0"/>
                  </w:pPr>
                  <w:r>
                    <w:t xml:space="preserve">Die durchsichtigen </w:t>
                  </w:r>
                  <w:r w:rsidR="003541B9">
                    <w:t xml:space="preserve">Plastik-Einmal-Becher </w:t>
                  </w:r>
                  <w:r>
                    <w:t xml:space="preserve">bestehen zumeist aus Polyethylen und können auch von </w:t>
                  </w:r>
                  <w:proofErr w:type="spellStart"/>
                  <w:r>
                    <w:t>SuS</w:t>
                  </w:r>
                  <w:proofErr w:type="spellEnd"/>
                  <w:r>
                    <w:t xml:space="preserve"> leicht zerkleinert werden, wodurch sie gut geeignet sind. Der Recycling-Code 02 kennzeichnet Polyethylene.</w:t>
                  </w:r>
                </w:p>
                <w:p w14:paraId="7FEEEA17" w14:textId="44E468CC" w:rsidR="006A5EB0" w:rsidRDefault="006A5EB0" w:rsidP="006A5EB0">
                  <w:r>
                    <w:t xml:space="preserve">Im Anschluss an diesen Versuch kann Recycling diskutiert. </w:t>
                  </w:r>
                  <w:proofErr w:type="spellStart"/>
                  <w:r>
                    <w:t>Desweiteren</w:t>
                  </w:r>
                  <w:proofErr w:type="spellEnd"/>
                  <w:r>
                    <w:t xml:space="preserve"> sollten die </w:t>
                  </w:r>
                  <w:proofErr w:type="spellStart"/>
                  <w:r>
                    <w:t>SuS</w:t>
                  </w:r>
                  <w:proofErr w:type="spellEnd"/>
                  <w:r>
                    <w:t xml:space="preserve"> für die Wiederverwertbarkeit von Ressourcen sensibilisiert werden.</w:t>
                  </w:r>
                </w:p>
                <w:p w14:paraId="32441672" w14:textId="77777777" w:rsidR="006A5EB0" w:rsidRPr="00F31EBF" w:rsidRDefault="006A5EB0" w:rsidP="006A5EB0">
                  <w:pPr>
                    <w:rPr>
                      <w:color w:val="auto"/>
                    </w:rPr>
                  </w:pPr>
                </w:p>
                <w:p w14:paraId="31A9692D" w14:textId="77777777" w:rsidR="003541B9" w:rsidRPr="00F31EBF" w:rsidRDefault="003541B9" w:rsidP="003541B9">
                  <w:pPr>
                    <w:rPr>
                      <w:color w:val="auto"/>
                    </w:rPr>
                  </w:pPr>
                </w:p>
              </w:txbxContent>
            </v:textbox>
            <w10:anchorlock/>
          </v:shape>
        </w:pict>
      </w:r>
    </w:p>
    <w:p w14:paraId="6425FC45" w14:textId="77777777" w:rsidR="00892A3B" w:rsidRPr="005B60E3" w:rsidRDefault="00892A3B" w:rsidP="00892A3B">
      <w:pPr>
        <w:spacing w:line="276" w:lineRule="auto"/>
        <w:jc w:val="left"/>
        <w:rPr>
          <w:rFonts w:asciiTheme="majorHAnsi" w:eastAsiaTheme="majorEastAsia" w:hAnsiTheme="majorHAnsi" w:cstheme="majorBidi"/>
          <w:b/>
          <w:bCs/>
          <w:sz w:val="28"/>
          <w:szCs w:val="28"/>
        </w:rPr>
      </w:pPr>
    </w:p>
    <w:sectPr w:rsidR="00892A3B" w:rsidRPr="005B60E3" w:rsidSect="005B0270">
      <w:headerReference w:type="default" r:id="rId37"/>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AEBEB" w14:textId="77777777" w:rsidR="000D5A16" w:rsidRDefault="000D5A16" w:rsidP="0086227B">
      <w:pPr>
        <w:spacing w:after="0" w:line="240" w:lineRule="auto"/>
      </w:pPr>
      <w:r>
        <w:separator/>
      </w:r>
    </w:p>
  </w:endnote>
  <w:endnote w:type="continuationSeparator" w:id="0">
    <w:p w14:paraId="1B475C06" w14:textId="77777777" w:rsidR="000D5A16" w:rsidRDefault="000D5A16"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12A5" w14:textId="77777777" w:rsidR="005B0270" w:rsidRDefault="005B027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227D1" w14:textId="77777777" w:rsidR="005B0270" w:rsidRDefault="005B027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2A9D5" w14:textId="77777777" w:rsidR="005B0270" w:rsidRDefault="005B027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22769" w14:textId="77777777" w:rsidR="000D5A16" w:rsidRDefault="000D5A16" w:rsidP="0086227B">
      <w:pPr>
        <w:spacing w:after="0" w:line="240" w:lineRule="auto"/>
      </w:pPr>
      <w:r>
        <w:separator/>
      </w:r>
    </w:p>
  </w:footnote>
  <w:footnote w:type="continuationSeparator" w:id="0">
    <w:p w14:paraId="5535798B" w14:textId="77777777" w:rsidR="000D5A16" w:rsidRDefault="000D5A16"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FAACE" w14:textId="77777777" w:rsidR="005B0270" w:rsidRDefault="005B02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1DA34" w14:textId="60645B70" w:rsidR="006A0F35" w:rsidRPr="005B0270" w:rsidRDefault="006A0F35" w:rsidP="005B0270">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F28E" w14:textId="77777777" w:rsidR="005B0270" w:rsidRDefault="005B0270">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689263763"/>
      <w:docPartObj>
        <w:docPartGallery w:val="Page Numbers (Top of Page)"/>
        <w:docPartUnique/>
      </w:docPartObj>
    </w:sdtPr>
    <w:sdtEndPr/>
    <w:sdtContent>
      <w:p w14:paraId="6DBDA01C" w14:textId="77777777" w:rsidR="005B0270" w:rsidRPr="0080101C" w:rsidRDefault="000D5A16"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9B7FDC" w:rsidRPr="009B7FDC">
          <w:rPr>
            <w:rFonts w:hint="cs"/>
            <w:b/>
            <w:bCs/>
            <w:noProof/>
            <w:sz w:val="20"/>
            <w:cs/>
          </w:rPr>
          <w:t>‎</w:t>
        </w:r>
        <w:r w:rsidR="009B7FDC">
          <w:rPr>
            <w:noProof/>
          </w:rPr>
          <w:t>1</w:t>
        </w:r>
        <w:r>
          <w:rPr>
            <w:noProof/>
          </w:rPr>
          <w:fldChar w:fldCharType="end"/>
        </w:r>
        <w:r w:rsidR="005B027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9B7FDC">
          <w:rPr>
            <w:noProof/>
          </w:rPr>
          <w:t>Weitere Schülerversuche</w:t>
        </w:r>
        <w:r>
          <w:rPr>
            <w:noProof/>
          </w:rPr>
          <w:fldChar w:fldCharType="end"/>
        </w:r>
        <w:r w:rsidR="005B0270" w:rsidRPr="0080101C">
          <w:rPr>
            <w:rFonts w:asciiTheme="majorHAnsi" w:hAnsiTheme="majorHAnsi"/>
            <w:sz w:val="20"/>
            <w:szCs w:val="20"/>
          </w:rPr>
          <w:tab/>
        </w:r>
        <w:r w:rsidR="005B0270" w:rsidRPr="0080101C">
          <w:rPr>
            <w:rFonts w:asciiTheme="majorHAnsi" w:hAnsiTheme="majorHAnsi"/>
            <w:sz w:val="20"/>
            <w:szCs w:val="20"/>
          </w:rPr>
          <w:tab/>
        </w:r>
        <w:r w:rsidR="005B0270" w:rsidRPr="0080101C">
          <w:rPr>
            <w:rFonts w:asciiTheme="majorHAnsi" w:hAnsiTheme="majorHAnsi" w:cs="Arial"/>
            <w:sz w:val="20"/>
            <w:szCs w:val="20"/>
          </w:rPr>
          <w:t xml:space="preserve"> </w:t>
        </w:r>
      </w:p>
    </w:sdtContent>
  </w:sdt>
  <w:p w14:paraId="1EB43647" w14:textId="77777777" w:rsidR="005B0270" w:rsidRPr="0080101C" w:rsidRDefault="000D5A16" w:rsidP="0049087A">
    <w:pPr>
      <w:pStyle w:val="Kopfzeile"/>
      <w:rPr>
        <w:rFonts w:asciiTheme="majorHAnsi" w:hAnsiTheme="majorHAnsi"/>
        <w:sz w:val="20"/>
        <w:szCs w:val="20"/>
      </w:rPr>
    </w:pPr>
    <w:r>
      <w:rPr>
        <w:rFonts w:asciiTheme="majorHAnsi" w:hAnsiTheme="majorHAnsi"/>
        <w:noProof/>
        <w:sz w:val="20"/>
        <w:szCs w:val="20"/>
        <w:lang w:eastAsia="de-DE"/>
      </w:rPr>
      <w:pict w14:anchorId="3B81E9C3">
        <v:shapetype id="_x0000_t32" coordsize="21600,21600" o:spt="32" o:oned="t" path="m,l21600,21600e" filled="f">
          <v:path arrowok="t" fillok="f" o:connecttype="none"/>
          <o:lock v:ext="edit" shapetype="t"/>
        </v:shapetype>
        <v:shape id="_x0000_s2053" type="#_x0000_t32" style="position:absolute;left:0;text-align:left;margin-left:-3.35pt;margin-top:3.05pt;width:462pt;height:.05pt;flip:x;z-index:251666432"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6E10A78"/>
    <w:multiLevelType w:val="hybridMultilevel"/>
    <w:tmpl w:val="AD9484DA"/>
    <w:lvl w:ilvl="0" w:tplc="2110CF94">
      <w:start w:val="1"/>
      <w:numFmt w:val="bullet"/>
      <w:lvlText w:val="•"/>
      <w:lvlJc w:val="left"/>
      <w:pPr>
        <w:tabs>
          <w:tab w:val="num" w:pos="720"/>
        </w:tabs>
        <w:ind w:left="720" w:hanging="360"/>
      </w:pPr>
      <w:rPr>
        <w:rFonts w:ascii="Arial" w:hAnsi="Arial" w:hint="default"/>
      </w:rPr>
    </w:lvl>
    <w:lvl w:ilvl="1" w:tplc="DE40C72E">
      <w:start w:val="1"/>
      <w:numFmt w:val="bullet"/>
      <w:lvlText w:val="•"/>
      <w:lvlJc w:val="left"/>
      <w:pPr>
        <w:tabs>
          <w:tab w:val="num" w:pos="1440"/>
        </w:tabs>
        <w:ind w:left="1440" w:hanging="360"/>
      </w:pPr>
      <w:rPr>
        <w:rFonts w:ascii="Arial" w:hAnsi="Arial" w:hint="default"/>
      </w:rPr>
    </w:lvl>
    <w:lvl w:ilvl="2" w:tplc="CA244DDC" w:tentative="1">
      <w:start w:val="1"/>
      <w:numFmt w:val="bullet"/>
      <w:lvlText w:val="•"/>
      <w:lvlJc w:val="left"/>
      <w:pPr>
        <w:tabs>
          <w:tab w:val="num" w:pos="2160"/>
        </w:tabs>
        <w:ind w:left="2160" w:hanging="360"/>
      </w:pPr>
      <w:rPr>
        <w:rFonts w:ascii="Arial" w:hAnsi="Arial" w:hint="default"/>
      </w:rPr>
    </w:lvl>
    <w:lvl w:ilvl="3" w:tplc="78CED6B4" w:tentative="1">
      <w:start w:val="1"/>
      <w:numFmt w:val="bullet"/>
      <w:lvlText w:val="•"/>
      <w:lvlJc w:val="left"/>
      <w:pPr>
        <w:tabs>
          <w:tab w:val="num" w:pos="2880"/>
        </w:tabs>
        <w:ind w:left="2880" w:hanging="360"/>
      </w:pPr>
      <w:rPr>
        <w:rFonts w:ascii="Arial" w:hAnsi="Arial" w:hint="default"/>
      </w:rPr>
    </w:lvl>
    <w:lvl w:ilvl="4" w:tplc="49E0AB7E" w:tentative="1">
      <w:start w:val="1"/>
      <w:numFmt w:val="bullet"/>
      <w:lvlText w:val="•"/>
      <w:lvlJc w:val="left"/>
      <w:pPr>
        <w:tabs>
          <w:tab w:val="num" w:pos="3600"/>
        </w:tabs>
        <w:ind w:left="3600" w:hanging="360"/>
      </w:pPr>
      <w:rPr>
        <w:rFonts w:ascii="Arial" w:hAnsi="Arial" w:hint="default"/>
      </w:rPr>
    </w:lvl>
    <w:lvl w:ilvl="5" w:tplc="B02AB0FA" w:tentative="1">
      <w:start w:val="1"/>
      <w:numFmt w:val="bullet"/>
      <w:lvlText w:val="•"/>
      <w:lvlJc w:val="left"/>
      <w:pPr>
        <w:tabs>
          <w:tab w:val="num" w:pos="4320"/>
        </w:tabs>
        <w:ind w:left="4320" w:hanging="360"/>
      </w:pPr>
      <w:rPr>
        <w:rFonts w:ascii="Arial" w:hAnsi="Arial" w:hint="default"/>
      </w:rPr>
    </w:lvl>
    <w:lvl w:ilvl="6" w:tplc="FB3AACA4" w:tentative="1">
      <w:start w:val="1"/>
      <w:numFmt w:val="bullet"/>
      <w:lvlText w:val="•"/>
      <w:lvlJc w:val="left"/>
      <w:pPr>
        <w:tabs>
          <w:tab w:val="num" w:pos="5040"/>
        </w:tabs>
        <w:ind w:left="5040" w:hanging="360"/>
      </w:pPr>
      <w:rPr>
        <w:rFonts w:ascii="Arial" w:hAnsi="Arial" w:hint="default"/>
      </w:rPr>
    </w:lvl>
    <w:lvl w:ilvl="7" w:tplc="C1740E28" w:tentative="1">
      <w:start w:val="1"/>
      <w:numFmt w:val="bullet"/>
      <w:lvlText w:val="•"/>
      <w:lvlJc w:val="left"/>
      <w:pPr>
        <w:tabs>
          <w:tab w:val="num" w:pos="5760"/>
        </w:tabs>
        <w:ind w:left="5760" w:hanging="360"/>
      </w:pPr>
      <w:rPr>
        <w:rFonts w:ascii="Arial" w:hAnsi="Arial" w:hint="default"/>
      </w:rPr>
    </w:lvl>
    <w:lvl w:ilvl="8" w:tplc="579690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22180"/>
    <w:multiLevelType w:val="multilevel"/>
    <w:tmpl w:val="D6FC0E2A"/>
    <w:lvl w:ilvl="0">
      <w:start w:val="1"/>
      <w:numFmt w:val="decimal"/>
      <w:pStyle w:val="berschrift1"/>
      <w:lvlText w:val="%1"/>
      <w:lvlJc w:val="left"/>
      <w:pPr>
        <w:ind w:left="432" w:hanging="432"/>
      </w:pPr>
      <w:rPr>
        <w:rFonts w:asciiTheme="majorHAnsi" w:eastAsiaTheme="majorEastAsia" w:hAnsiTheme="majorHAnsi" w:cstheme="majorBidi"/>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
  </w:num>
  <w:num w:numId="13">
    <w:abstractNumId w:val="8"/>
  </w:num>
  <w:num w:numId="14">
    <w:abstractNumId w:val="7"/>
  </w:num>
  <w:num w:numId="15">
    <w:abstractNumId w:val="10"/>
  </w:num>
  <w:num w:numId="16">
    <w:abstractNumId w:val="2"/>
  </w:num>
  <w:num w:numId="17">
    <w:abstractNumId w:val="11"/>
  </w:num>
  <w:num w:numId="18">
    <w:abstractNumId w:val="3"/>
  </w:num>
  <w:num w:numId="19">
    <w:abstractNumId w:val="0"/>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54"/>
    <o:shapelayout v:ext="edit">
      <o:idmap v:ext="edit" data="2"/>
      <o:rules v:ext="edit">
        <o:r id="V:Rule1" type="connector" idref="#_x0000_s2053"/>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2A29"/>
    <w:rsid w:val="00074A34"/>
    <w:rsid w:val="0007729E"/>
    <w:rsid w:val="000972FF"/>
    <w:rsid w:val="000B0523"/>
    <w:rsid w:val="000C4EB4"/>
    <w:rsid w:val="000D10FB"/>
    <w:rsid w:val="000D2C37"/>
    <w:rsid w:val="000D5A16"/>
    <w:rsid w:val="000D7381"/>
    <w:rsid w:val="000E0EBE"/>
    <w:rsid w:val="000E21A7"/>
    <w:rsid w:val="000E7DB1"/>
    <w:rsid w:val="000F5EEC"/>
    <w:rsid w:val="001022B4"/>
    <w:rsid w:val="0011303D"/>
    <w:rsid w:val="0012481E"/>
    <w:rsid w:val="00125CEA"/>
    <w:rsid w:val="0013621E"/>
    <w:rsid w:val="00153EA8"/>
    <w:rsid w:val="0015606E"/>
    <w:rsid w:val="001565BF"/>
    <w:rsid w:val="00157F3D"/>
    <w:rsid w:val="001A7524"/>
    <w:rsid w:val="001B46E0"/>
    <w:rsid w:val="001C5EFC"/>
    <w:rsid w:val="00206D6B"/>
    <w:rsid w:val="00216E3C"/>
    <w:rsid w:val="00217B9D"/>
    <w:rsid w:val="0023241F"/>
    <w:rsid w:val="002347FE"/>
    <w:rsid w:val="002375EF"/>
    <w:rsid w:val="00243D98"/>
    <w:rsid w:val="00254F3F"/>
    <w:rsid w:val="00270289"/>
    <w:rsid w:val="0028080E"/>
    <w:rsid w:val="0028646F"/>
    <w:rsid w:val="002944CF"/>
    <w:rsid w:val="002A716F"/>
    <w:rsid w:val="002A7855"/>
    <w:rsid w:val="002B0B14"/>
    <w:rsid w:val="002E0F34"/>
    <w:rsid w:val="002E2DD3"/>
    <w:rsid w:val="002E38A0"/>
    <w:rsid w:val="002E5FCC"/>
    <w:rsid w:val="002F25D2"/>
    <w:rsid w:val="002F38EE"/>
    <w:rsid w:val="0033677B"/>
    <w:rsid w:val="00336B3B"/>
    <w:rsid w:val="00337B69"/>
    <w:rsid w:val="00344BB7"/>
    <w:rsid w:val="00345293"/>
    <w:rsid w:val="00345F54"/>
    <w:rsid w:val="003541B9"/>
    <w:rsid w:val="0038284A"/>
    <w:rsid w:val="003837C2"/>
    <w:rsid w:val="00384682"/>
    <w:rsid w:val="003A75B9"/>
    <w:rsid w:val="003B49C6"/>
    <w:rsid w:val="003C5747"/>
    <w:rsid w:val="003D529E"/>
    <w:rsid w:val="003E69AB"/>
    <w:rsid w:val="003F006A"/>
    <w:rsid w:val="00401750"/>
    <w:rsid w:val="004102B8"/>
    <w:rsid w:val="0041565C"/>
    <w:rsid w:val="00434D4E"/>
    <w:rsid w:val="00434F30"/>
    <w:rsid w:val="00442EB1"/>
    <w:rsid w:val="00486C9F"/>
    <w:rsid w:val="0049029F"/>
    <w:rsid w:val="0049087A"/>
    <w:rsid w:val="004944F3"/>
    <w:rsid w:val="004B200E"/>
    <w:rsid w:val="004B3E0E"/>
    <w:rsid w:val="004C64A6"/>
    <w:rsid w:val="004D2994"/>
    <w:rsid w:val="004D321A"/>
    <w:rsid w:val="004F1A17"/>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44EE"/>
    <w:rsid w:val="005B60E3"/>
    <w:rsid w:val="005E1939"/>
    <w:rsid w:val="005E3970"/>
    <w:rsid w:val="005F2176"/>
    <w:rsid w:val="00626004"/>
    <w:rsid w:val="00626874"/>
    <w:rsid w:val="00631F0F"/>
    <w:rsid w:val="00637239"/>
    <w:rsid w:val="00654117"/>
    <w:rsid w:val="00672281"/>
    <w:rsid w:val="00681739"/>
    <w:rsid w:val="00690534"/>
    <w:rsid w:val="006943C9"/>
    <w:rsid w:val="006968E6"/>
    <w:rsid w:val="00697F56"/>
    <w:rsid w:val="006A0F35"/>
    <w:rsid w:val="006A5EB0"/>
    <w:rsid w:val="006A674D"/>
    <w:rsid w:val="006B3EC2"/>
    <w:rsid w:val="006B4928"/>
    <w:rsid w:val="006C5B0D"/>
    <w:rsid w:val="006C7B24"/>
    <w:rsid w:val="006E32AF"/>
    <w:rsid w:val="006E451C"/>
    <w:rsid w:val="006F4715"/>
    <w:rsid w:val="00707392"/>
    <w:rsid w:val="0072123D"/>
    <w:rsid w:val="00735FCE"/>
    <w:rsid w:val="00746773"/>
    <w:rsid w:val="00775EEC"/>
    <w:rsid w:val="0078071E"/>
    <w:rsid w:val="00790D3B"/>
    <w:rsid w:val="007A7FA8"/>
    <w:rsid w:val="007D0325"/>
    <w:rsid w:val="007E586C"/>
    <w:rsid w:val="007E7412"/>
    <w:rsid w:val="007F2348"/>
    <w:rsid w:val="00801678"/>
    <w:rsid w:val="008042F5"/>
    <w:rsid w:val="00815FB9"/>
    <w:rsid w:val="0082230A"/>
    <w:rsid w:val="00837114"/>
    <w:rsid w:val="0086227B"/>
    <w:rsid w:val="008664DF"/>
    <w:rsid w:val="00875E5B"/>
    <w:rsid w:val="0088240B"/>
    <w:rsid w:val="0088451A"/>
    <w:rsid w:val="00886EE0"/>
    <w:rsid w:val="00892A3B"/>
    <w:rsid w:val="00896D5A"/>
    <w:rsid w:val="008A0332"/>
    <w:rsid w:val="008A5D98"/>
    <w:rsid w:val="008B5C95"/>
    <w:rsid w:val="008B7FD6"/>
    <w:rsid w:val="008C71EE"/>
    <w:rsid w:val="008D0ED6"/>
    <w:rsid w:val="008D67B2"/>
    <w:rsid w:val="008E12F8"/>
    <w:rsid w:val="008E1A25"/>
    <w:rsid w:val="008E345D"/>
    <w:rsid w:val="00905459"/>
    <w:rsid w:val="00913D97"/>
    <w:rsid w:val="00936F75"/>
    <w:rsid w:val="0094350A"/>
    <w:rsid w:val="00946F4E"/>
    <w:rsid w:val="00954DC8"/>
    <w:rsid w:val="00961647"/>
    <w:rsid w:val="00971E91"/>
    <w:rsid w:val="009735A3"/>
    <w:rsid w:val="00973F3F"/>
    <w:rsid w:val="009775D7"/>
    <w:rsid w:val="00977ED8"/>
    <w:rsid w:val="0098168E"/>
    <w:rsid w:val="00984EF9"/>
    <w:rsid w:val="00993407"/>
    <w:rsid w:val="00994634"/>
    <w:rsid w:val="009B0D3F"/>
    <w:rsid w:val="009B7FDC"/>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2753F"/>
    <w:rsid w:val="00A61671"/>
    <w:rsid w:val="00A7439F"/>
    <w:rsid w:val="00A75F0A"/>
    <w:rsid w:val="00A778C9"/>
    <w:rsid w:val="00A90BD6"/>
    <w:rsid w:val="00A9233D"/>
    <w:rsid w:val="00A96F52"/>
    <w:rsid w:val="00AA604B"/>
    <w:rsid w:val="00AA612B"/>
    <w:rsid w:val="00AD0C24"/>
    <w:rsid w:val="00AD7D1F"/>
    <w:rsid w:val="00AE1230"/>
    <w:rsid w:val="00B02829"/>
    <w:rsid w:val="00B21F20"/>
    <w:rsid w:val="00B433C0"/>
    <w:rsid w:val="00B51643"/>
    <w:rsid w:val="00B51B39"/>
    <w:rsid w:val="00B571E6"/>
    <w:rsid w:val="00B619BB"/>
    <w:rsid w:val="00B901F6"/>
    <w:rsid w:val="00B93BBF"/>
    <w:rsid w:val="00B96C3C"/>
    <w:rsid w:val="00BA0E9B"/>
    <w:rsid w:val="00BC4F56"/>
    <w:rsid w:val="00BD1D31"/>
    <w:rsid w:val="00BE696C"/>
    <w:rsid w:val="00BF2E3A"/>
    <w:rsid w:val="00BF7B08"/>
    <w:rsid w:val="00C0569E"/>
    <w:rsid w:val="00C10E22"/>
    <w:rsid w:val="00C12650"/>
    <w:rsid w:val="00C23319"/>
    <w:rsid w:val="00C364B2"/>
    <w:rsid w:val="00C428C7"/>
    <w:rsid w:val="00C460EB"/>
    <w:rsid w:val="00C51D56"/>
    <w:rsid w:val="00C66D91"/>
    <w:rsid w:val="00CA6231"/>
    <w:rsid w:val="00CB2161"/>
    <w:rsid w:val="00CE1F14"/>
    <w:rsid w:val="00CF0B61"/>
    <w:rsid w:val="00CF79FE"/>
    <w:rsid w:val="00D05A75"/>
    <w:rsid w:val="00D069A2"/>
    <w:rsid w:val="00D1194E"/>
    <w:rsid w:val="00D407E8"/>
    <w:rsid w:val="00D54590"/>
    <w:rsid w:val="00D60010"/>
    <w:rsid w:val="00D74399"/>
    <w:rsid w:val="00D76EE6"/>
    <w:rsid w:val="00D76F6F"/>
    <w:rsid w:val="00D90F31"/>
    <w:rsid w:val="00D92822"/>
    <w:rsid w:val="00DA6545"/>
    <w:rsid w:val="00DC0309"/>
    <w:rsid w:val="00DE18A7"/>
    <w:rsid w:val="00DF54F7"/>
    <w:rsid w:val="00E17CDE"/>
    <w:rsid w:val="00E22516"/>
    <w:rsid w:val="00E22D23"/>
    <w:rsid w:val="00E24354"/>
    <w:rsid w:val="00E26180"/>
    <w:rsid w:val="00E51037"/>
    <w:rsid w:val="00E54798"/>
    <w:rsid w:val="00E84393"/>
    <w:rsid w:val="00E866D8"/>
    <w:rsid w:val="00E91F32"/>
    <w:rsid w:val="00E96AD6"/>
    <w:rsid w:val="00EB3DFE"/>
    <w:rsid w:val="00EB3EA7"/>
    <w:rsid w:val="00EB6DB7"/>
    <w:rsid w:val="00ED07C2"/>
    <w:rsid w:val="00ED1F5D"/>
    <w:rsid w:val="00EE1EFF"/>
    <w:rsid w:val="00EE79E0"/>
    <w:rsid w:val="00EF161C"/>
    <w:rsid w:val="00EF5479"/>
    <w:rsid w:val="00F00A3E"/>
    <w:rsid w:val="00F17765"/>
    <w:rsid w:val="00F17797"/>
    <w:rsid w:val="00F2604C"/>
    <w:rsid w:val="00F26486"/>
    <w:rsid w:val="00F31EBF"/>
    <w:rsid w:val="00F3487A"/>
    <w:rsid w:val="00F74A95"/>
    <w:rsid w:val="00F849B0"/>
    <w:rsid w:val="00FA486B"/>
    <w:rsid w:val="00FA58C5"/>
    <w:rsid w:val="00FB3D74"/>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rules v:ext="edit">
        <o:r id="V:Rule1" type="connector" idref="#_x0000_s1154"/>
      </o:rules>
    </o:shapelayout>
  </w:shapeDefaults>
  <w:decimalSymbol w:val=","/>
  <w:listSeparator w:val=";"/>
  <w14:docId w14:val="3D0B48F0"/>
  <w15:docId w15:val="{CE0ED936-ABEA-4343-A995-C1BB4D8E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823525">
      <w:bodyDiv w:val="1"/>
      <w:marLeft w:val="0"/>
      <w:marRight w:val="0"/>
      <w:marTop w:val="0"/>
      <w:marBottom w:val="0"/>
      <w:divBdr>
        <w:top w:val="none" w:sz="0" w:space="0" w:color="auto"/>
        <w:left w:val="none" w:sz="0" w:space="0" w:color="auto"/>
        <w:bottom w:val="none" w:sz="0" w:space="0" w:color="auto"/>
        <w:right w:val="none" w:sz="0" w:space="0" w:color="auto"/>
      </w:divBdr>
      <w:divsChild>
        <w:div w:id="349571821">
          <w:marLeft w:val="1080"/>
          <w:marRight w:val="0"/>
          <w:marTop w:val="100"/>
          <w:marBottom w:val="0"/>
          <w:divBdr>
            <w:top w:val="none" w:sz="0" w:space="0" w:color="auto"/>
            <w:left w:val="none" w:sz="0" w:space="0" w:color="auto"/>
            <w:bottom w:val="none" w:sz="0" w:space="0" w:color="auto"/>
            <w:right w:val="none" w:sz="0" w:space="0" w:color="auto"/>
          </w:divBdr>
        </w:div>
      </w:divsChild>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chemieunterricht.de/dc2/auto/a-v-ku01.htm" TargetMode="External"/><Relationship Id="rId10" Type="http://schemas.openxmlformats.org/officeDocument/2006/relationships/image" Target="media/image3.png"/><Relationship Id="rId19" Type="http://schemas.openxmlformats.org/officeDocument/2006/relationships/image" Target="media/image6.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8D445F4A-3225-4903-A781-5995726DE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486</Words>
  <Characters>3063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Vera</cp:lastModifiedBy>
  <cp:revision>12</cp:revision>
  <cp:lastPrinted>2016-08-08T11:17:00Z</cp:lastPrinted>
  <dcterms:created xsi:type="dcterms:W3CDTF">2015-07-28T08:50:00Z</dcterms:created>
  <dcterms:modified xsi:type="dcterms:W3CDTF">2016-08-08T11:18:00Z</dcterms:modified>
</cp:coreProperties>
</file>