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6A3" w:rsidRDefault="00CC56A3" w:rsidP="00CC56A3">
      <w:pPr>
        <w:pStyle w:val="berschrift2"/>
        <w:numPr>
          <w:ilvl w:val="0"/>
          <w:numId w:val="0"/>
        </w:numPr>
        <w:ind w:left="576" w:hanging="576"/>
      </w:pPr>
      <w:bookmarkStart w:id="0" w:name="_Toc363106737"/>
      <w:r>
        <w:rPr>
          <w:noProof/>
          <w:lang w:eastAsia="de-DE"/>
        </w:rPr>
        <mc:AlternateContent>
          <mc:Choice Requires="wps">
            <w:drawing>
              <wp:anchor distT="0" distB="0" distL="114300" distR="114300" simplePos="0" relativeHeight="251659264" behindDoc="0" locked="0" layoutInCell="1" allowOverlap="1" wp14:anchorId="00F16033" wp14:editId="47043F0C">
                <wp:simplePos x="0" y="0"/>
                <wp:positionH relativeFrom="column">
                  <wp:posOffset>-3175</wp:posOffset>
                </wp:positionH>
                <wp:positionV relativeFrom="paragraph">
                  <wp:posOffset>520065</wp:posOffset>
                </wp:positionV>
                <wp:extent cx="5873115" cy="2018030"/>
                <wp:effectExtent l="0" t="0" r="13335" b="20320"/>
                <wp:wrapSquare wrapText="bothSides"/>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1803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56A3" w:rsidRDefault="00CC56A3" w:rsidP="00CC56A3">
                            <w:pPr>
                              <w:spacing w:after="0"/>
                              <w:rPr>
                                <w:color w:val="1F497D" w:themeColor="text2"/>
                              </w:rPr>
                            </w:pPr>
                            <w:r>
                              <w:rPr>
                                <w:color w:val="1F497D" w:themeColor="text2"/>
                              </w:rPr>
                              <w:t>Bei diesem Versuch wird beobachtet, was passiert, wenn verschiedene Metalle verbrannt werden. Durch die unterschiedlich heftige Reaktion kann eine Affinitätsreihe aufgestellt werden.</w:t>
                            </w:r>
                          </w:p>
                          <w:p w:rsidR="00CC56A3" w:rsidRDefault="00CC56A3" w:rsidP="00CC56A3">
                            <w:pPr>
                              <w:spacing w:after="0"/>
                              <w:rPr>
                                <w:color w:val="1F497D" w:themeColor="text2"/>
                              </w:rPr>
                            </w:pPr>
                            <w:r>
                              <w:rPr>
                                <w:color w:val="1F497D" w:themeColor="text2"/>
                              </w:rPr>
                              <w:t>In dieser Versuchsdurchführung wird vorgeschlagen, den Brenner waagerecht einzuspannen. So gelangt kein Metallpulver in den Brenner, welches diesen längerfristig verschmutzen würde.</w:t>
                            </w:r>
                          </w:p>
                          <w:p w:rsidR="00CC56A3" w:rsidRPr="000D10FB" w:rsidRDefault="00CC56A3" w:rsidP="00CC56A3">
                            <w:pPr>
                              <w:rPr>
                                <w:color w:val="1F497D" w:themeColor="text2"/>
                              </w:rPr>
                            </w:pPr>
                            <w:r>
                              <w:rPr>
                                <w:color w:val="1F497D" w:themeColor="text2"/>
                              </w:rPr>
                              <w:t>Es sollte von der Experimentierfähigkeit der Klasse abhängig gemacht werden, ob der Versuch im Abzug durchgeführt wird, denn der Brenner wird waagerecht im Stativ eingespannt und das könnte bei ungeübten Klassen ein Sicherheitsrisiko darstellen.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0" o:spid="_x0000_s1026" type="#_x0000_t202" style="position:absolute;left:0;text-align:left;margin-left:-.25pt;margin-top:40.95pt;width:462.45pt;height:15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" fillcolor="white [3201]" strokecolor="#4bacc6 [3208]" strokeweight="1pt">
                <v:stroke dashstyle="dash"/>
                <v:shadow color="#868686"/>
                <v:textbox>
                  <w:txbxContent>
                    <w:p w:rsidR="00CC56A3" w:rsidRDefault="00CC56A3" w:rsidP="00CC56A3">
                      <w:pPr>
                        <w:spacing w:after="0"/>
                        <w:rPr>
                          <w:color w:val="1F497D" w:themeColor="text2"/>
                        </w:rPr>
                      </w:pPr>
                      <w:r>
                        <w:rPr>
                          <w:color w:val="1F497D" w:themeColor="text2"/>
                        </w:rPr>
                        <w:t>Bei diesem Versuch wird beobachtet, was passiert, wenn verschiedene Metalle verbrannt werden. Durch die unterschiedlich heftige Reaktion kann eine Affinitätsreihe aufgestellt werden.</w:t>
                      </w:r>
                    </w:p>
                    <w:p w:rsidR="00CC56A3" w:rsidRDefault="00CC56A3" w:rsidP="00CC56A3">
                      <w:pPr>
                        <w:spacing w:after="0"/>
                        <w:rPr>
                          <w:color w:val="1F497D" w:themeColor="text2"/>
                        </w:rPr>
                      </w:pPr>
                      <w:r>
                        <w:rPr>
                          <w:color w:val="1F497D" w:themeColor="text2"/>
                        </w:rPr>
                        <w:t>In dieser Versuchsdurchführung wird vorgeschlagen, den Brenner waagerecht einzuspannen. So gelangt kein Metallpulver in den Brenner, welches diesen längerfristig verschmutzen würde.</w:t>
                      </w:r>
                    </w:p>
                    <w:p w:rsidR="00CC56A3" w:rsidRPr="000D10FB" w:rsidRDefault="00CC56A3" w:rsidP="00CC56A3">
                      <w:pPr>
                        <w:rPr>
                          <w:color w:val="1F497D" w:themeColor="text2"/>
                        </w:rPr>
                      </w:pPr>
                      <w:r>
                        <w:rPr>
                          <w:color w:val="1F497D" w:themeColor="text2"/>
                        </w:rPr>
                        <w:t>Es sollte von der Experimentierfähigkeit der Klasse abhängig gemacht werden, ob der Versuch im Abzug durchgeführt wird, denn der Brenner wird waagerecht im Stativ eingespannt und das könnte bei ungeübten Klassen ein Sicherheitsrisiko darstellen.</w:t>
                      </w:r>
                    </w:p>
                  </w:txbxContent>
                </v:textbox>
                <w10:wrap type="square"/>
              </v:shape>
            </w:pict>
          </mc:Fallback>
        </mc:AlternateContent>
      </w:r>
      <w:bookmarkStart w:id="1" w:name="_GoBack"/>
      <w:bookmarkEnd w:id="1"/>
      <w:r>
        <w:t>V 4 – Flammenfarben</w:t>
      </w:r>
      <w:bookmarkEnd w:id="0"/>
    </w:p>
    <w:p w:rsidR="00CC56A3" w:rsidRDefault="00CC56A3" w:rsidP="00CC56A3"/>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C56A3" w:rsidRPr="009C5E28" w:rsidTr="00967699">
        <w:tc>
          <w:tcPr>
            <w:tcW w:w="9322" w:type="dxa"/>
            <w:gridSpan w:val="9"/>
            <w:shd w:val="clear" w:color="auto" w:fill="4F81BD"/>
            <w:vAlign w:val="center"/>
          </w:tcPr>
          <w:p w:rsidR="00CC56A3" w:rsidRPr="009C5E28" w:rsidRDefault="00CC56A3" w:rsidP="00967699">
            <w:pPr>
              <w:spacing w:after="0"/>
              <w:jc w:val="center"/>
              <w:rPr>
                <w:b/>
                <w:bCs/>
              </w:rPr>
            </w:pPr>
            <w:r w:rsidRPr="009C5E28">
              <w:rPr>
                <w:b/>
                <w:bCs/>
              </w:rPr>
              <w:t>Gefahrenstoffe</w:t>
            </w:r>
          </w:p>
        </w:tc>
      </w:tr>
      <w:tr w:rsidR="00CC56A3" w:rsidRPr="009C5E28" w:rsidTr="0096769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C56A3" w:rsidRPr="009C5E28" w:rsidRDefault="00CC56A3" w:rsidP="00967699">
            <w:pPr>
              <w:spacing w:after="0" w:line="276" w:lineRule="auto"/>
              <w:jc w:val="center"/>
              <w:rPr>
                <w:b/>
                <w:bCs/>
              </w:rPr>
            </w:pPr>
            <w:r>
              <w:rPr>
                <w:sz w:val="20"/>
              </w:rPr>
              <w:t>Zink</w:t>
            </w:r>
          </w:p>
        </w:tc>
        <w:tc>
          <w:tcPr>
            <w:tcW w:w="3177" w:type="dxa"/>
            <w:gridSpan w:val="3"/>
            <w:tcBorders>
              <w:top w:val="single" w:sz="8" w:space="0" w:color="4F81BD"/>
              <w:bottom w:val="single" w:sz="8" w:space="0" w:color="4F81BD"/>
            </w:tcBorders>
            <w:shd w:val="clear" w:color="auto" w:fill="auto"/>
            <w:vAlign w:val="center"/>
          </w:tcPr>
          <w:p w:rsidR="00CC56A3" w:rsidRPr="009B0906" w:rsidRDefault="00CC56A3" w:rsidP="00967699">
            <w:pPr>
              <w:spacing w:after="0"/>
              <w:jc w:val="center"/>
              <w:rPr>
                <w:sz w:val="18"/>
              </w:rPr>
            </w:pPr>
            <w:r w:rsidRPr="009B0906">
              <w:rPr>
                <w:sz w:val="18"/>
              </w:rPr>
              <w:t>H: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C56A3" w:rsidRPr="009B0906" w:rsidRDefault="00CC56A3" w:rsidP="00967699">
            <w:pPr>
              <w:spacing w:after="0"/>
              <w:jc w:val="center"/>
              <w:rPr>
                <w:sz w:val="18"/>
              </w:rPr>
            </w:pPr>
            <w:r w:rsidRPr="009B0906">
              <w:rPr>
                <w:sz w:val="18"/>
              </w:rPr>
              <w:t>P: 273</w:t>
            </w:r>
          </w:p>
        </w:tc>
      </w:tr>
      <w:tr w:rsidR="00CC56A3" w:rsidRPr="009C5E28" w:rsidTr="0096769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C56A3" w:rsidRDefault="00CC56A3" w:rsidP="00967699">
            <w:pPr>
              <w:spacing w:after="0" w:line="276" w:lineRule="auto"/>
              <w:jc w:val="center"/>
              <w:rPr>
                <w:sz w:val="20"/>
              </w:rPr>
            </w:pPr>
            <w:r>
              <w:rPr>
                <w:sz w:val="20"/>
              </w:rPr>
              <w:t>Kupfer</w:t>
            </w:r>
          </w:p>
        </w:tc>
        <w:tc>
          <w:tcPr>
            <w:tcW w:w="3177" w:type="dxa"/>
            <w:gridSpan w:val="3"/>
            <w:tcBorders>
              <w:top w:val="single" w:sz="8" w:space="0" w:color="4F81BD"/>
              <w:bottom w:val="single" w:sz="8" w:space="0" w:color="4F81BD"/>
            </w:tcBorders>
            <w:shd w:val="clear" w:color="auto" w:fill="auto"/>
            <w:vAlign w:val="center"/>
          </w:tcPr>
          <w:p w:rsidR="00CC56A3" w:rsidRPr="009C5E28" w:rsidRDefault="00CC56A3" w:rsidP="00967699">
            <w:pPr>
              <w:spacing w:after="0"/>
              <w:jc w:val="center"/>
              <w:rPr>
                <w:sz w:val="20"/>
              </w:rPr>
            </w:pPr>
            <w:r>
              <w:rPr>
                <w:sz w:val="20"/>
              </w:rPr>
              <w:t>H: 228 - 410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C56A3" w:rsidRPr="009C5E28" w:rsidRDefault="00CC56A3" w:rsidP="00967699">
            <w:pPr>
              <w:spacing w:after="0"/>
              <w:jc w:val="center"/>
              <w:rPr>
                <w:sz w:val="20"/>
              </w:rPr>
            </w:pPr>
            <w:r>
              <w:rPr>
                <w:sz w:val="20"/>
              </w:rPr>
              <w:t>P: 210-273</w:t>
            </w:r>
          </w:p>
        </w:tc>
      </w:tr>
      <w:tr w:rsidR="00CC56A3" w:rsidRPr="009C5E28" w:rsidTr="00967699">
        <w:trPr>
          <w:trHeight w:val="434"/>
        </w:trPr>
        <w:tc>
          <w:tcPr>
            <w:tcW w:w="3027" w:type="dxa"/>
            <w:gridSpan w:val="3"/>
            <w:shd w:val="clear" w:color="auto" w:fill="auto"/>
            <w:vAlign w:val="center"/>
          </w:tcPr>
          <w:p w:rsidR="00CC56A3" w:rsidRPr="009C5E28" w:rsidRDefault="00CC56A3" w:rsidP="00967699">
            <w:pPr>
              <w:spacing w:after="0" w:line="276" w:lineRule="auto"/>
              <w:jc w:val="center"/>
              <w:rPr>
                <w:bCs/>
                <w:sz w:val="20"/>
              </w:rPr>
            </w:pPr>
            <w:r>
              <w:rPr>
                <w:color w:val="auto"/>
                <w:sz w:val="20"/>
                <w:szCs w:val="20"/>
              </w:rPr>
              <w:t>Eisen</w:t>
            </w:r>
          </w:p>
        </w:tc>
        <w:tc>
          <w:tcPr>
            <w:tcW w:w="3177" w:type="dxa"/>
            <w:gridSpan w:val="3"/>
            <w:shd w:val="clear" w:color="auto" w:fill="auto"/>
            <w:vAlign w:val="center"/>
          </w:tcPr>
          <w:p w:rsidR="00CC56A3" w:rsidRPr="009C5E28" w:rsidRDefault="00CC56A3" w:rsidP="00967699">
            <w:pPr>
              <w:pStyle w:val="Beschriftung"/>
              <w:spacing w:after="0"/>
              <w:jc w:val="center"/>
              <w:rPr>
                <w:sz w:val="20"/>
              </w:rPr>
            </w:pPr>
            <w:r w:rsidRPr="009C5E28">
              <w:rPr>
                <w:sz w:val="20"/>
              </w:rPr>
              <w:t xml:space="preserve">H: </w:t>
            </w:r>
            <w:r>
              <w:t>228</w:t>
            </w:r>
          </w:p>
        </w:tc>
        <w:tc>
          <w:tcPr>
            <w:tcW w:w="3118" w:type="dxa"/>
            <w:gridSpan w:val="3"/>
            <w:shd w:val="clear" w:color="auto" w:fill="auto"/>
            <w:vAlign w:val="center"/>
          </w:tcPr>
          <w:p w:rsidR="00CC56A3" w:rsidRPr="009C5E28" w:rsidRDefault="00CC56A3" w:rsidP="00967699">
            <w:pPr>
              <w:pStyle w:val="Beschriftung"/>
              <w:spacing w:after="0"/>
              <w:jc w:val="center"/>
              <w:rPr>
                <w:sz w:val="20"/>
              </w:rPr>
            </w:pPr>
            <w:r w:rsidRPr="009C5E28">
              <w:rPr>
                <w:sz w:val="20"/>
              </w:rPr>
              <w:t xml:space="preserve">P: </w:t>
            </w:r>
            <w:r>
              <w:t>370 + 378b</w:t>
            </w:r>
          </w:p>
        </w:tc>
      </w:tr>
      <w:tr w:rsidR="00CC56A3" w:rsidRPr="009C5E28" w:rsidTr="00967699">
        <w:tc>
          <w:tcPr>
            <w:tcW w:w="1009" w:type="dxa"/>
            <w:tcBorders>
              <w:top w:val="single" w:sz="8" w:space="0" w:color="4F81BD"/>
              <w:left w:val="single" w:sz="8" w:space="0" w:color="4F81BD"/>
              <w:bottom w:val="single" w:sz="8" w:space="0" w:color="4F81BD"/>
            </w:tcBorders>
            <w:shd w:val="clear" w:color="auto" w:fill="auto"/>
            <w:vAlign w:val="center"/>
          </w:tcPr>
          <w:p w:rsidR="00CC56A3" w:rsidRPr="009C5E28" w:rsidRDefault="00CC56A3" w:rsidP="00967699">
            <w:pPr>
              <w:spacing w:after="0"/>
              <w:jc w:val="center"/>
              <w:rPr>
                <w:b/>
                <w:bCs/>
              </w:rPr>
            </w:pPr>
            <w:r>
              <w:rPr>
                <w:b/>
                <w:noProof/>
                <w:lang w:eastAsia="de-DE"/>
              </w:rPr>
              <w:drawing>
                <wp:inline distT="0" distB="0" distL="0" distR="0" wp14:anchorId="66A140FB" wp14:editId="5346C615">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56A3" w:rsidRPr="009C5E28" w:rsidRDefault="00CC56A3" w:rsidP="00967699">
            <w:pPr>
              <w:spacing w:after="0"/>
              <w:jc w:val="center"/>
            </w:pPr>
            <w:r>
              <w:rPr>
                <w:noProof/>
                <w:lang w:eastAsia="de-DE"/>
              </w:rPr>
              <w:drawing>
                <wp:inline distT="0" distB="0" distL="0" distR="0" wp14:anchorId="5D29F8DB" wp14:editId="2E3CD29C">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56A3" w:rsidRPr="009C5E28" w:rsidRDefault="00CC56A3" w:rsidP="00967699">
            <w:pPr>
              <w:spacing w:after="0"/>
              <w:jc w:val="center"/>
            </w:pPr>
            <w:r>
              <w:rPr>
                <w:noProof/>
                <w:lang w:eastAsia="de-DE"/>
              </w:rPr>
              <w:drawing>
                <wp:inline distT="0" distB="0" distL="0" distR="0" wp14:anchorId="6E687779" wp14:editId="38BC3DC4">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56A3" w:rsidRPr="009C5E28" w:rsidRDefault="00CC56A3" w:rsidP="00967699">
            <w:pPr>
              <w:spacing w:after="0"/>
              <w:jc w:val="center"/>
            </w:pPr>
            <w:r>
              <w:rPr>
                <w:noProof/>
                <w:lang w:eastAsia="de-DE"/>
              </w:rPr>
              <w:drawing>
                <wp:inline distT="0" distB="0" distL="0" distR="0" wp14:anchorId="289A55C1" wp14:editId="43D8A6E1">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C56A3" w:rsidRPr="009C5E28" w:rsidRDefault="00CC56A3" w:rsidP="00967699">
            <w:pPr>
              <w:spacing w:after="0"/>
              <w:jc w:val="center"/>
            </w:pPr>
            <w:r>
              <w:rPr>
                <w:noProof/>
                <w:lang w:eastAsia="de-DE"/>
              </w:rPr>
              <w:drawing>
                <wp:inline distT="0" distB="0" distL="0" distR="0" wp14:anchorId="6986D071" wp14:editId="73F75C8F">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C56A3" w:rsidRPr="009C5E28" w:rsidRDefault="00CC56A3" w:rsidP="00967699">
            <w:pPr>
              <w:spacing w:after="0"/>
              <w:jc w:val="center"/>
            </w:pPr>
            <w:r>
              <w:rPr>
                <w:noProof/>
                <w:lang w:eastAsia="de-DE"/>
              </w:rPr>
              <w:drawing>
                <wp:inline distT="0" distB="0" distL="0" distR="0" wp14:anchorId="73A6CE29" wp14:editId="613FF09B">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C56A3" w:rsidRPr="009C5E28" w:rsidRDefault="00CC56A3" w:rsidP="00967699">
            <w:pPr>
              <w:spacing w:after="0"/>
              <w:jc w:val="center"/>
            </w:pPr>
            <w:r>
              <w:rPr>
                <w:noProof/>
                <w:lang w:eastAsia="de-DE"/>
              </w:rPr>
              <w:drawing>
                <wp:inline distT="0" distB="0" distL="0" distR="0" wp14:anchorId="6CFE51EF" wp14:editId="739A1FAE">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56A3" w:rsidRPr="009C5E28" w:rsidRDefault="00CC56A3" w:rsidP="00967699">
            <w:pPr>
              <w:spacing w:after="0"/>
              <w:jc w:val="center"/>
            </w:pPr>
            <w:r>
              <w:rPr>
                <w:noProof/>
                <w:lang w:eastAsia="de-DE"/>
              </w:rPr>
              <w:drawing>
                <wp:inline distT="0" distB="0" distL="0" distR="0" wp14:anchorId="7ABE3897" wp14:editId="6E8DE5B9">
                  <wp:extent cx="511175" cy="511175"/>
                  <wp:effectExtent l="0" t="0" r="3175" b="317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C56A3" w:rsidRPr="009C5E28" w:rsidRDefault="00CC56A3" w:rsidP="00967699">
            <w:pPr>
              <w:spacing w:after="0"/>
              <w:jc w:val="center"/>
            </w:pPr>
            <w:r>
              <w:rPr>
                <w:noProof/>
                <w:lang w:eastAsia="de-DE"/>
              </w:rPr>
              <w:drawing>
                <wp:inline distT="0" distB="0" distL="0" distR="0" wp14:anchorId="54B2E790" wp14:editId="6E6A54CE">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r>
    </w:tbl>
    <w:p w:rsidR="00CC56A3" w:rsidRPr="00025755" w:rsidRDefault="00CC56A3" w:rsidP="00CC56A3">
      <w:pPr>
        <w:tabs>
          <w:tab w:val="left" w:pos="1701"/>
          <w:tab w:val="left" w:pos="1985"/>
        </w:tabs>
        <w:spacing w:after="0"/>
      </w:pPr>
      <w:r>
        <w:rPr>
          <w:b/>
        </w:rPr>
        <w:tab/>
      </w:r>
      <w:r>
        <w:rPr>
          <w:b/>
        </w:rPr>
        <w:tab/>
        <w:t xml:space="preserve">   </w:t>
      </w:r>
    </w:p>
    <w:p w:rsidR="00CC56A3" w:rsidRDefault="00CC56A3" w:rsidP="00CC56A3">
      <w:pPr>
        <w:tabs>
          <w:tab w:val="left" w:pos="1701"/>
          <w:tab w:val="left" w:pos="1985"/>
        </w:tabs>
        <w:ind w:left="1980" w:hanging="1980"/>
      </w:pPr>
      <w:r>
        <w:t xml:space="preserve">Materialien: </w:t>
      </w:r>
      <w:r>
        <w:tab/>
      </w:r>
      <w:r>
        <w:tab/>
        <w:t>Magnesiarinne, Brenner, Feuerzeug, Spatel, Stativ, Klemme, Muffe</w:t>
      </w:r>
    </w:p>
    <w:p w:rsidR="00CC56A3" w:rsidRPr="00ED07C2" w:rsidRDefault="00CC56A3" w:rsidP="00CC56A3">
      <w:pPr>
        <w:tabs>
          <w:tab w:val="left" w:pos="1701"/>
          <w:tab w:val="left" w:pos="1985"/>
        </w:tabs>
        <w:ind w:left="1980" w:hanging="1980"/>
      </w:pPr>
      <w:r>
        <w:t>Chemikalien:</w:t>
      </w:r>
      <w:r>
        <w:tab/>
      </w:r>
      <w:r>
        <w:tab/>
        <w:t>Eisenpulver, Kupferpulver, Zinkpulver</w:t>
      </w:r>
    </w:p>
    <w:p w:rsidR="00CC56A3" w:rsidRDefault="00CC56A3" w:rsidP="00CC56A3">
      <w:pPr>
        <w:tabs>
          <w:tab w:val="left" w:pos="1701"/>
          <w:tab w:val="left" w:pos="1985"/>
        </w:tabs>
        <w:ind w:left="1980" w:hanging="1980"/>
      </w:pPr>
      <w:r>
        <w:t xml:space="preserve">Durchführung: </w:t>
      </w:r>
      <w:r>
        <w:tab/>
      </w:r>
      <w:r>
        <w:tab/>
      </w:r>
      <w:r>
        <w:tab/>
        <w:t>Der Brenner wird waagerecht in  das Stativ eingespannt. Eine Spatelspitze eines Metallpulvers wird auf die Spitze der Magnesiarinne gegeben und durch leichtes Klopfen in die Flamme gerieselt. Dies wird mit allen Pulvern wiederholt.</w:t>
      </w:r>
    </w:p>
    <w:p w:rsidR="00CC56A3" w:rsidRDefault="00CC56A3" w:rsidP="00CC56A3">
      <w:pPr>
        <w:tabs>
          <w:tab w:val="left" w:pos="1701"/>
          <w:tab w:val="left" w:pos="1985"/>
        </w:tabs>
        <w:spacing w:after="0"/>
        <w:ind w:left="1980" w:hanging="1980"/>
      </w:pPr>
      <w:r>
        <w:t>Beobachtung:</w:t>
      </w:r>
      <w:r>
        <w:tab/>
      </w:r>
      <w:r>
        <w:tab/>
        <w:t>Eisen: Weiße Funken sprühen.</w:t>
      </w:r>
    </w:p>
    <w:p w:rsidR="00CC56A3" w:rsidRDefault="00CC56A3" w:rsidP="00CC56A3">
      <w:pPr>
        <w:tabs>
          <w:tab w:val="left" w:pos="1701"/>
          <w:tab w:val="left" w:pos="1985"/>
        </w:tabs>
        <w:spacing w:after="0"/>
        <w:ind w:left="1980" w:hanging="1980"/>
      </w:pPr>
      <w:r>
        <w:tab/>
      </w:r>
      <w:r>
        <w:tab/>
        <w:t>Zink: Die Flamme färbt sich bläulich und leuchtet grell auf.</w:t>
      </w:r>
    </w:p>
    <w:p w:rsidR="00CC56A3" w:rsidRDefault="00CC56A3" w:rsidP="00CC56A3">
      <w:pPr>
        <w:tabs>
          <w:tab w:val="left" w:pos="1701"/>
          <w:tab w:val="left" w:pos="1985"/>
        </w:tabs>
        <w:spacing w:after="0"/>
        <w:ind w:left="1980" w:hanging="1980"/>
      </w:pPr>
      <w:r>
        <w:tab/>
      </w:r>
      <w:r>
        <w:tab/>
        <w:t>Kupfer: Die Flamme färbt sich grünlich.</w:t>
      </w:r>
    </w:p>
    <w:p w:rsidR="00CC56A3" w:rsidRDefault="00CC56A3" w:rsidP="00CC56A3">
      <w:pPr>
        <w:tabs>
          <w:tab w:val="left" w:pos="1701"/>
          <w:tab w:val="left" w:pos="1985"/>
        </w:tabs>
        <w:ind w:left="1980" w:hanging="1980"/>
      </w:pPr>
      <w:r>
        <w:tab/>
      </w:r>
      <w:r>
        <w:tab/>
        <w:t>Die hellste Lichterscheinung gab es beim Zink, die zweithellste bei Eisen und das Kupfer ist weniger stark aufgeflammt.</w:t>
      </w:r>
    </w:p>
    <w:p w:rsidR="00CC56A3" w:rsidRDefault="00CC56A3" w:rsidP="00CC56A3">
      <w:pPr>
        <w:tabs>
          <w:tab w:val="left" w:pos="1701"/>
          <w:tab w:val="left" w:pos="1985"/>
        </w:tabs>
        <w:spacing w:after="0" w:line="240" w:lineRule="auto"/>
        <w:ind w:left="1980" w:hanging="1980"/>
        <w:jc w:val="center"/>
      </w:pPr>
      <w:r>
        <w:rPr>
          <w:noProof/>
          <w:lang w:eastAsia="de-DE"/>
        </w:rPr>
        <w:lastRenderedPageBreak/>
        <w:drawing>
          <wp:inline distT="0" distB="0" distL="0" distR="0" wp14:anchorId="00444658" wp14:editId="564B59D6">
            <wp:extent cx="4438650" cy="2459661"/>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nk.png"/>
                    <pic:cNvPicPr/>
                  </pic:nvPicPr>
                  <pic:blipFill rotWithShape="1">
                    <a:blip r:embed="rId17">
                      <a:extLst>
                        <a:ext uri="{28A0092B-C50C-407E-A947-70E740481C1C}">
                          <a14:useLocalDpi xmlns:a14="http://schemas.microsoft.com/office/drawing/2010/main" val="0"/>
                        </a:ext>
                      </a:extLst>
                    </a:blip>
                    <a:srcRect t="12775" b="13436"/>
                    <a:stretch/>
                  </pic:blipFill>
                  <pic:spPr bwMode="auto">
                    <a:xfrm>
                      <a:off x="0" y="0"/>
                      <a:ext cx="4440606" cy="2460745"/>
                    </a:xfrm>
                    <a:prstGeom prst="rect">
                      <a:avLst/>
                    </a:prstGeom>
                    <a:ln>
                      <a:noFill/>
                    </a:ln>
                    <a:extLst>
                      <a:ext uri="{53640926-AAD7-44D8-BBD7-CCE9431645EC}">
                        <a14:shadowObscured xmlns:a14="http://schemas.microsoft.com/office/drawing/2010/main"/>
                      </a:ext>
                    </a:extLst>
                  </pic:spPr>
                </pic:pic>
              </a:graphicData>
            </a:graphic>
          </wp:inline>
        </w:drawing>
      </w:r>
    </w:p>
    <w:p w:rsidR="00CC56A3" w:rsidRPr="00720AE4" w:rsidRDefault="00CC56A3" w:rsidP="00CC56A3">
      <w:pPr>
        <w:tabs>
          <w:tab w:val="left" w:pos="1701"/>
          <w:tab w:val="left" w:pos="1985"/>
        </w:tabs>
        <w:ind w:left="1980" w:hanging="1980"/>
        <w:rPr>
          <w:sz w:val="18"/>
        </w:rPr>
      </w:pPr>
      <w:r>
        <w:rPr>
          <w:sz w:val="18"/>
        </w:rPr>
        <w:t xml:space="preserve">                       </w:t>
      </w:r>
      <w:r w:rsidRPr="00720AE4">
        <w:rPr>
          <w:sz w:val="18"/>
        </w:rPr>
        <w:t>Abb. 8 – Zink verbrennt</w:t>
      </w:r>
    </w:p>
    <w:p w:rsidR="00CC56A3" w:rsidRDefault="00CC56A3" w:rsidP="00CC56A3">
      <w:pPr>
        <w:keepNext/>
        <w:tabs>
          <w:tab w:val="left" w:pos="1701"/>
          <w:tab w:val="left" w:pos="1985"/>
        </w:tabs>
        <w:spacing w:after="0" w:line="240" w:lineRule="auto"/>
        <w:ind w:left="1980" w:hanging="1980"/>
        <w:jc w:val="center"/>
      </w:pPr>
      <w:r w:rsidRPr="00BF2ED1">
        <w:rPr>
          <w:noProof/>
          <w:sz w:val="18"/>
          <w:lang w:eastAsia="de-DE"/>
        </w:rPr>
        <w:drawing>
          <wp:inline distT="0" distB="0" distL="0" distR="0" wp14:anchorId="23C2459B" wp14:editId="6EF50B85">
            <wp:extent cx="4457700" cy="2514460"/>
            <wp:effectExtent l="0" t="0" r="0" b="635"/>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sen.png"/>
                    <pic:cNvPicPr/>
                  </pic:nvPicPr>
                  <pic:blipFill rotWithShape="1">
                    <a:blip r:embed="rId18">
                      <a:extLst>
                        <a:ext uri="{28A0092B-C50C-407E-A947-70E740481C1C}">
                          <a14:useLocalDpi xmlns:a14="http://schemas.microsoft.com/office/drawing/2010/main" val="0"/>
                        </a:ext>
                      </a:extLst>
                    </a:blip>
                    <a:srcRect t="12555" b="12335"/>
                    <a:stretch/>
                  </pic:blipFill>
                  <pic:spPr bwMode="auto">
                    <a:xfrm>
                      <a:off x="0" y="0"/>
                      <a:ext cx="4466983" cy="2519696"/>
                    </a:xfrm>
                    <a:prstGeom prst="rect">
                      <a:avLst/>
                    </a:prstGeom>
                    <a:ln>
                      <a:noFill/>
                    </a:ln>
                    <a:extLst>
                      <a:ext uri="{53640926-AAD7-44D8-BBD7-CCE9431645EC}">
                        <a14:shadowObscured xmlns:a14="http://schemas.microsoft.com/office/drawing/2010/main"/>
                      </a:ext>
                    </a:extLst>
                  </pic:spPr>
                </pic:pic>
              </a:graphicData>
            </a:graphic>
          </wp:inline>
        </w:drawing>
      </w:r>
    </w:p>
    <w:p w:rsidR="00CC56A3" w:rsidRDefault="00CC56A3" w:rsidP="00CC56A3">
      <w:pPr>
        <w:pStyle w:val="Beschriftung"/>
        <w:jc w:val="left"/>
        <w:rPr>
          <w:noProof/>
        </w:rPr>
      </w:pPr>
      <w:r>
        <w:t xml:space="preserve">                         Abb. 9 – Eisen verbrennt </w:t>
      </w:r>
      <w:r>
        <w:rPr>
          <w:noProof/>
        </w:rPr>
        <w:t xml:space="preserve"> </w:t>
      </w:r>
    </w:p>
    <w:p w:rsidR="00CC56A3" w:rsidRDefault="00CC56A3" w:rsidP="00CC56A3">
      <w:pPr>
        <w:spacing w:after="0" w:line="240" w:lineRule="auto"/>
        <w:jc w:val="center"/>
      </w:pPr>
      <w:r>
        <w:rPr>
          <w:noProof/>
          <w:lang w:eastAsia="de-DE"/>
        </w:rPr>
        <w:drawing>
          <wp:inline distT="0" distB="0" distL="0" distR="0" wp14:anchorId="49C7E0B5" wp14:editId="14044F1B">
            <wp:extent cx="4438650" cy="245966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pfer.png"/>
                    <pic:cNvPicPr/>
                  </pic:nvPicPr>
                  <pic:blipFill rotWithShape="1">
                    <a:blip r:embed="rId19">
                      <a:extLst>
                        <a:ext uri="{28A0092B-C50C-407E-A947-70E740481C1C}">
                          <a14:useLocalDpi xmlns:a14="http://schemas.microsoft.com/office/drawing/2010/main" val="0"/>
                        </a:ext>
                      </a:extLst>
                    </a:blip>
                    <a:srcRect t="12555" b="13656"/>
                    <a:stretch/>
                  </pic:blipFill>
                  <pic:spPr bwMode="auto">
                    <a:xfrm>
                      <a:off x="0" y="0"/>
                      <a:ext cx="4442744" cy="2461929"/>
                    </a:xfrm>
                    <a:prstGeom prst="rect">
                      <a:avLst/>
                    </a:prstGeom>
                    <a:ln>
                      <a:noFill/>
                    </a:ln>
                    <a:extLst>
                      <a:ext uri="{53640926-AAD7-44D8-BBD7-CCE9431645EC}">
                        <a14:shadowObscured xmlns:a14="http://schemas.microsoft.com/office/drawing/2010/main"/>
                      </a:ext>
                    </a:extLst>
                  </pic:spPr>
                </pic:pic>
              </a:graphicData>
            </a:graphic>
          </wp:inline>
        </w:drawing>
      </w:r>
    </w:p>
    <w:p w:rsidR="00CC56A3" w:rsidRDefault="00CC56A3" w:rsidP="00CC56A3">
      <w:pPr>
        <w:spacing w:after="0" w:line="240" w:lineRule="auto"/>
        <w:ind w:firstLine="708"/>
        <w:rPr>
          <w:sz w:val="18"/>
        </w:rPr>
      </w:pPr>
      <w:r>
        <w:rPr>
          <w:sz w:val="18"/>
        </w:rPr>
        <w:t xml:space="preserve">      </w:t>
      </w:r>
      <w:r w:rsidRPr="00BF2ED1">
        <w:rPr>
          <w:sz w:val="18"/>
        </w:rPr>
        <w:t>Abb. 10 – Kupfer verbrennt</w:t>
      </w:r>
    </w:p>
    <w:p w:rsidR="00CC56A3" w:rsidRPr="00BF2ED1" w:rsidRDefault="00CC56A3" w:rsidP="00CC56A3">
      <w:pPr>
        <w:spacing w:after="0" w:line="240" w:lineRule="auto"/>
        <w:jc w:val="center"/>
        <w:rPr>
          <w:sz w:val="18"/>
        </w:rPr>
      </w:pPr>
    </w:p>
    <w:p w:rsidR="00CC56A3" w:rsidRDefault="00CC56A3" w:rsidP="00CC56A3">
      <w:pPr>
        <w:tabs>
          <w:tab w:val="left" w:pos="1701"/>
          <w:tab w:val="left" w:pos="1985"/>
        </w:tabs>
        <w:ind w:left="1980" w:hanging="1980"/>
      </w:pPr>
      <w:r>
        <w:t>Deutung:</w:t>
      </w:r>
      <w:r>
        <w:tab/>
      </w:r>
      <w:r>
        <w:tab/>
      </w:r>
      <w:r>
        <w:tab/>
        <w:t>Die Metalle verbrennen – sie reagieren mit Sauerstoff. Folgende Reaktionen laufen ab:</w:t>
      </w:r>
    </w:p>
    <w:p w:rsidR="00CC56A3" w:rsidRDefault="00CC56A3" w:rsidP="00CC56A3">
      <w:pPr>
        <w:tabs>
          <w:tab w:val="left" w:pos="1701"/>
          <w:tab w:val="left" w:pos="1985"/>
        </w:tabs>
        <w:spacing w:after="0"/>
        <w:ind w:left="1980" w:hanging="1980"/>
      </w:pPr>
      <w:r>
        <w:lastRenderedPageBreak/>
        <w:tab/>
      </w:r>
      <w:r>
        <w:tab/>
        <w:t xml:space="preserve">Eisen + Sauerstoff </w:t>
      </w:r>
      <w:r>
        <w:sym w:font="Wingdings" w:char="F0E0"/>
      </w:r>
      <w:r>
        <w:t xml:space="preserve"> Eisenoxid</w:t>
      </w:r>
    </w:p>
    <w:p w:rsidR="00CC56A3" w:rsidRDefault="00CC56A3" w:rsidP="00CC56A3">
      <w:pPr>
        <w:tabs>
          <w:tab w:val="left" w:pos="1701"/>
          <w:tab w:val="left" w:pos="1985"/>
        </w:tabs>
        <w:spacing w:after="0"/>
        <w:ind w:left="1980" w:hanging="1980"/>
      </w:pPr>
      <w:r>
        <w:tab/>
      </w:r>
      <w:r>
        <w:tab/>
        <w:t xml:space="preserve">4 </w:t>
      </w:r>
      <w:proofErr w:type="spellStart"/>
      <w:r>
        <w:t>Fe</w:t>
      </w:r>
      <w:proofErr w:type="spellEnd"/>
      <w:r w:rsidRPr="006B5726">
        <w:rPr>
          <w:vertAlign w:val="subscript"/>
        </w:rPr>
        <w:t>(s)</w:t>
      </w:r>
      <w:r>
        <w:t xml:space="preserve"> + 3 O</w:t>
      </w:r>
      <w:r w:rsidRPr="006B5726">
        <w:rPr>
          <w:vertAlign w:val="subscript"/>
        </w:rPr>
        <w:t>2(g)</w:t>
      </w:r>
      <w:r>
        <w:t xml:space="preserve"> </w:t>
      </w:r>
      <w:r>
        <w:sym w:font="Wingdings" w:char="F0E0"/>
      </w:r>
      <w:r>
        <w:t xml:space="preserve"> 2 Fe</w:t>
      </w:r>
      <w:r w:rsidRPr="006B5726">
        <w:rPr>
          <w:vertAlign w:val="subscript"/>
        </w:rPr>
        <w:t>2</w:t>
      </w:r>
      <w:r>
        <w:t>O</w:t>
      </w:r>
      <w:r w:rsidRPr="006B5726">
        <w:rPr>
          <w:vertAlign w:val="subscript"/>
        </w:rPr>
        <w:t>3</w:t>
      </w:r>
      <w:r>
        <w:rPr>
          <w:vertAlign w:val="subscript"/>
        </w:rPr>
        <w:t>(s)</w:t>
      </w:r>
    </w:p>
    <w:p w:rsidR="00CC56A3" w:rsidRDefault="00CC56A3" w:rsidP="00CC56A3">
      <w:pPr>
        <w:tabs>
          <w:tab w:val="left" w:pos="1701"/>
          <w:tab w:val="left" w:pos="1985"/>
        </w:tabs>
        <w:spacing w:after="0"/>
        <w:ind w:left="1980" w:hanging="1980"/>
      </w:pPr>
      <w:r>
        <w:tab/>
      </w:r>
    </w:p>
    <w:p w:rsidR="00CC56A3" w:rsidRDefault="00CC56A3" w:rsidP="00CC56A3">
      <w:pPr>
        <w:tabs>
          <w:tab w:val="left" w:pos="1701"/>
          <w:tab w:val="left" w:pos="1985"/>
        </w:tabs>
        <w:spacing w:after="0"/>
        <w:ind w:left="1980" w:hanging="1980"/>
      </w:pPr>
      <w:r>
        <w:tab/>
      </w:r>
      <w:r>
        <w:tab/>
        <w:t xml:space="preserve">Zink + Sauerstoff </w:t>
      </w:r>
      <w:r>
        <w:sym w:font="Wingdings" w:char="F0E0"/>
      </w:r>
      <w:r>
        <w:t xml:space="preserve"> Zinkoxid</w:t>
      </w:r>
    </w:p>
    <w:p w:rsidR="00CC56A3" w:rsidRDefault="00CC56A3" w:rsidP="00CC56A3">
      <w:pPr>
        <w:tabs>
          <w:tab w:val="left" w:pos="1701"/>
          <w:tab w:val="left" w:pos="1985"/>
        </w:tabs>
        <w:ind w:left="1980" w:hanging="1980"/>
      </w:pPr>
      <w:r>
        <w:tab/>
      </w:r>
      <w:r>
        <w:tab/>
        <w:t xml:space="preserve">2 </w:t>
      </w:r>
      <w:proofErr w:type="spellStart"/>
      <w:r>
        <w:t>Zn</w:t>
      </w:r>
      <w:proofErr w:type="spellEnd"/>
      <w:r w:rsidRPr="00796AA2">
        <w:rPr>
          <w:vertAlign w:val="subscript"/>
        </w:rPr>
        <w:t>(s)</w:t>
      </w:r>
      <w:r>
        <w:t xml:space="preserve"> + O</w:t>
      </w:r>
      <w:r w:rsidRPr="00796AA2">
        <w:rPr>
          <w:vertAlign w:val="subscript"/>
        </w:rPr>
        <w:t>2(g)</w:t>
      </w:r>
      <w:r>
        <w:t xml:space="preserve"> </w:t>
      </w:r>
      <w:r>
        <w:sym w:font="Wingdings" w:char="F0E0"/>
      </w:r>
      <w:r>
        <w:t xml:space="preserve"> 2 </w:t>
      </w:r>
      <w:proofErr w:type="spellStart"/>
      <w:r>
        <w:t>ZnO</w:t>
      </w:r>
      <w:proofErr w:type="spellEnd"/>
      <w:r w:rsidRPr="00796AA2">
        <w:rPr>
          <w:vertAlign w:val="subscript"/>
        </w:rPr>
        <w:t>(s)</w:t>
      </w:r>
    </w:p>
    <w:p w:rsidR="00CC56A3" w:rsidRDefault="00CC56A3" w:rsidP="00CC56A3">
      <w:pPr>
        <w:tabs>
          <w:tab w:val="left" w:pos="1701"/>
          <w:tab w:val="left" w:pos="1985"/>
        </w:tabs>
        <w:spacing w:after="0"/>
        <w:ind w:left="1980" w:hanging="1980"/>
      </w:pPr>
      <w:r>
        <w:tab/>
      </w:r>
      <w:r>
        <w:tab/>
        <w:t xml:space="preserve">Kupfer + Sauerstoff </w:t>
      </w:r>
      <w:r>
        <w:sym w:font="Wingdings" w:char="F0E0"/>
      </w:r>
      <w:r>
        <w:t xml:space="preserve"> Kupferoxid</w:t>
      </w:r>
    </w:p>
    <w:p w:rsidR="00CC56A3" w:rsidRDefault="00CC56A3" w:rsidP="00CC56A3">
      <w:pPr>
        <w:tabs>
          <w:tab w:val="left" w:pos="1701"/>
          <w:tab w:val="left" w:pos="1985"/>
        </w:tabs>
        <w:ind w:left="1980" w:hanging="1980"/>
      </w:pPr>
      <w:r>
        <w:tab/>
      </w:r>
      <w:r>
        <w:tab/>
        <w:t xml:space="preserve">2 </w:t>
      </w:r>
      <w:proofErr w:type="spellStart"/>
      <w:r>
        <w:t>Cu</w:t>
      </w:r>
      <w:proofErr w:type="spellEnd"/>
      <w:r w:rsidRPr="00796AA2">
        <w:rPr>
          <w:vertAlign w:val="subscript"/>
        </w:rPr>
        <w:t>(s)</w:t>
      </w:r>
      <w:r>
        <w:t xml:space="preserve"> + O</w:t>
      </w:r>
      <w:r w:rsidRPr="00796AA2">
        <w:rPr>
          <w:vertAlign w:val="subscript"/>
        </w:rPr>
        <w:t>2(g)</w:t>
      </w:r>
      <w:r>
        <w:t xml:space="preserve"> </w:t>
      </w:r>
      <w:r>
        <w:sym w:font="Wingdings" w:char="F0E0"/>
      </w:r>
      <w:r>
        <w:t xml:space="preserve"> 2 </w:t>
      </w:r>
      <w:proofErr w:type="spellStart"/>
      <w:r>
        <w:t>CuO</w:t>
      </w:r>
      <w:proofErr w:type="spellEnd"/>
      <w:r w:rsidRPr="00796AA2">
        <w:rPr>
          <w:vertAlign w:val="subscript"/>
        </w:rPr>
        <w:t>(s)</w:t>
      </w:r>
    </w:p>
    <w:p w:rsidR="00CC56A3" w:rsidRDefault="00CC56A3" w:rsidP="00CC56A3">
      <w:pPr>
        <w:tabs>
          <w:tab w:val="left" w:pos="0"/>
          <w:tab w:val="left" w:pos="1701"/>
        </w:tabs>
      </w:pPr>
      <w:r>
        <w:t>Die Unterschiede in der Helligkeit der Reaktion stammen daher, dass die verschiedenen Metalle eine unterschiedliche Affinität zum Sauerstoff besitzen. Bei der einen Reaktion wird mehr, bei einer anderen weniger Energie frei. Die Affinitätsreihe ist wie folgt: Zink hat von diesen drei Metallen die höchste, Kupfer die niedrigste Sauerstoffaffinität.</w:t>
      </w:r>
    </w:p>
    <w:p w:rsidR="00CC56A3" w:rsidRDefault="00CC56A3" w:rsidP="00CC56A3">
      <w:pPr>
        <w:spacing w:line="276" w:lineRule="auto"/>
        <w:ind w:left="1416" w:hanging="1410"/>
        <w:jc w:val="left"/>
        <w:rPr>
          <w:color w:val="1F497D" w:themeColor="text2"/>
        </w:rPr>
      </w:pPr>
      <w:r>
        <w:t>Literatur:</w:t>
      </w:r>
      <w:r>
        <w:tab/>
        <w:t>Kuhnert, Hans, Chemische Schulversuche, Teil 4, Berlin, Volk und Wissen Volkseigener Verlag, 1968, S. 64.</w:t>
      </w:r>
    </w:p>
    <w:p w:rsidR="00CC56A3" w:rsidRDefault="00CC56A3" w:rsidP="00CC56A3">
      <w:pPr>
        <w:spacing w:line="276" w:lineRule="auto"/>
        <w:jc w:val="left"/>
        <w:rPr>
          <w:color w:val="auto"/>
        </w:rPr>
      </w:pPr>
      <w:r w:rsidRPr="000F72CA">
        <w:rPr>
          <w:color w:val="auto"/>
        </w:rPr>
        <w:t>Entsorgung:</w:t>
      </w:r>
      <w:r>
        <w:rPr>
          <w:color w:val="auto"/>
        </w:rPr>
        <w:tab/>
        <w:t>Die Produkte werden in den Schwermetallabfall gegeben.</w:t>
      </w:r>
    </w:p>
    <w:p w:rsidR="00CC56A3" w:rsidRPr="000F72CA" w:rsidRDefault="00CC56A3" w:rsidP="00CC56A3">
      <w:pPr>
        <w:spacing w:line="276" w:lineRule="auto"/>
        <w:jc w:val="left"/>
        <w:rPr>
          <w:rFonts w:asciiTheme="majorHAnsi" w:eastAsiaTheme="majorEastAsia" w:hAnsiTheme="majorHAnsi" w:cstheme="majorBidi"/>
          <w:b/>
          <w:bCs/>
          <w:color w:val="auto"/>
          <w:sz w:val="28"/>
          <w:szCs w:val="28"/>
        </w:rPr>
      </w:pPr>
      <w:r>
        <w:rPr>
          <w:noProof/>
          <w:lang w:eastAsia="de-DE"/>
        </w:rPr>
        <mc:AlternateContent>
          <mc:Choice Requires="wps">
            <w:drawing>
              <wp:inline distT="0" distB="0" distL="0" distR="0" wp14:anchorId="045B8000" wp14:editId="454A3486">
                <wp:extent cx="5760720" cy="1819275"/>
                <wp:effectExtent l="0" t="0" r="11430" b="28575"/>
                <wp:docPr id="65" name="Textfeld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8192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56A3" w:rsidRDefault="00CC56A3" w:rsidP="00CC56A3">
                            <w:pPr>
                              <w:spacing w:after="0"/>
                              <w:rPr>
                                <w:color w:val="1F497D" w:themeColor="text2"/>
                              </w:rPr>
                            </w:pPr>
                            <w:r>
                              <w:rPr>
                                <w:b/>
                                <w:color w:val="1F497D" w:themeColor="text2"/>
                              </w:rPr>
                              <w:t>U</w:t>
                            </w:r>
                            <w:r w:rsidRPr="000D10FB">
                              <w:rPr>
                                <w:b/>
                                <w:color w:val="1F497D" w:themeColor="text2"/>
                              </w:rPr>
                              <w:t>nterrichtsanschlüsse</w:t>
                            </w:r>
                            <w:r>
                              <w:rPr>
                                <w:b/>
                                <w:color w:val="1F497D" w:themeColor="text2"/>
                              </w:rPr>
                              <w:t>:</w:t>
                            </w:r>
                            <w:r w:rsidRPr="000D10FB">
                              <w:rPr>
                                <w:b/>
                                <w:color w:val="1F497D" w:themeColor="text2"/>
                              </w:rPr>
                              <w:t xml:space="preserve"> </w:t>
                            </w:r>
                            <w:r>
                              <w:rPr>
                                <w:color w:val="1F497D" w:themeColor="text2"/>
                              </w:rPr>
                              <w:t xml:space="preserve">Dieser Versuch kann mit jedem Metall der Affinitätsreihe durchgeführt werden, welches als Pulver vorliegt. Magnesium sollte jedoch nur als Lehrerdemonstrationsversuch verbrannt werden, denn die Flamme ist gleißend hell und schädlich für die Augen, wenn direkt hineingeblickt wird.  </w:t>
                            </w:r>
                          </w:p>
                          <w:p w:rsidR="00CC56A3" w:rsidRPr="00BF2ED1" w:rsidRDefault="00CC56A3" w:rsidP="00CC56A3">
                            <w:pPr>
                              <w:rPr>
                                <w:color w:val="1F497D" w:themeColor="text2"/>
                                <w:sz w:val="20"/>
                              </w:rPr>
                            </w:pPr>
                            <w:r>
                              <w:rPr>
                                <w:color w:val="1F497D" w:themeColor="text2"/>
                              </w:rPr>
                              <w:t xml:space="preserve">Es ist nicht schlimm, wenn sich die </w:t>
                            </w:r>
                            <w:proofErr w:type="spellStart"/>
                            <w:r>
                              <w:rPr>
                                <w:color w:val="1F497D" w:themeColor="text2"/>
                              </w:rPr>
                              <w:t>SuS</w:t>
                            </w:r>
                            <w:proofErr w:type="spellEnd"/>
                            <w:r>
                              <w:rPr>
                                <w:color w:val="1F497D" w:themeColor="text2"/>
                              </w:rPr>
                              <w:t xml:space="preserve"> nach dem Durchführen des Versuchs nicht über die Position jedes Metalls in der Affinitätsreihe einig sind. In Folgeversuchen (wie z.B. V2 und V5) können die verschiedenen Thesen überprüft werden.</w:t>
                            </w:r>
                          </w:p>
                          <w:p w:rsidR="00CC56A3" w:rsidRPr="000F72CA" w:rsidRDefault="00CC56A3" w:rsidP="00CC56A3">
                            <w:pPr>
                              <w:rPr>
                                <w:color w:val="1F497D" w:themeColor="text2"/>
                              </w:rPr>
                            </w:pPr>
                          </w:p>
                        </w:txbxContent>
                      </wps:txbx>
                      <wps:bodyPr rot="0" vert="horz" wrap="square" lIns="91440" tIns="45720" rIns="91440" bIns="45720" anchor="t" anchorCtr="0" upright="1">
                        <a:noAutofit/>
                      </wps:bodyPr>
                    </wps:wsp>
                  </a:graphicData>
                </a:graphic>
              </wp:inline>
            </w:drawing>
          </mc:Choice>
          <mc:Fallback>
            <w:pict>
              <v:shape id="Textfeld 65" o:spid="_x0000_s1027" type="#_x0000_t202" style="width:453.6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" fillcolor="white [3201]" strokecolor="#c0504d [3205]" strokeweight="1pt">
                <v:stroke dashstyle="dash"/>
                <v:shadow color="#868686"/>
                <v:textbox>
                  <w:txbxContent>
                    <w:p w:rsidR="00CC56A3" w:rsidRDefault="00CC56A3" w:rsidP="00CC56A3">
                      <w:pPr>
                        <w:spacing w:after="0"/>
                        <w:rPr>
                          <w:color w:val="1F497D" w:themeColor="text2"/>
                        </w:rPr>
                      </w:pPr>
                      <w:r>
                        <w:rPr>
                          <w:b/>
                          <w:color w:val="1F497D" w:themeColor="text2"/>
                        </w:rPr>
                        <w:t>U</w:t>
                      </w:r>
                      <w:r w:rsidRPr="000D10FB">
                        <w:rPr>
                          <w:b/>
                          <w:color w:val="1F497D" w:themeColor="text2"/>
                        </w:rPr>
                        <w:t>nterrichtsanschlüsse</w:t>
                      </w:r>
                      <w:r>
                        <w:rPr>
                          <w:b/>
                          <w:color w:val="1F497D" w:themeColor="text2"/>
                        </w:rPr>
                        <w:t>:</w:t>
                      </w:r>
                      <w:r w:rsidRPr="000D10FB">
                        <w:rPr>
                          <w:b/>
                          <w:color w:val="1F497D" w:themeColor="text2"/>
                        </w:rPr>
                        <w:t xml:space="preserve"> </w:t>
                      </w:r>
                      <w:r>
                        <w:rPr>
                          <w:color w:val="1F497D" w:themeColor="text2"/>
                        </w:rPr>
                        <w:t xml:space="preserve">Dieser Versuch kann mit jedem Metall der Affinitätsreihe durchgeführt werden, welches als Pulver vorliegt. Magnesium sollte jedoch nur als Lehrerdemonstrationsversuch verbrannt werden, denn die Flamme ist gleißend hell und schädlich für die Augen, wenn direkt hineingeblickt wird.  </w:t>
                      </w:r>
                    </w:p>
                    <w:p w:rsidR="00CC56A3" w:rsidRPr="00BF2ED1" w:rsidRDefault="00CC56A3" w:rsidP="00CC56A3">
                      <w:pPr>
                        <w:rPr>
                          <w:color w:val="1F497D" w:themeColor="text2"/>
                          <w:sz w:val="20"/>
                        </w:rPr>
                      </w:pPr>
                      <w:r>
                        <w:rPr>
                          <w:color w:val="1F497D" w:themeColor="text2"/>
                        </w:rPr>
                        <w:t xml:space="preserve">Es ist nicht schlimm, wenn sich die </w:t>
                      </w:r>
                      <w:proofErr w:type="spellStart"/>
                      <w:r>
                        <w:rPr>
                          <w:color w:val="1F497D" w:themeColor="text2"/>
                        </w:rPr>
                        <w:t>SuS</w:t>
                      </w:r>
                      <w:proofErr w:type="spellEnd"/>
                      <w:r>
                        <w:rPr>
                          <w:color w:val="1F497D" w:themeColor="text2"/>
                        </w:rPr>
                        <w:t xml:space="preserve"> nach dem Durchführen des Versuchs nicht über die Position jedes Metalls in der Affinitätsreihe einig sind. In Folgeversuchen (wie z.B. V2 und V5) können die verschiedenen Thesen überprüft werden.</w:t>
                      </w:r>
                    </w:p>
                    <w:p w:rsidR="00CC56A3" w:rsidRPr="000F72CA" w:rsidRDefault="00CC56A3" w:rsidP="00CC56A3">
                      <w:pPr>
                        <w:rPr>
                          <w:color w:val="1F497D" w:themeColor="text2"/>
                        </w:rPr>
                      </w:pPr>
                    </w:p>
                  </w:txbxContent>
                </v:textbox>
                <w10:anchorlock/>
              </v:shape>
            </w:pict>
          </mc:Fallback>
        </mc:AlternateContent>
      </w:r>
    </w:p>
    <w:p w:rsidR="00146C4E" w:rsidRDefault="00146C4E"/>
    <w:sectPr w:rsidR="00146C4E">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17" w:rsidRDefault="00F30117" w:rsidP="00CC56A3">
      <w:pPr>
        <w:spacing w:after="0" w:line="240" w:lineRule="auto"/>
      </w:pPr>
      <w:r>
        <w:separator/>
      </w:r>
    </w:p>
  </w:endnote>
  <w:endnote w:type="continuationSeparator" w:id="0">
    <w:p w:rsidR="00F30117" w:rsidRDefault="00F30117" w:rsidP="00CC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17" w:rsidRDefault="00F30117" w:rsidP="00CC56A3">
      <w:pPr>
        <w:spacing w:after="0" w:line="240" w:lineRule="auto"/>
      </w:pPr>
      <w:r>
        <w:separator/>
      </w:r>
    </w:p>
  </w:footnote>
  <w:footnote w:type="continuationSeparator" w:id="0">
    <w:p w:rsidR="00F30117" w:rsidRDefault="00F30117" w:rsidP="00CC5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065891"/>
      <w:docPartObj>
        <w:docPartGallery w:val="Page Numbers (Top of Page)"/>
        <w:docPartUnique/>
      </w:docPartObj>
    </w:sdtPr>
    <w:sdtContent>
      <w:p w:rsidR="00CC56A3" w:rsidRDefault="00CC56A3" w:rsidP="00CC56A3">
        <w:pPr>
          <w:pStyle w:val="Kopfzeile"/>
        </w:pPr>
        <w:r>
          <w:t>V4 – Flammenfarben</w:t>
        </w:r>
        <w:r>
          <w:tab/>
        </w:r>
        <w:r>
          <w:tab/>
        </w:r>
        <w:r>
          <w:fldChar w:fldCharType="begin"/>
        </w:r>
        <w:r>
          <w:instrText>PAGE   \* MERGEFORMAT</w:instrText>
        </w:r>
        <w:r>
          <w:fldChar w:fldCharType="separate"/>
        </w:r>
        <w:r>
          <w:rPr>
            <w:noProof/>
          </w:rPr>
          <w:t>3</w:t>
        </w:r>
        <w:r>
          <w:fldChar w:fldCharType="end"/>
        </w:r>
      </w:p>
    </w:sdtContent>
  </w:sdt>
  <w:p w:rsidR="00CC56A3" w:rsidRDefault="00CC56A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A3"/>
    <w:rsid w:val="000065FE"/>
    <w:rsid w:val="000130BD"/>
    <w:rsid w:val="00014773"/>
    <w:rsid w:val="00015ECF"/>
    <w:rsid w:val="000238FF"/>
    <w:rsid w:val="000256FC"/>
    <w:rsid w:val="00026241"/>
    <w:rsid w:val="00046EAC"/>
    <w:rsid w:val="000514E2"/>
    <w:rsid w:val="00056674"/>
    <w:rsid w:val="00061FAA"/>
    <w:rsid w:val="00065A21"/>
    <w:rsid w:val="000819D1"/>
    <w:rsid w:val="00081FB2"/>
    <w:rsid w:val="000858DE"/>
    <w:rsid w:val="00090161"/>
    <w:rsid w:val="00090955"/>
    <w:rsid w:val="00094A4E"/>
    <w:rsid w:val="0009613F"/>
    <w:rsid w:val="000A0B6E"/>
    <w:rsid w:val="000A52E2"/>
    <w:rsid w:val="000A5DD9"/>
    <w:rsid w:val="000B52A4"/>
    <w:rsid w:val="000D0C15"/>
    <w:rsid w:val="000D4224"/>
    <w:rsid w:val="000E3AAB"/>
    <w:rsid w:val="000F7F0D"/>
    <w:rsid w:val="00100809"/>
    <w:rsid w:val="00107FD0"/>
    <w:rsid w:val="00112C34"/>
    <w:rsid w:val="001171D0"/>
    <w:rsid w:val="00126483"/>
    <w:rsid w:val="001308A9"/>
    <w:rsid w:val="00131784"/>
    <w:rsid w:val="0013533E"/>
    <w:rsid w:val="00145173"/>
    <w:rsid w:val="00146C4E"/>
    <w:rsid w:val="00153C0E"/>
    <w:rsid w:val="00153D0C"/>
    <w:rsid w:val="00163072"/>
    <w:rsid w:val="0016439B"/>
    <w:rsid w:val="001751B1"/>
    <w:rsid w:val="00175932"/>
    <w:rsid w:val="00182888"/>
    <w:rsid w:val="00186020"/>
    <w:rsid w:val="00190650"/>
    <w:rsid w:val="001926F5"/>
    <w:rsid w:val="001A17C8"/>
    <w:rsid w:val="001A26B9"/>
    <w:rsid w:val="001A5633"/>
    <w:rsid w:val="001A5F07"/>
    <w:rsid w:val="001A5FBD"/>
    <w:rsid w:val="001B293E"/>
    <w:rsid w:val="001E6118"/>
    <w:rsid w:val="00232568"/>
    <w:rsid w:val="00236E56"/>
    <w:rsid w:val="00250DB5"/>
    <w:rsid w:val="00254EC4"/>
    <w:rsid w:val="002561B3"/>
    <w:rsid w:val="00257564"/>
    <w:rsid w:val="00257BB1"/>
    <w:rsid w:val="00264ED4"/>
    <w:rsid w:val="00274BA6"/>
    <w:rsid w:val="002858D4"/>
    <w:rsid w:val="00293B1B"/>
    <w:rsid w:val="0029481A"/>
    <w:rsid w:val="002A6B1D"/>
    <w:rsid w:val="002B66CC"/>
    <w:rsid w:val="002C082D"/>
    <w:rsid w:val="002C26B4"/>
    <w:rsid w:val="002D021D"/>
    <w:rsid w:val="002D10AA"/>
    <w:rsid w:val="002D2651"/>
    <w:rsid w:val="002D4F67"/>
    <w:rsid w:val="002D52E4"/>
    <w:rsid w:val="002D5BE2"/>
    <w:rsid w:val="002E7AFF"/>
    <w:rsid w:val="002F1E33"/>
    <w:rsid w:val="003003CE"/>
    <w:rsid w:val="003022F6"/>
    <w:rsid w:val="00312138"/>
    <w:rsid w:val="00321409"/>
    <w:rsid w:val="00326ABC"/>
    <w:rsid w:val="003275B8"/>
    <w:rsid w:val="00343F5A"/>
    <w:rsid w:val="003603F7"/>
    <w:rsid w:val="00362B9A"/>
    <w:rsid w:val="00375F5E"/>
    <w:rsid w:val="0038541D"/>
    <w:rsid w:val="00386A3B"/>
    <w:rsid w:val="00392BA6"/>
    <w:rsid w:val="0039351B"/>
    <w:rsid w:val="003A0C84"/>
    <w:rsid w:val="003A0E6B"/>
    <w:rsid w:val="003B0D87"/>
    <w:rsid w:val="003B1C5F"/>
    <w:rsid w:val="003D0DFB"/>
    <w:rsid w:val="003D46ED"/>
    <w:rsid w:val="003D5536"/>
    <w:rsid w:val="003D62CB"/>
    <w:rsid w:val="003E57FD"/>
    <w:rsid w:val="003E62F3"/>
    <w:rsid w:val="003E6585"/>
    <w:rsid w:val="003F26F3"/>
    <w:rsid w:val="0040359F"/>
    <w:rsid w:val="00403ACC"/>
    <w:rsid w:val="0041518A"/>
    <w:rsid w:val="00434027"/>
    <w:rsid w:val="00450352"/>
    <w:rsid w:val="0045171D"/>
    <w:rsid w:val="00456F78"/>
    <w:rsid w:val="004572F9"/>
    <w:rsid w:val="00460229"/>
    <w:rsid w:val="00463827"/>
    <w:rsid w:val="00472E25"/>
    <w:rsid w:val="00483430"/>
    <w:rsid w:val="004868B9"/>
    <w:rsid w:val="004953A2"/>
    <w:rsid w:val="004A0B18"/>
    <w:rsid w:val="004A698B"/>
    <w:rsid w:val="004B00F8"/>
    <w:rsid w:val="004C20DA"/>
    <w:rsid w:val="004C3B11"/>
    <w:rsid w:val="004D0448"/>
    <w:rsid w:val="004D11C5"/>
    <w:rsid w:val="004D2A8A"/>
    <w:rsid w:val="004D44BF"/>
    <w:rsid w:val="004D4681"/>
    <w:rsid w:val="004E4097"/>
    <w:rsid w:val="00502AF6"/>
    <w:rsid w:val="0050732C"/>
    <w:rsid w:val="00517B77"/>
    <w:rsid w:val="00524FD9"/>
    <w:rsid w:val="00525D63"/>
    <w:rsid w:val="0052675B"/>
    <w:rsid w:val="00532503"/>
    <w:rsid w:val="005367B5"/>
    <w:rsid w:val="00536A81"/>
    <w:rsid w:val="00546CE2"/>
    <w:rsid w:val="005500BF"/>
    <w:rsid w:val="005715EA"/>
    <w:rsid w:val="00574D42"/>
    <w:rsid w:val="00587415"/>
    <w:rsid w:val="005972C6"/>
    <w:rsid w:val="005B45BA"/>
    <w:rsid w:val="005B4B2A"/>
    <w:rsid w:val="005C1916"/>
    <w:rsid w:val="005C20C5"/>
    <w:rsid w:val="005C38A8"/>
    <w:rsid w:val="005C4EA3"/>
    <w:rsid w:val="005D167D"/>
    <w:rsid w:val="005E6A5A"/>
    <w:rsid w:val="005E7449"/>
    <w:rsid w:val="005E7743"/>
    <w:rsid w:val="005F289D"/>
    <w:rsid w:val="005F4081"/>
    <w:rsid w:val="00600BC8"/>
    <w:rsid w:val="0061374D"/>
    <w:rsid w:val="00614338"/>
    <w:rsid w:val="006149BF"/>
    <w:rsid w:val="00615F9E"/>
    <w:rsid w:val="00616F69"/>
    <w:rsid w:val="0062310E"/>
    <w:rsid w:val="006278DC"/>
    <w:rsid w:val="00633B59"/>
    <w:rsid w:val="006346E0"/>
    <w:rsid w:val="00643C2E"/>
    <w:rsid w:val="0064416F"/>
    <w:rsid w:val="00644FED"/>
    <w:rsid w:val="00646978"/>
    <w:rsid w:val="00652ADA"/>
    <w:rsid w:val="00655F38"/>
    <w:rsid w:val="00656DEF"/>
    <w:rsid w:val="006637F2"/>
    <w:rsid w:val="00672764"/>
    <w:rsid w:val="0067315E"/>
    <w:rsid w:val="00675FC1"/>
    <w:rsid w:val="00681DFC"/>
    <w:rsid w:val="00686CCE"/>
    <w:rsid w:val="006949F5"/>
    <w:rsid w:val="006A1E0A"/>
    <w:rsid w:val="006A3130"/>
    <w:rsid w:val="006B00BD"/>
    <w:rsid w:val="006B055B"/>
    <w:rsid w:val="006B1F87"/>
    <w:rsid w:val="006C3FDF"/>
    <w:rsid w:val="006C4258"/>
    <w:rsid w:val="006D20AF"/>
    <w:rsid w:val="006F080B"/>
    <w:rsid w:val="006F3250"/>
    <w:rsid w:val="006F5A20"/>
    <w:rsid w:val="00705979"/>
    <w:rsid w:val="00712BC2"/>
    <w:rsid w:val="00720104"/>
    <w:rsid w:val="00720EFC"/>
    <w:rsid w:val="00731495"/>
    <w:rsid w:val="00734840"/>
    <w:rsid w:val="00740B3E"/>
    <w:rsid w:val="007454AB"/>
    <w:rsid w:val="00750E76"/>
    <w:rsid w:val="007550A5"/>
    <w:rsid w:val="007635B2"/>
    <w:rsid w:val="00776DEB"/>
    <w:rsid w:val="007859EE"/>
    <w:rsid w:val="0078741F"/>
    <w:rsid w:val="00787779"/>
    <w:rsid w:val="0079294C"/>
    <w:rsid w:val="0079482A"/>
    <w:rsid w:val="007A2261"/>
    <w:rsid w:val="007A58B5"/>
    <w:rsid w:val="007A60BF"/>
    <w:rsid w:val="007A611E"/>
    <w:rsid w:val="007B3D0F"/>
    <w:rsid w:val="007C2056"/>
    <w:rsid w:val="007D08C5"/>
    <w:rsid w:val="007E59AE"/>
    <w:rsid w:val="007E7771"/>
    <w:rsid w:val="007F116D"/>
    <w:rsid w:val="007F3556"/>
    <w:rsid w:val="00800FC7"/>
    <w:rsid w:val="00802CB7"/>
    <w:rsid w:val="008064E5"/>
    <w:rsid w:val="00811BAA"/>
    <w:rsid w:val="008337CD"/>
    <w:rsid w:val="00836D12"/>
    <w:rsid w:val="008579AE"/>
    <w:rsid w:val="00864BD1"/>
    <w:rsid w:val="00867A30"/>
    <w:rsid w:val="008708AB"/>
    <w:rsid w:val="00874F9E"/>
    <w:rsid w:val="00877FBA"/>
    <w:rsid w:val="00883E0B"/>
    <w:rsid w:val="00886926"/>
    <w:rsid w:val="008901CF"/>
    <w:rsid w:val="0089108A"/>
    <w:rsid w:val="008911BD"/>
    <w:rsid w:val="008A2E38"/>
    <w:rsid w:val="008B6713"/>
    <w:rsid w:val="008C0EB5"/>
    <w:rsid w:val="008C2388"/>
    <w:rsid w:val="008D00EC"/>
    <w:rsid w:val="008D2B64"/>
    <w:rsid w:val="008D3581"/>
    <w:rsid w:val="0090293C"/>
    <w:rsid w:val="00912028"/>
    <w:rsid w:val="009353C3"/>
    <w:rsid w:val="009411FC"/>
    <w:rsid w:val="00944C16"/>
    <w:rsid w:val="0094711B"/>
    <w:rsid w:val="00952959"/>
    <w:rsid w:val="0095629A"/>
    <w:rsid w:val="00960044"/>
    <w:rsid w:val="00960DE8"/>
    <w:rsid w:val="00976827"/>
    <w:rsid w:val="00977098"/>
    <w:rsid w:val="009812BB"/>
    <w:rsid w:val="00982A9A"/>
    <w:rsid w:val="00983B3A"/>
    <w:rsid w:val="009B7964"/>
    <w:rsid w:val="009C650F"/>
    <w:rsid w:val="009D1431"/>
    <w:rsid w:val="009D4A00"/>
    <w:rsid w:val="009D71C6"/>
    <w:rsid w:val="009E5644"/>
    <w:rsid w:val="009E7609"/>
    <w:rsid w:val="009F043B"/>
    <w:rsid w:val="009F3E13"/>
    <w:rsid w:val="009F5671"/>
    <w:rsid w:val="009F77BA"/>
    <w:rsid w:val="009F79A8"/>
    <w:rsid w:val="00A038D7"/>
    <w:rsid w:val="00A10603"/>
    <w:rsid w:val="00A1701B"/>
    <w:rsid w:val="00A2200B"/>
    <w:rsid w:val="00A22EB6"/>
    <w:rsid w:val="00A24303"/>
    <w:rsid w:val="00A359FD"/>
    <w:rsid w:val="00A3747E"/>
    <w:rsid w:val="00A42DC0"/>
    <w:rsid w:val="00A5155A"/>
    <w:rsid w:val="00A5219F"/>
    <w:rsid w:val="00A600AD"/>
    <w:rsid w:val="00A65F6F"/>
    <w:rsid w:val="00A74ABC"/>
    <w:rsid w:val="00A8632D"/>
    <w:rsid w:val="00A91C01"/>
    <w:rsid w:val="00AA0E4F"/>
    <w:rsid w:val="00AA2EF2"/>
    <w:rsid w:val="00AA47FE"/>
    <w:rsid w:val="00AB3279"/>
    <w:rsid w:val="00AB4346"/>
    <w:rsid w:val="00AB70D4"/>
    <w:rsid w:val="00AC4CE3"/>
    <w:rsid w:val="00AD2ECE"/>
    <w:rsid w:val="00AD3400"/>
    <w:rsid w:val="00AD6D93"/>
    <w:rsid w:val="00AD6D9C"/>
    <w:rsid w:val="00AF1ABC"/>
    <w:rsid w:val="00AF6015"/>
    <w:rsid w:val="00AF69DC"/>
    <w:rsid w:val="00B13B72"/>
    <w:rsid w:val="00B2463B"/>
    <w:rsid w:val="00B24F91"/>
    <w:rsid w:val="00B25C5E"/>
    <w:rsid w:val="00B30CE1"/>
    <w:rsid w:val="00B3129E"/>
    <w:rsid w:val="00B46297"/>
    <w:rsid w:val="00B50599"/>
    <w:rsid w:val="00B517A7"/>
    <w:rsid w:val="00B6334F"/>
    <w:rsid w:val="00B67771"/>
    <w:rsid w:val="00B70225"/>
    <w:rsid w:val="00B74C8F"/>
    <w:rsid w:val="00B95596"/>
    <w:rsid w:val="00BA3AD3"/>
    <w:rsid w:val="00BB1642"/>
    <w:rsid w:val="00BB26DE"/>
    <w:rsid w:val="00BD2513"/>
    <w:rsid w:val="00BD300F"/>
    <w:rsid w:val="00BD52BD"/>
    <w:rsid w:val="00BD6542"/>
    <w:rsid w:val="00BD706B"/>
    <w:rsid w:val="00BD708D"/>
    <w:rsid w:val="00BD75CB"/>
    <w:rsid w:val="00BE6511"/>
    <w:rsid w:val="00BF005A"/>
    <w:rsid w:val="00BF2F49"/>
    <w:rsid w:val="00BF5B21"/>
    <w:rsid w:val="00C1277A"/>
    <w:rsid w:val="00C127CE"/>
    <w:rsid w:val="00C17325"/>
    <w:rsid w:val="00C20464"/>
    <w:rsid w:val="00C20DE9"/>
    <w:rsid w:val="00C23EEB"/>
    <w:rsid w:val="00C24401"/>
    <w:rsid w:val="00C343DD"/>
    <w:rsid w:val="00C35D69"/>
    <w:rsid w:val="00C43ECB"/>
    <w:rsid w:val="00C4478D"/>
    <w:rsid w:val="00C454E6"/>
    <w:rsid w:val="00C45EFB"/>
    <w:rsid w:val="00C557D7"/>
    <w:rsid w:val="00C55FE4"/>
    <w:rsid w:val="00C574B8"/>
    <w:rsid w:val="00C6202A"/>
    <w:rsid w:val="00C63B8E"/>
    <w:rsid w:val="00C75562"/>
    <w:rsid w:val="00C80B4E"/>
    <w:rsid w:val="00C9024B"/>
    <w:rsid w:val="00C93831"/>
    <w:rsid w:val="00CA1589"/>
    <w:rsid w:val="00CA2B8D"/>
    <w:rsid w:val="00CA7047"/>
    <w:rsid w:val="00CB6E09"/>
    <w:rsid w:val="00CB774D"/>
    <w:rsid w:val="00CC56A3"/>
    <w:rsid w:val="00CD29DF"/>
    <w:rsid w:val="00CD75B6"/>
    <w:rsid w:val="00CE446E"/>
    <w:rsid w:val="00CE55C7"/>
    <w:rsid w:val="00D11130"/>
    <w:rsid w:val="00D16090"/>
    <w:rsid w:val="00D22426"/>
    <w:rsid w:val="00D24119"/>
    <w:rsid w:val="00D26791"/>
    <w:rsid w:val="00D26F4A"/>
    <w:rsid w:val="00D3541E"/>
    <w:rsid w:val="00D543D5"/>
    <w:rsid w:val="00D5555A"/>
    <w:rsid w:val="00D557FA"/>
    <w:rsid w:val="00D670DF"/>
    <w:rsid w:val="00D732BE"/>
    <w:rsid w:val="00D81408"/>
    <w:rsid w:val="00D8234C"/>
    <w:rsid w:val="00D90922"/>
    <w:rsid w:val="00D90E92"/>
    <w:rsid w:val="00D91BCD"/>
    <w:rsid w:val="00D922A9"/>
    <w:rsid w:val="00D92645"/>
    <w:rsid w:val="00D97559"/>
    <w:rsid w:val="00DC355A"/>
    <w:rsid w:val="00DC5F2A"/>
    <w:rsid w:val="00DC7C60"/>
    <w:rsid w:val="00DD0F9C"/>
    <w:rsid w:val="00DD2D8D"/>
    <w:rsid w:val="00DE41BF"/>
    <w:rsid w:val="00DF41E7"/>
    <w:rsid w:val="00DF78FA"/>
    <w:rsid w:val="00E1115D"/>
    <w:rsid w:val="00E201D2"/>
    <w:rsid w:val="00E23505"/>
    <w:rsid w:val="00E265CA"/>
    <w:rsid w:val="00E34AED"/>
    <w:rsid w:val="00E359DB"/>
    <w:rsid w:val="00E44204"/>
    <w:rsid w:val="00E44DB9"/>
    <w:rsid w:val="00E4654F"/>
    <w:rsid w:val="00E5009F"/>
    <w:rsid w:val="00E60F76"/>
    <w:rsid w:val="00E63507"/>
    <w:rsid w:val="00E65374"/>
    <w:rsid w:val="00E7582C"/>
    <w:rsid w:val="00E7737E"/>
    <w:rsid w:val="00E83C9C"/>
    <w:rsid w:val="00E864EE"/>
    <w:rsid w:val="00E9129D"/>
    <w:rsid w:val="00E93332"/>
    <w:rsid w:val="00E97C65"/>
    <w:rsid w:val="00EA75B2"/>
    <w:rsid w:val="00EB307F"/>
    <w:rsid w:val="00EB3E66"/>
    <w:rsid w:val="00EB6349"/>
    <w:rsid w:val="00EB699D"/>
    <w:rsid w:val="00EB7419"/>
    <w:rsid w:val="00ED4792"/>
    <w:rsid w:val="00EE131D"/>
    <w:rsid w:val="00EF42E5"/>
    <w:rsid w:val="00EF75DE"/>
    <w:rsid w:val="00F06D05"/>
    <w:rsid w:val="00F17175"/>
    <w:rsid w:val="00F23943"/>
    <w:rsid w:val="00F30117"/>
    <w:rsid w:val="00F3357E"/>
    <w:rsid w:val="00F33B29"/>
    <w:rsid w:val="00F37AA0"/>
    <w:rsid w:val="00F41D35"/>
    <w:rsid w:val="00F57F6C"/>
    <w:rsid w:val="00F606A8"/>
    <w:rsid w:val="00F64553"/>
    <w:rsid w:val="00F71821"/>
    <w:rsid w:val="00F755C5"/>
    <w:rsid w:val="00F909D6"/>
    <w:rsid w:val="00F9167F"/>
    <w:rsid w:val="00F917E9"/>
    <w:rsid w:val="00FA1162"/>
    <w:rsid w:val="00FA16C2"/>
    <w:rsid w:val="00FA3A10"/>
    <w:rsid w:val="00FA78C0"/>
    <w:rsid w:val="00FB7AE3"/>
    <w:rsid w:val="00FC0D2B"/>
    <w:rsid w:val="00FD16F0"/>
    <w:rsid w:val="00FD594B"/>
    <w:rsid w:val="00FE1AA1"/>
    <w:rsid w:val="00FF3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56A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C56A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C56A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C56A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C56A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C56A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C56A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C56A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C56A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C56A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56A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C56A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C56A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C56A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C56A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C56A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C56A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C56A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C56A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C56A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C56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6A3"/>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CC56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56A3"/>
    <w:rPr>
      <w:rFonts w:ascii="Cambria" w:hAnsi="Cambria"/>
      <w:color w:val="1D1B11" w:themeColor="background2" w:themeShade="1A"/>
    </w:rPr>
  </w:style>
  <w:style w:type="paragraph" w:styleId="Fuzeile">
    <w:name w:val="footer"/>
    <w:basedOn w:val="Standard"/>
    <w:link w:val="FuzeileZchn"/>
    <w:uiPriority w:val="99"/>
    <w:unhideWhenUsed/>
    <w:rsid w:val="00CC56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56A3"/>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56A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C56A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C56A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C56A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C56A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C56A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C56A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C56A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C56A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C56A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56A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C56A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C56A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C56A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C56A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C56A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C56A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C56A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C56A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C56A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C56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6A3"/>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CC56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56A3"/>
    <w:rPr>
      <w:rFonts w:ascii="Cambria" w:hAnsi="Cambria"/>
      <w:color w:val="1D1B11" w:themeColor="background2" w:themeShade="1A"/>
    </w:rPr>
  </w:style>
  <w:style w:type="paragraph" w:styleId="Fuzeile">
    <w:name w:val="footer"/>
    <w:basedOn w:val="Standard"/>
    <w:link w:val="FuzeileZchn"/>
    <w:uiPriority w:val="99"/>
    <w:unhideWhenUsed/>
    <w:rsid w:val="00CC56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56A3"/>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1519</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2013-08-13T20:34:00Z</dcterms:created>
  <dcterms:modified xsi:type="dcterms:W3CDTF">2013-08-13T20:35:00Z</dcterms:modified>
</cp:coreProperties>
</file>