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926" w:rsidRDefault="001C6926" w:rsidP="001C6926">
      <w:pPr>
        <w:pStyle w:val="berschrift1"/>
        <w:numPr>
          <w:ilvl w:val="0"/>
          <w:numId w:val="0"/>
        </w:numPr>
        <w:ind w:left="432" w:hanging="432"/>
      </w:pPr>
      <w:bookmarkStart w:id="0" w:name="_Toc363668212"/>
      <w:r>
        <w:rPr>
          <w:noProof/>
          <w:lang w:eastAsia="de-DE"/>
        </w:rPr>
        <mc:AlternateContent>
          <mc:Choice Requires="wps">
            <w:drawing>
              <wp:anchor distT="0" distB="0" distL="114300" distR="114300" simplePos="0" relativeHeight="251659264" behindDoc="0" locked="0" layoutInCell="1" allowOverlap="1" wp14:anchorId="56B84DCD" wp14:editId="778DA04A">
                <wp:simplePos x="0" y="0"/>
                <wp:positionH relativeFrom="column">
                  <wp:posOffset>-64770</wp:posOffset>
                </wp:positionH>
                <wp:positionV relativeFrom="paragraph">
                  <wp:posOffset>1051560</wp:posOffset>
                </wp:positionV>
                <wp:extent cx="5873115" cy="1986915"/>
                <wp:effectExtent l="0" t="0" r="13335" b="13335"/>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9869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6926" w:rsidRPr="00446E6B" w:rsidRDefault="001C6926" w:rsidP="001C6926">
                            <w:pPr>
                              <w:pStyle w:val="Textkrper2"/>
                            </w:pPr>
                            <w:r w:rsidRPr="00446E6B">
                              <w:t>In diesem Versuch werden verschiedene Bedingungen betrachtet</w:t>
                            </w:r>
                            <w:r>
                              <w:t>,</w:t>
                            </w:r>
                            <w:r w:rsidRPr="00446E6B">
                              <w:t xml:space="preserve"> unter denen Eisenwolle ro</w:t>
                            </w:r>
                            <w:r w:rsidRPr="00446E6B">
                              <w:t>s</w:t>
                            </w:r>
                            <w:r w:rsidRPr="00446E6B">
                              <w:t>tet. Dazu wird Eisenwolle mit Salzlösung, Öl und Leitungswasser behandelt und über 24 h in Reagenzgläsern stehen gelassen. Bei diesem Versuch wird der Sauerstoffverbrauch der Korr</w:t>
                            </w:r>
                            <w:r w:rsidRPr="00446E6B">
                              <w:t>o</w:t>
                            </w:r>
                            <w:r w:rsidRPr="00446E6B">
                              <w:t>sionsreaktion sichtbar gemacht, indem die Reagenzgläser mit der Öffnung nach unten in ein Wasserbad gestellt werden und das Wasser in die Reagenzgläser gesogen wird. Ziel des Vers</w:t>
                            </w:r>
                            <w:r w:rsidRPr="00446E6B">
                              <w:t>u</w:t>
                            </w:r>
                            <w:r w:rsidRPr="00446E6B">
                              <w:t>ches ist es Sauers</w:t>
                            </w:r>
                            <w:r>
                              <w:t>t</w:t>
                            </w:r>
                            <w:r w:rsidRPr="00446E6B">
                              <w:t>off und Wasser als die Stoffe zu identifizieren</w:t>
                            </w:r>
                            <w:r>
                              <w:t>,</w:t>
                            </w:r>
                            <w:r w:rsidRPr="00446E6B">
                              <w:t xml:space="preserve"> welche an der Korrosionsrea</w:t>
                            </w:r>
                            <w:r w:rsidRPr="00446E6B">
                              <w:t>k</w:t>
                            </w:r>
                            <w:r w:rsidRPr="00446E6B">
                              <w:t>tion beteiligt sind. Außerdem werden verschiedene Bedingungen untersucht, die eine Korros</w:t>
                            </w:r>
                            <w:r w:rsidRPr="00446E6B">
                              <w:t>i</w:t>
                            </w:r>
                            <w:r w:rsidRPr="00446E6B">
                              <w:t>on fördern bzw. verhindern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5.1pt;margin-top:82.8pt;width:462.45pt;height:1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" fillcolor="white [3201]" strokecolor="#4bacc6 [3208]" strokeweight="1pt">
                <v:stroke dashstyle="dash"/>
                <v:shadow color="#868686"/>
                <v:textbox>
                  <w:txbxContent>
                    <w:p w:rsidR="001C6926" w:rsidRPr="00446E6B" w:rsidRDefault="001C6926" w:rsidP="001C6926">
                      <w:pPr>
                        <w:pStyle w:val="Textkrper2"/>
                      </w:pPr>
                      <w:r w:rsidRPr="00446E6B">
                        <w:t>In diesem Versuch werden verschiedene Bedingungen betrachtet</w:t>
                      </w:r>
                      <w:r>
                        <w:t>,</w:t>
                      </w:r>
                      <w:r w:rsidRPr="00446E6B">
                        <w:t xml:space="preserve"> unter denen Eisenwolle ro</w:t>
                      </w:r>
                      <w:r w:rsidRPr="00446E6B">
                        <w:t>s</w:t>
                      </w:r>
                      <w:r w:rsidRPr="00446E6B">
                        <w:t>tet. Dazu wird Eisenwolle mit Salzlösung, Öl und Leitungswasser behandelt und über 24 h in Reagenzgläsern stehen gelassen. Bei diesem Versuch wird der Sauerstoffverbrauch der Korr</w:t>
                      </w:r>
                      <w:r w:rsidRPr="00446E6B">
                        <w:t>o</w:t>
                      </w:r>
                      <w:r w:rsidRPr="00446E6B">
                        <w:t>sionsreaktion sichtbar gemacht, indem die Reagenzgläser mit der Öffnung nach unten in ein Wasserbad gestellt werden und das Wasser in die Reagenzgläser gesogen wird. Ziel des Vers</w:t>
                      </w:r>
                      <w:r w:rsidRPr="00446E6B">
                        <w:t>u</w:t>
                      </w:r>
                      <w:r w:rsidRPr="00446E6B">
                        <w:t>ches ist es Sauers</w:t>
                      </w:r>
                      <w:r>
                        <w:t>t</w:t>
                      </w:r>
                      <w:r w:rsidRPr="00446E6B">
                        <w:t>off und Wasser als die Stoffe zu identifizieren</w:t>
                      </w:r>
                      <w:r>
                        <w:t>,</w:t>
                      </w:r>
                      <w:r w:rsidRPr="00446E6B">
                        <w:t xml:space="preserve"> welche an der Korrosionsrea</w:t>
                      </w:r>
                      <w:r w:rsidRPr="00446E6B">
                        <w:t>k</w:t>
                      </w:r>
                      <w:r w:rsidRPr="00446E6B">
                        <w:t>tion beteiligt sind. Außerdem werden verschiedene Bedingungen untersucht, die eine Korros</w:t>
                      </w:r>
                      <w:r w:rsidRPr="00446E6B">
                        <w:t>i</w:t>
                      </w:r>
                      <w:r w:rsidRPr="00446E6B">
                        <w:t>on fördern bzw. verhindern können.</w:t>
                      </w:r>
                    </w:p>
                  </w:txbxContent>
                </v:textbox>
                <w10:wrap type="square"/>
              </v:shape>
            </w:pict>
          </mc:Fallback>
        </mc:AlternateContent>
      </w:r>
      <w:r>
        <w:t>V 4 – Welche Bedingungen fördern/verhindern die Korrosion von Eisenwolle?</w:t>
      </w:r>
      <w:bookmarkStart w:id="1" w:name="_GoBack"/>
      <w:bookmarkEnd w:id="0"/>
      <w:bookmarkEnd w:id="1"/>
    </w:p>
    <w:p w:rsidR="001C6926" w:rsidRDefault="001C6926" w:rsidP="001C6926"/>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C6926" w:rsidRPr="009C5E28" w:rsidTr="00684364">
        <w:tc>
          <w:tcPr>
            <w:tcW w:w="9322" w:type="dxa"/>
            <w:gridSpan w:val="9"/>
            <w:shd w:val="clear" w:color="auto" w:fill="4F81BD"/>
            <w:vAlign w:val="center"/>
          </w:tcPr>
          <w:p w:rsidR="001C6926" w:rsidRPr="009C5E28" w:rsidRDefault="001C6926" w:rsidP="00684364">
            <w:pPr>
              <w:spacing w:after="0"/>
              <w:jc w:val="center"/>
              <w:rPr>
                <w:b/>
                <w:bCs/>
              </w:rPr>
            </w:pPr>
            <w:r w:rsidRPr="009C5E28">
              <w:rPr>
                <w:b/>
                <w:bCs/>
              </w:rPr>
              <w:t>Gefahrenstoffe</w:t>
            </w:r>
          </w:p>
        </w:tc>
      </w:tr>
      <w:tr w:rsidR="001C6926" w:rsidRPr="009C5E28" w:rsidTr="0068436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C6926" w:rsidRPr="009C5E28" w:rsidRDefault="001C6926" w:rsidP="00684364">
            <w:pPr>
              <w:spacing w:after="0" w:line="276" w:lineRule="auto"/>
              <w:jc w:val="center"/>
              <w:rPr>
                <w:b/>
                <w:bCs/>
              </w:rPr>
            </w:pPr>
            <w:r>
              <w:rPr>
                <w:sz w:val="20"/>
              </w:rPr>
              <w:t>Eisenwolle</w:t>
            </w:r>
          </w:p>
        </w:tc>
        <w:tc>
          <w:tcPr>
            <w:tcW w:w="3177" w:type="dxa"/>
            <w:gridSpan w:val="3"/>
            <w:tcBorders>
              <w:top w:val="single" w:sz="8" w:space="0" w:color="4F81BD"/>
              <w:bottom w:val="single" w:sz="8" w:space="0" w:color="4F81BD"/>
            </w:tcBorders>
            <w:shd w:val="clear" w:color="auto" w:fill="auto"/>
            <w:vAlign w:val="center"/>
          </w:tcPr>
          <w:p w:rsidR="001C6926" w:rsidRPr="009C5E28" w:rsidRDefault="001C6926" w:rsidP="00684364">
            <w:pPr>
              <w:spacing w:after="0"/>
              <w:jc w:val="center"/>
            </w:pPr>
            <w:r w:rsidRPr="009C5E28">
              <w:rPr>
                <w:sz w:val="20"/>
              </w:rPr>
              <w:t>H:</w:t>
            </w:r>
            <w:r>
              <w:rPr>
                <w:sz w:val="20"/>
              </w:rPr>
              <w:t xml:space="preserve"> </w:t>
            </w:r>
            <w:r>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C6926" w:rsidRPr="009C5E28" w:rsidRDefault="001C6926" w:rsidP="00684364">
            <w:pPr>
              <w:spacing w:after="0"/>
              <w:jc w:val="center"/>
            </w:pPr>
          </w:p>
        </w:tc>
      </w:tr>
      <w:tr w:rsidR="001C6926" w:rsidRPr="009C5E28" w:rsidTr="00684364">
        <w:tc>
          <w:tcPr>
            <w:tcW w:w="1009" w:type="dxa"/>
            <w:tcBorders>
              <w:top w:val="single" w:sz="8" w:space="0" w:color="4F81BD"/>
              <w:left w:val="single" w:sz="8" w:space="0" w:color="4F81BD"/>
              <w:bottom w:val="single" w:sz="8" w:space="0" w:color="4F81BD"/>
            </w:tcBorders>
            <w:shd w:val="clear" w:color="auto" w:fill="auto"/>
            <w:vAlign w:val="center"/>
          </w:tcPr>
          <w:p w:rsidR="001C6926" w:rsidRPr="009C5E28" w:rsidRDefault="001C6926" w:rsidP="00684364">
            <w:pPr>
              <w:spacing w:after="0"/>
              <w:jc w:val="center"/>
              <w:rPr>
                <w:b/>
                <w:bCs/>
              </w:rPr>
            </w:pPr>
            <w:r>
              <w:rPr>
                <w:b/>
                <w:noProof/>
                <w:lang w:eastAsia="de-DE"/>
              </w:rPr>
              <w:drawing>
                <wp:inline distT="0" distB="0" distL="0" distR="0" wp14:anchorId="7A48BE19" wp14:editId="53B1C057">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7">
                            <a:duotone>
                              <a:schemeClr val="bg2">
                                <a:shade val="45000"/>
                                <a:satMod val="135000"/>
                              </a:schemeClr>
                              <a:prstClr val="white"/>
                            </a:duotone>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C6926" w:rsidRPr="009C5E28" w:rsidRDefault="001C6926" w:rsidP="00684364">
            <w:pPr>
              <w:spacing w:after="0"/>
              <w:jc w:val="center"/>
            </w:pPr>
            <w:r>
              <w:rPr>
                <w:noProof/>
                <w:lang w:eastAsia="de-DE"/>
              </w:rPr>
              <w:drawing>
                <wp:inline distT="0" distB="0" distL="0" distR="0" wp14:anchorId="7B61EB46" wp14:editId="768BDA88">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C6926" w:rsidRPr="009C5E28" w:rsidRDefault="001C6926" w:rsidP="00684364">
            <w:pPr>
              <w:spacing w:after="0"/>
              <w:jc w:val="center"/>
            </w:pPr>
            <w:r>
              <w:rPr>
                <w:noProof/>
                <w:lang w:eastAsia="de-DE"/>
              </w:rPr>
              <w:drawing>
                <wp:inline distT="0" distB="0" distL="0" distR="0" wp14:anchorId="62B5AD13" wp14:editId="6EBD9EEC">
                  <wp:extent cx="508959" cy="508959"/>
                  <wp:effectExtent l="0" t="0" r="5715" b="5715"/>
                  <wp:docPr id="44" name="Grafik 44" descr="C:\Users\Susanne Hille\Desktop\48px-GHS-pictogram-flam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Hille\Desktop\48px-GHS-pictogram-flamme.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959" cy="508959"/>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C6926" w:rsidRPr="009C5E28" w:rsidRDefault="001C6926" w:rsidP="00684364">
            <w:pPr>
              <w:spacing w:after="0"/>
              <w:jc w:val="center"/>
            </w:pPr>
            <w:r>
              <w:rPr>
                <w:noProof/>
                <w:lang w:eastAsia="de-DE"/>
              </w:rPr>
              <w:drawing>
                <wp:inline distT="0" distB="0" distL="0" distR="0" wp14:anchorId="77FE6F36" wp14:editId="76FD5A08">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C6926" w:rsidRPr="009C5E28" w:rsidRDefault="001C6926" w:rsidP="00684364">
            <w:pPr>
              <w:spacing w:after="0"/>
              <w:jc w:val="center"/>
            </w:pPr>
            <w:r>
              <w:rPr>
                <w:noProof/>
                <w:lang w:eastAsia="de-DE"/>
              </w:rPr>
              <w:drawing>
                <wp:inline distT="0" distB="0" distL="0" distR="0" wp14:anchorId="29BEAE32" wp14:editId="132D7E1F">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C6926" w:rsidRPr="009C5E28" w:rsidRDefault="001C6926" w:rsidP="00684364">
            <w:pPr>
              <w:spacing w:after="0"/>
              <w:jc w:val="center"/>
            </w:pPr>
            <w:r>
              <w:rPr>
                <w:noProof/>
                <w:lang w:eastAsia="de-DE"/>
              </w:rPr>
              <w:drawing>
                <wp:inline distT="0" distB="0" distL="0" distR="0" wp14:anchorId="2BDF17D7" wp14:editId="28A25EA3">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C6926" w:rsidRPr="009C5E28" w:rsidRDefault="001C6926" w:rsidP="00684364">
            <w:pPr>
              <w:spacing w:after="0"/>
              <w:jc w:val="center"/>
            </w:pPr>
            <w:r>
              <w:rPr>
                <w:noProof/>
                <w:lang w:eastAsia="de-DE"/>
              </w:rPr>
              <w:drawing>
                <wp:inline distT="0" distB="0" distL="0" distR="0" wp14:anchorId="63CFBFC3" wp14:editId="33FC95C0">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C6926" w:rsidRPr="009C5E28" w:rsidRDefault="001C6926" w:rsidP="00684364">
            <w:pPr>
              <w:spacing w:after="0"/>
              <w:jc w:val="center"/>
            </w:pPr>
            <w:r>
              <w:rPr>
                <w:noProof/>
                <w:lang w:eastAsia="de-DE"/>
              </w:rPr>
              <w:drawing>
                <wp:inline distT="0" distB="0" distL="0" distR="0" wp14:anchorId="1A7971B3" wp14:editId="400B8EDC">
                  <wp:extent cx="511175" cy="511175"/>
                  <wp:effectExtent l="0" t="0" r="3175"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C6926" w:rsidRPr="009C5E28" w:rsidRDefault="001C6926" w:rsidP="00684364">
            <w:pPr>
              <w:spacing w:after="0"/>
              <w:jc w:val="center"/>
            </w:pPr>
            <w:r>
              <w:rPr>
                <w:noProof/>
                <w:lang w:eastAsia="de-DE"/>
              </w:rPr>
              <w:drawing>
                <wp:inline distT="0" distB="0" distL="0" distR="0" wp14:anchorId="0802F4F1" wp14:editId="747B788C">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1C6926" w:rsidRDefault="001C6926" w:rsidP="001C6926">
      <w:pPr>
        <w:tabs>
          <w:tab w:val="left" w:pos="1701"/>
          <w:tab w:val="left" w:pos="1985"/>
        </w:tabs>
        <w:ind w:left="1980" w:hanging="1980"/>
      </w:pPr>
    </w:p>
    <w:p w:rsidR="001C6926" w:rsidRDefault="001C6926" w:rsidP="001C6926">
      <w:pPr>
        <w:tabs>
          <w:tab w:val="left" w:pos="1701"/>
          <w:tab w:val="left" w:pos="1985"/>
        </w:tabs>
        <w:ind w:left="1980" w:hanging="1980"/>
      </w:pPr>
      <w:r>
        <w:t xml:space="preserve">Materialien: </w:t>
      </w:r>
      <w:r>
        <w:tab/>
      </w:r>
      <w:r>
        <w:tab/>
        <w:t>5 Reagenzgläser, Glaswanne</w:t>
      </w:r>
    </w:p>
    <w:p w:rsidR="001C6926" w:rsidRPr="00ED07C2" w:rsidRDefault="001C6926" w:rsidP="001C6926">
      <w:pPr>
        <w:tabs>
          <w:tab w:val="left" w:pos="1701"/>
          <w:tab w:val="left" w:pos="1985"/>
        </w:tabs>
        <w:ind w:left="1980" w:hanging="1980"/>
      </w:pPr>
      <w:r>
        <w:t>Chemikalien:</w:t>
      </w:r>
      <w:r>
        <w:tab/>
      </w:r>
      <w:r>
        <w:tab/>
        <w:t>Eisenwolle, Öl, Essigsäure (w = 15 %), Leitungswasser, Salzlösung</w:t>
      </w:r>
    </w:p>
    <w:p w:rsidR="001C6926" w:rsidRPr="00151717" w:rsidRDefault="001C6926" w:rsidP="001C6926">
      <w:pPr>
        <w:tabs>
          <w:tab w:val="left" w:pos="1701"/>
          <w:tab w:val="left" w:pos="1985"/>
        </w:tabs>
        <w:ind w:left="1980" w:hanging="1980"/>
      </w:pPr>
      <w:r>
        <w:t xml:space="preserve">Durchführung: </w:t>
      </w:r>
      <w:r>
        <w:tab/>
      </w:r>
      <w:r>
        <w:tab/>
        <w:t xml:space="preserve">Es werden fünf etwa gleichgroße Stücke Eisenwolle vorbereitet, sodass ein Reagenzglas ca. 3 cm hoch mit der Eisenwolle gefüllt wird.  Vier der fünf </w:t>
      </w:r>
      <w:proofErr w:type="spellStart"/>
      <w:r>
        <w:t>E</w:t>
      </w:r>
      <w:r>
        <w:t>i</w:t>
      </w:r>
      <w:r>
        <w:t>senwollestücke</w:t>
      </w:r>
      <w:proofErr w:type="spellEnd"/>
      <w:r>
        <w:t xml:space="preserve"> werden nun unterschiedlich behandelt. Ein Stück wird erst in Öl gelegt und danach mit Wasser abgespült. Das zweite Stück Eisenwolle wird in Essigsäure gelegt und ebenfalls mit Wasser abgespült. Das dritte Stück Eisenwolle wird in die Salzlösung und das vierte Stück Eisenwolle in Leitungswasser gelegt. Das fünfte Stück Eisenwolle bleibt unbehandelt. Die </w:t>
      </w:r>
      <w:proofErr w:type="spellStart"/>
      <w:r>
        <w:t>Eisenwollestücke</w:t>
      </w:r>
      <w:proofErr w:type="spellEnd"/>
      <w:r>
        <w:t xml:space="preserve"> werden nun in die Reagenzgläser gegeben. Die Reagen</w:t>
      </w:r>
      <w:r>
        <w:t>z</w:t>
      </w:r>
      <w:r>
        <w:t>gläser werden mit der Öffnung nach unten in die, mit Wasser, gefüllte Glaswanne gestellt.</w:t>
      </w:r>
    </w:p>
    <w:p w:rsidR="001C6926" w:rsidRDefault="001C6926" w:rsidP="001C6926">
      <w:pPr>
        <w:tabs>
          <w:tab w:val="left" w:pos="1701"/>
          <w:tab w:val="left" w:pos="1985"/>
        </w:tabs>
        <w:ind w:left="1980" w:hanging="1980"/>
        <w:rPr>
          <w:noProof/>
          <w:lang w:eastAsia="de-DE"/>
        </w:rPr>
      </w:pPr>
      <w:r>
        <w:t>Beobachtung:</w:t>
      </w:r>
      <w:r>
        <w:tab/>
      </w:r>
      <w:r>
        <w:tab/>
        <w:t>In dem Reagenzglas mit der unbehandelten Eisenwolle findet keine Reakt</w:t>
      </w:r>
      <w:r>
        <w:t>i</w:t>
      </w:r>
      <w:r>
        <w:t xml:space="preserve">on statt. In dem Reagenzglas mit Salzwasser verfärbt sich die Eisenwolle teilweise rostrot und der Wasserstand im Reagenzglas steigt an </w:t>
      </w:r>
      <w:r>
        <w:lastRenderedPageBreak/>
        <w:t>(am höch</w:t>
      </w:r>
      <w:r>
        <w:t>s</w:t>
      </w:r>
      <w:r>
        <w:t>ten von allen Reagenzgläsern). In den Reagenzgläsern mit Leitungswasser und mit Essigsäure behandelter Eisenwolle entsteht ebenfalls an der E</w:t>
      </w:r>
      <w:r>
        <w:t>i</w:t>
      </w:r>
      <w:r>
        <w:t xml:space="preserve">senwolle eine rostrote Färbung und die Wasserstände steigen ungefähr gleichhoch an. Die mit Öl behandelte Eisenwolle verfärbt sich ebenfalls an einigen Stellen rostrot, jedoch weniger als die anderen behandelten </w:t>
      </w:r>
      <w:proofErr w:type="spellStart"/>
      <w:r>
        <w:t>Eise</w:t>
      </w:r>
      <w:r>
        <w:t>n</w:t>
      </w:r>
      <w:r>
        <w:t>wollestücke</w:t>
      </w:r>
      <w:proofErr w:type="spellEnd"/>
      <w:r>
        <w:t>. Der Wasserstand steigt nur wenig an und es bildet sich eine Öl- Phase auf dem Wasser im Reagenzglas.</w:t>
      </w:r>
      <w:r w:rsidRPr="007B227F">
        <w:rPr>
          <w:noProof/>
          <w:lang w:eastAsia="de-DE"/>
        </w:rPr>
        <w:t xml:space="preserve"> </w:t>
      </w:r>
    </w:p>
    <w:p w:rsidR="001C6926" w:rsidRDefault="001C6926" w:rsidP="001C6926">
      <w:pPr>
        <w:keepNext/>
        <w:tabs>
          <w:tab w:val="left" w:pos="1701"/>
          <w:tab w:val="left" w:pos="1985"/>
        </w:tabs>
        <w:spacing w:after="0"/>
        <w:ind w:left="1980" w:hanging="1980"/>
        <w:jc w:val="center"/>
      </w:pPr>
      <w:r>
        <w:t xml:space="preserve">    </w:t>
      </w:r>
      <w:r>
        <w:tab/>
      </w:r>
      <w:r>
        <w:tab/>
      </w:r>
      <w:r>
        <w:rPr>
          <w:noProof/>
          <w:lang w:eastAsia="de-DE"/>
        </w:rPr>
        <w:drawing>
          <wp:inline distT="0" distB="0" distL="0" distR="0" wp14:anchorId="5A51466C" wp14:editId="7B078382">
            <wp:extent cx="3916392" cy="2937503"/>
            <wp:effectExtent l="0" t="0" r="825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16392" cy="2937503"/>
                    </a:xfrm>
                    <a:prstGeom prst="rect">
                      <a:avLst/>
                    </a:prstGeom>
                  </pic:spPr>
                </pic:pic>
              </a:graphicData>
            </a:graphic>
          </wp:inline>
        </w:drawing>
      </w:r>
    </w:p>
    <w:p w:rsidR="001C6926" w:rsidRDefault="001C6926" w:rsidP="001C6926">
      <w:pPr>
        <w:pStyle w:val="Beschriftung"/>
        <w:spacing w:after="0"/>
        <w:jc w:val="center"/>
      </w:pPr>
      <w:r>
        <w:t xml:space="preserve">                                                 Abbildung </w:t>
      </w:r>
      <w:r>
        <w:fldChar w:fldCharType="begin"/>
      </w:r>
      <w:r>
        <w:instrText xml:space="preserve"> SEQ Abbildung \* ARABIC </w:instrText>
      </w:r>
      <w:r>
        <w:fldChar w:fldCharType="separate"/>
      </w:r>
      <w:r>
        <w:rPr>
          <w:noProof/>
        </w:rPr>
        <w:t>3</w:t>
      </w:r>
      <w:r>
        <w:rPr>
          <w:noProof/>
        </w:rPr>
        <w:fldChar w:fldCharType="end"/>
      </w:r>
      <w:r>
        <w:t xml:space="preserve"> - Experiment nach 24 h, 1 nur Luft, 2 mit Salzwasser, 3 mit Essigsäure, </w:t>
      </w:r>
    </w:p>
    <w:p w:rsidR="001C6926" w:rsidRDefault="001C6926" w:rsidP="001C6926">
      <w:pPr>
        <w:pStyle w:val="Beschriftung"/>
        <w:spacing w:after="0"/>
        <w:jc w:val="center"/>
      </w:pPr>
      <w:r>
        <w:t xml:space="preserve">                                           4 mit Leitungswasser, 5 mit Öl behandelte Eisenwolle</w:t>
      </w:r>
    </w:p>
    <w:p w:rsidR="001C6926" w:rsidRDefault="001C6926" w:rsidP="001C6926">
      <w:pPr>
        <w:tabs>
          <w:tab w:val="left" w:pos="1701"/>
          <w:tab w:val="left" w:pos="1985"/>
        </w:tabs>
        <w:ind w:left="1980" w:hanging="1980"/>
      </w:pPr>
    </w:p>
    <w:p w:rsidR="001C6926" w:rsidRDefault="001C6926" w:rsidP="001C6926">
      <w:pPr>
        <w:tabs>
          <w:tab w:val="left" w:pos="1701"/>
          <w:tab w:val="left" w:pos="1985"/>
        </w:tabs>
        <w:ind w:left="1980" w:hanging="1980"/>
        <w:rPr>
          <w:rFonts w:eastAsiaTheme="minorEastAsia"/>
        </w:rPr>
      </w:pPr>
      <w:r>
        <w:t>Deutung:</w:t>
      </w:r>
      <w:r>
        <w:tab/>
      </w:r>
      <w:r>
        <w:tab/>
        <w:t xml:space="preserve">Der Sauerstoff der Luft reagiert mit der Eisenwolle und es bildet sich Rost. </w:t>
      </w:r>
      <w:r>
        <w:rPr>
          <w:rFonts w:eastAsiaTheme="minorEastAsia"/>
        </w:rPr>
        <w:t xml:space="preserve">Diese Reaktion findet nur statt wenn Sauerstoff und Wasser vorhanden sind. Wenn der Sauerstoff in dem Reagenzglas verbraucht wird steigt der Wasserstand um das verbrauchte Gasvolumen an. </w:t>
      </w:r>
    </w:p>
    <w:p w:rsidR="001C6926" w:rsidRPr="009C6FC2" w:rsidRDefault="001C6926" w:rsidP="001C6926">
      <w:pPr>
        <w:tabs>
          <w:tab w:val="left" w:pos="1985"/>
        </w:tabs>
        <w:spacing w:after="0"/>
        <w:ind w:left="1985" w:hanging="1985"/>
        <w:rPr>
          <w:rFonts w:eastAsiaTheme="minorEastAsia"/>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 xml:space="preserve">+2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oMath>
      </m:oMathPara>
    </w:p>
    <w:p w:rsidR="001C6926" w:rsidRPr="009C6FC2" w:rsidRDefault="001C6926" w:rsidP="001C6926">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 xml:space="preserve">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r>
            <w:rPr>
              <w:rFonts w:ascii="Cambria Math" w:eastAsiaTheme="minorEastAsia" w:hAnsi="Cambria Math"/>
              <w:color w:val="000000" w:themeColor="text1"/>
            </w:rPr>
            <m:t xml:space="preserve">+4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r>
            <w:rPr>
              <w:rFonts w:ascii="Cambria Math" w:eastAsiaTheme="minorEastAsia" w:hAnsi="Cambria Math"/>
              <w:color w:val="000000" w:themeColor="text1"/>
            </w:rPr>
            <m:t xml:space="preserve">→4 </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oMath>
      </m:oMathPara>
    </w:p>
    <w:p w:rsidR="001C6926" w:rsidRPr="009C6FC2" w:rsidRDefault="001C6926" w:rsidP="001C6926">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+2</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 xml:space="preserve"> 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oMath>
      </m:oMathPara>
    </w:p>
    <w:p w:rsidR="001C6926" w:rsidRDefault="001C6926" w:rsidP="001C6926">
      <w:pPr>
        <w:tabs>
          <w:tab w:val="left" w:pos="1985"/>
        </w:tabs>
        <w:spacing w:after="0"/>
        <w:ind w:left="1985" w:hanging="1985"/>
        <w:jc w:val="left"/>
        <w:rPr>
          <w:rFonts w:eastAsiaTheme="minorEastAsia"/>
          <w:color w:val="000000" w:themeColor="text1"/>
        </w:rPr>
      </w:pPr>
      <w:r>
        <w:rPr>
          <w:rFonts w:eastAsiaTheme="minorEastAsia"/>
          <w:noProof/>
          <w:color w:val="000000" w:themeColor="text1"/>
          <w:lang w:eastAsia="de-DE"/>
        </w:rPr>
        <mc:AlternateContent>
          <mc:Choice Requires="wps">
            <w:drawing>
              <wp:anchor distT="0" distB="0" distL="114300" distR="114300" simplePos="0" relativeHeight="251660288" behindDoc="0" locked="0" layoutInCell="1" allowOverlap="1" wp14:anchorId="0554C1EA" wp14:editId="1F9FF198">
                <wp:simplePos x="0" y="0"/>
                <wp:positionH relativeFrom="column">
                  <wp:posOffset>1217979</wp:posOffset>
                </wp:positionH>
                <wp:positionV relativeFrom="paragraph">
                  <wp:posOffset>294640</wp:posOffset>
                </wp:positionV>
                <wp:extent cx="2857500" cy="0"/>
                <wp:effectExtent l="0" t="0" r="19050" b="19050"/>
                <wp:wrapNone/>
                <wp:docPr id="14" name="Gerade Verbindung 14"/>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23.2pt" to="32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"/>
            </w:pict>
          </mc:Fallback>
        </mc:AlternateContent>
      </w:r>
      <m:oMath>
        <m:r>
          <w:rPr>
            <w:rFonts w:ascii="Cambria Math" w:hAnsi="Cambria Math"/>
            <w:color w:val="000000" w:themeColor="text1"/>
          </w:rPr>
          <m:t xml:space="preserve">                                        2 </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 2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oMath>
    </w:p>
    <w:p w:rsidR="001C6926" w:rsidRPr="009C6FC2" w:rsidRDefault="001C6926" w:rsidP="001C6926">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4 Fe</m:t>
              </m:r>
            </m:e>
            <m:sub>
              <m:d>
                <m:dPr>
                  <m:ctrlPr>
                    <w:rPr>
                      <w:rFonts w:ascii="Cambria Math" w:hAnsi="Cambria Math"/>
                      <w:i/>
                      <w:color w:val="000000" w:themeColor="text1"/>
                    </w:rPr>
                  </m:ctrlPr>
                </m:dPr>
                <m:e>
                  <m:r>
                    <w:rPr>
                      <w:rFonts w:ascii="Cambria Math" w:hAnsi="Cambria Math"/>
                      <w:color w:val="000000" w:themeColor="text1"/>
                    </w:rPr>
                    <m:t>s</m:t>
                  </m:r>
                </m:e>
              </m:d>
            </m:sub>
          </m:sSub>
          <m:r>
            <w:rPr>
              <w:rFonts w:ascii="Cambria Math" w:hAnsi="Cambria Math"/>
              <w:color w:val="000000" w:themeColor="text1"/>
            </w:rPr>
            <m:t>+</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3 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2 </m:t>
              </m:r>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oMath>
      </m:oMathPara>
    </w:p>
    <w:p w:rsidR="001C6926" w:rsidRDefault="001C6926" w:rsidP="001C6926">
      <w:pPr>
        <w:pStyle w:val="Textkrper-Zeileneinzug"/>
      </w:pPr>
      <w:r>
        <w:tab/>
      </w:r>
      <w:r>
        <w:tab/>
        <w:t>Durch die Salzlösung wird die Reaktion verstärkt. Durch die Öl schickt wird die Reaktion verlangsamt, da die Eisenwolle durch die Ölschickt vom Wa</w:t>
      </w:r>
      <w:r>
        <w:t>s</w:t>
      </w:r>
      <w:r>
        <w:t xml:space="preserve">ser und Sauersoff und damit vor der Korrosionsreaktion geschützt </w:t>
      </w:r>
      <w:r>
        <w:lastRenderedPageBreak/>
        <w:t>wird. Teilweise tropft das Öl von der Eisenwolle herunter und bildet eine Öl-Phase auf dem Wasser im Reagenzglas.</w:t>
      </w:r>
    </w:p>
    <w:p w:rsidR="001C6926" w:rsidRPr="00872138" w:rsidRDefault="001C6926" w:rsidP="001C6926">
      <w:pPr>
        <w:spacing w:line="276" w:lineRule="auto"/>
        <w:ind w:left="1985" w:hanging="1985"/>
        <w:jc w:val="left"/>
        <w:rPr>
          <w:rFonts w:asciiTheme="majorHAnsi" w:eastAsiaTheme="majorEastAsia" w:hAnsiTheme="majorHAnsi" w:cstheme="majorBidi"/>
          <w:b/>
          <w:bCs/>
          <w:sz w:val="28"/>
          <w:szCs w:val="28"/>
        </w:rPr>
      </w:pPr>
      <w:r>
        <w:t>Literatur:</w:t>
      </w:r>
      <w:r>
        <w:tab/>
      </w:r>
      <w:r>
        <w:fldChar w:fldCharType="begin"/>
      </w:r>
      <w:r>
        <w:instrText xml:space="preserve"> BIBLIOGRAPHY  \l 1031 </w:instrText>
      </w:r>
      <w:r>
        <w:fldChar w:fldCharType="separate"/>
      </w:r>
      <w:r>
        <w:rPr>
          <w:noProof/>
        </w:rPr>
        <w:t xml:space="preserve">Tausch, M., &amp; von Wachtendonk, M. (2006). </w:t>
      </w:r>
      <w:r>
        <w:rPr>
          <w:i/>
          <w:iCs/>
          <w:noProof/>
        </w:rPr>
        <w:t>Chemie Stoff Formel Umwelt Sekundarstufe 1.</w:t>
      </w:r>
      <w:r>
        <w:rPr>
          <w:noProof/>
        </w:rPr>
        <w:t xml:space="preserve"> Bamberg: C.C. Buchners Verlag. S. 44</w:t>
      </w:r>
    </w:p>
    <w:p w:rsidR="001C6926" w:rsidRDefault="001C6926" w:rsidP="001C6926">
      <w:pPr>
        <w:tabs>
          <w:tab w:val="left" w:pos="1701"/>
          <w:tab w:val="left" w:pos="1985"/>
        </w:tabs>
      </w:pPr>
      <w:r>
        <w:fldChar w:fldCharType="end"/>
      </w:r>
      <w:r>
        <w:rPr>
          <w:noProof/>
          <w:lang w:eastAsia="de-DE"/>
        </w:rPr>
        <mc:AlternateContent>
          <mc:Choice Requires="wps">
            <w:drawing>
              <wp:inline distT="0" distB="0" distL="0" distR="0" wp14:anchorId="1C9A0950" wp14:editId="5C640B6A">
                <wp:extent cx="5873115" cy="573405"/>
                <wp:effectExtent l="13970" t="8255" r="8890" b="8890"/>
                <wp:docPr id="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34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6926" w:rsidRPr="00872138" w:rsidRDefault="001C6926" w:rsidP="001C6926">
                            <w:pPr>
                              <w:rPr>
                                <w:color w:val="auto"/>
                              </w:rPr>
                            </w:pPr>
                            <w:r w:rsidRPr="00872138">
                              <w:rPr>
                                <w:b/>
                                <w:color w:val="auto"/>
                              </w:rPr>
                              <w:t xml:space="preserve">Unterrichtsanschlüsse: </w:t>
                            </w:r>
                            <w:r w:rsidRPr="00872138">
                              <w:rPr>
                                <w:color w:val="auto"/>
                              </w:rPr>
                              <w:t>Dieser Versuch kann ebenfalls als Einstieg in das Thema Korrosion verwendet werden z.B. anstelle des Versuches 2 „Wann rostet ein Eisennagel“.</w:t>
                            </w: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62.4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" fillcolor="white [3201]" strokecolor="#c0504d [3205]" strokeweight="1pt">
                <v:stroke dashstyle="dash"/>
                <v:shadow color="#868686"/>
                <v:textbox>
                  <w:txbxContent>
                    <w:p w:rsidR="001C6926" w:rsidRPr="00872138" w:rsidRDefault="001C6926" w:rsidP="001C6926">
                      <w:pPr>
                        <w:rPr>
                          <w:color w:val="auto"/>
                        </w:rPr>
                      </w:pPr>
                      <w:r w:rsidRPr="00872138">
                        <w:rPr>
                          <w:b/>
                          <w:color w:val="auto"/>
                        </w:rPr>
                        <w:t xml:space="preserve">Unterrichtsanschlüsse: </w:t>
                      </w:r>
                      <w:r w:rsidRPr="00872138">
                        <w:rPr>
                          <w:color w:val="auto"/>
                        </w:rPr>
                        <w:t>Dieser Versuch kann ebenfalls als Einstieg in das Thema Korrosion verwendet werden z.B. anstelle des Versuches 2 „Wann rostet ein Eisennagel“.</w:t>
                      </w:r>
                    </w:p>
                  </w:txbxContent>
                </v:textbox>
                <w10:anchorlock/>
              </v:shape>
            </w:pict>
          </mc:Fallback>
        </mc:AlternateContent>
      </w:r>
    </w:p>
    <w:p w:rsidR="001C6926" w:rsidRPr="00CD2C5A" w:rsidRDefault="001C6926" w:rsidP="001C6926">
      <w:pPr>
        <w:tabs>
          <w:tab w:val="left" w:pos="1701"/>
          <w:tab w:val="left" w:pos="1985"/>
        </w:tabs>
        <w:ind w:left="1980" w:hanging="1980"/>
        <w:rPr>
          <w:rFonts w:eastAsiaTheme="minorEastAsia"/>
        </w:rPr>
      </w:pPr>
    </w:p>
    <w:p w:rsidR="00904AD3" w:rsidRDefault="00904AD3"/>
    <w:sectPr w:rsidR="00904A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926"/>
    <w:rsid w:val="001C6926"/>
    <w:rsid w:val="00904A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6926"/>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1C6926"/>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1C6926"/>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1C6926"/>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1C692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1C692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1C692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1C692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1C692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1C692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6926"/>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1C6926"/>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1C6926"/>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1C692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1C692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1C692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1C692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1C692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1C692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1C6926"/>
    <w:pPr>
      <w:spacing w:line="240" w:lineRule="auto"/>
    </w:pPr>
    <w:rPr>
      <w:bCs/>
      <w:color w:val="auto"/>
      <w:sz w:val="18"/>
      <w:szCs w:val="18"/>
    </w:rPr>
  </w:style>
  <w:style w:type="paragraph" w:styleId="Textkrper2">
    <w:name w:val="Body Text 2"/>
    <w:basedOn w:val="Standard"/>
    <w:link w:val="Textkrper2Zchn"/>
    <w:uiPriority w:val="99"/>
    <w:unhideWhenUsed/>
    <w:rsid w:val="001C6926"/>
    <w:rPr>
      <w:color w:val="auto"/>
    </w:rPr>
  </w:style>
  <w:style w:type="character" w:customStyle="1" w:styleId="Textkrper2Zchn">
    <w:name w:val="Textkörper 2 Zchn"/>
    <w:basedOn w:val="Absatz-Standardschriftart"/>
    <w:link w:val="Textkrper2"/>
    <w:uiPriority w:val="99"/>
    <w:rsid w:val="001C6926"/>
    <w:rPr>
      <w:rFonts w:ascii="Cambria" w:hAnsi="Cambria"/>
    </w:rPr>
  </w:style>
  <w:style w:type="paragraph" w:styleId="Textkrper-Zeileneinzug">
    <w:name w:val="Body Text Indent"/>
    <w:basedOn w:val="Standard"/>
    <w:link w:val="Textkrper-ZeileneinzugZchn"/>
    <w:uiPriority w:val="99"/>
    <w:unhideWhenUsed/>
    <w:rsid w:val="001C6926"/>
    <w:pPr>
      <w:tabs>
        <w:tab w:val="left" w:pos="1701"/>
        <w:tab w:val="left" w:pos="1985"/>
      </w:tabs>
      <w:ind w:left="1985" w:hanging="1985"/>
    </w:pPr>
    <w:rPr>
      <w:rFonts w:eastAsiaTheme="minorEastAsia"/>
    </w:rPr>
  </w:style>
  <w:style w:type="character" w:customStyle="1" w:styleId="Textkrper-ZeileneinzugZchn">
    <w:name w:val="Textkörper-Zeileneinzug Zchn"/>
    <w:basedOn w:val="Absatz-Standardschriftart"/>
    <w:link w:val="Textkrper-Zeileneinzug"/>
    <w:uiPriority w:val="99"/>
    <w:rsid w:val="001C6926"/>
    <w:rPr>
      <w:rFonts w:ascii="Cambria" w:eastAsiaTheme="minorEastAsia" w:hAnsi="Cambria"/>
      <w:color w:val="1D1B11" w:themeColor="background2" w:themeShade="1A"/>
    </w:rPr>
  </w:style>
  <w:style w:type="paragraph" w:styleId="Sprechblasentext">
    <w:name w:val="Balloon Text"/>
    <w:basedOn w:val="Standard"/>
    <w:link w:val="SprechblasentextZchn"/>
    <w:uiPriority w:val="99"/>
    <w:semiHidden/>
    <w:unhideWhenUsed/>
    <w:rsid w:val="001C69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926"/>
    <w:rPr>
      <w:rFonts w:ascii="Tahoma" w:hAnsi="Tahoma" w:cs="Tahoma"/>
      <w:color w:val="1D1B11" w:themeColor="background2" w:themeShade="1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6926"/>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1C6926"/>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1C6926"/>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1C6926"/>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1C692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1C692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1C692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1C692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1C692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1C692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6926"/>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1C6926"/>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1C6926"/>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1C692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1C692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1C692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1C692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1C692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1C692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1C6926"/>
    <w:pPr>
      <w:spacing w:line="240" w:lineRule="auto"/>
    </w:pPr>
    <w:rPr>
      <w:bCs/>
      <w:color w:val="auto"/>
      <w:sz w:val="18"/>
      <w:szCs w:val="18"/>
    </w:rPr>
  </w:style>
  <w:style w:type="paragraph" w:styleId="Textkrper2">
    <w:name w:val="Body Text 2"/>
    <w:basedOn w:val="Standard"/>
    <w:link w:val="Textkrper2Zchn"/>
    <w:uiPriority w:val="99"/>
    <w:unhideWhenUsed/>
    <w:rsid w:val="001C6926"/>
    <w:rPr>
      <w:color w:val="auto"/>
    </w:rPr>
  </w:style>
  <w:style w:type="character" w:customStyle="1" w:styleId="Textkrper2Zchn">
    <w:name w:val="Textkörper 2 Zchn"/>
    <w:basedOn w:val="Absatz-Standardschriftart"/>
    <w:link w:val="Textkrper2"/>
    <w:uiPriority w:val="99"/>
    <w:rsid w:val="001C6926"/>
    <w:rPr>
      <w:rFonts w:ascii="Cambria" w:hAnsi="Cambria"/>
    </w:rPr>
  </w:style>
  <w:style w:type="paragraph" w:styleId="Textkrper-Zeileneinzug">
    <w:name w:val="Body Text Indent"/>
    <w:basedOn w:val="Standard"/>
    <w:link w:val="Textkrper-ZeileneinzugZchn"/>
    <w:uiPriority w:val="99"/>
    <w:unhideWhenUsed/>
    <w:rsid w:val="001C6926"/>
    <w:pPr>
      <w:tabs>
        <w:tab w:val="left" w:pos="1701"/>
        <w:tab w:val="left" w:pos="1985"/>
      </w:tabs>
      <w:ind w:left="1985" w:hanging="1985"/>
    </w:pPr>
    <w:rPr>
      <w:rFonts w:eastAsiaTheme="minorEastAsia"/>
    </w:rPr>
  </w:style>
  <w:style w:type="character" w:customStyle="1" w:styleId="Textkrper-ZeileneinzugZchn">
    <w:name w:val="Textkörper-Zeileneinzug Zchn"/>
    <w:basedOn w:val="Absatz-Standardschriftart"/>
    <w:link w:val="Textkrper-Zeileneinzug"/>
    <w:uiPriority w:val="99"/>
    <w:rsid w:val="001C6926"/>
    <w:rPr>
      <w:rFonts w:ascii="Cambria" w:eastAsiaTheme="minorEastAsia" w:hAnsi="Cambria"/>
      <w:color w:val="1D1B11" w:themeColor="background2" w:themeShade="1A"/>
    </w:rPr>
  </w:style>
  <w:style w:type="paragraph" w:styleId="Sprechblasentext">
    <w:name w:val="Balloon Text"/>
    <w:basedOn w:val="Standard"/>
    <w:link w:val="SprechblasentextZchn"/>
    <w:uiPriority w:val="99"/>
    <w:semiHidden/>
    <w:unhideWhenUsed/>
    <w:rsid w:val="001C69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926"/>
    <w:rPr>
      <w:rFonts w:ascii="Tahoma" w:hAnsi="Tahoma" w:cs="Tahoma"/>
      <w:color w:val="1D1B11" w:themeColor="background2" w:themeShade="1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Stä12</b:Tag>
    <b:SourceType>Book</b:SourceType>
    <b:Guid>{1FF41FF4-E992-4D26-AD60-E0D89588FA6D}</b:Guid>
    <b:Title>Aufgaben mit gestuften Hilfen für den naturwissenschaftlichen Unterricht</b:Title>
    <b:Year>2012</b:Year>
    <b:City>Seelze</b:City>
    <b:Publisher>Friedrich Verlag</b:Publisher>
    <b:Pages>8 -11</b:Pages>
    <b:Author>
      <b:Author>
        <b:NameList>
          <b:Person>
            <b:Last>Stäudel</b:Last>
            <b:First>Lutz</b:First>
          </b:Person>
        </b:NameList>
      </b:Author>
    </b:Author>
    <b:RefOrder>1</b:RefOrder>
  </b:Source>
</b:Sources>
</file>

<file path=customXml/itemProps1.xml><?xml version="1.0" encoding="utf-8"?>
<ds:datastoreItem xmlns:ds="http://schemas.openxmlformats.org/officeDocument/2006/customXml" ds:itemID="{434A6C13-2957-4A07-B18E-14AA15A16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414</Words>
  <Characters>2615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Hille</dc:creator>
  <cp:lastModifiedBy>Susanne Hille</cp:lastModifiedBy>
  <cp:revision>1</cp:revision>
  <dcterms:created xsi:type="dcterms:W3CDTF">2013-08-12T18:09:00Z</dcterms:created>
  <dcterms:modified xsi:type="dcterms:W3CDTF">2013-08-12T18:10:00Z</dcterms:modified>
</cp:coreProperties>
</file>