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47B" w:rsidRPr="00686CD3" w:rsidRDefault="0055747B" w:rsidP="0055747B">
      <w:pPr>
        <w:pStyle w:val="berschrift1"/>
        <w:numPr>
          <w:ilvl w:val="0"/>
          <w:numId w:val="0"/>
        </w:numPr>
      </w:pP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.05pt;margin-top:45.5pt;width:462.45pt;height:41pt;z-index:251660288;mso-width-relative:margin;mso-height-relative:margin" fillcolor="white [3201]" strokecolor="#4bacc6 [3208]" strokeweight="1pt">
            <v:stroke dashstyle="dash"/>
            <v:shadow color="#868686"/>
            <v:textbox style="mso-next-textbox:#_x0000_s1034">
              <w:txbxContent>
                <w:p w:rsidR="0055747B" w:rsidRPr="007E0A5B" w:rsidRDefault="0055747B" w:rsidP="0055747B">
                  <w:pPr>
                    <w:rPr>
                      <w:color w:val="auto"/>
                    </w:rPr>
                  </w:pPr>
                  <w:r w:rsidRPr="007E0A5B">
                    <w:rPr>
                      <w:color w:val="auto"/>
                    </w:rPr>
                    <w:t xml:space="preserve">Bei dem Versuch handelt es sich um ein </w:t>
                  </w:r>
                  <w:r>
                    <w:rPr>
                      <w:color w:val="auto"/>
                    </w:rPr>
                    <w:t>Demonstrationsexperiment zur</w:t>
                  </w:r>
                  <w:r w:rsidRPr="007E0A5B">
                    <w:rPr>
                      <w:color w:val="auto"/>
                    </w:rPr>
                    <w:t xml:space="preserve"> exothermen Reaktion. Hierzu wird ein Gummibärchen in geschmolzenes Kaliumchlorat gegeben.</w:t>
                  </w:r>
                </w:p>
              </w:txbxContent>
            </v:textbox>
            <w10:wrap type="square"/>
          </v:shape>
        </w:pict>
      </w:r>
      <w:bookmarkStart w:id="0" w:name="_Toc362959008"/>
      <w:r>
        <w:t>V 3 – Gummibärchen in der Hölle</w:t>
      </w:r>
      <w:bookmarkEnd w:id="0"/>
    </w:p>
    <w:p w:rsidR="0055747B" w:rsidRDefault="0055747B" w:rsidP="0055747B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55747B" w:rsidRPr="009C5E28" w:rsidTr="00CE48AB">
        <w:tc>
          <w:tcPr>
            <w:tcW w:w="9322" w:type="dxa"/>
            <w:gridSpan w:val="9"/>
            <w:shd w:val="clear" w:color="auto" w:fill="4F81BD"/>
            <w:vAlign w:val="center"/>
          </w:tcPr>
          <w:p w:rsidR="0055747B" w:rsidRPr="009C5E28" w:rsidRDefault="0055747B" w:rsidP="00CE48AB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55747B" w:rsidRPr="009C5E28" w:rsidTr="00CE48A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Kaliumchlorat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/>
              <w:jc w:val="center"/>
            </w:pPr>
            <w:r w:rsidRPr="009C5E28">
              <w:rPr>
                <w:sz w:val="20"/>
              </w:rPr>
              <w:t xml:space="preserve">H: </w:t>
            </w:r>
            <w:r>
              <w:t>271, 332, 302, 411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 w:line="240" w:lineRule="auto"/>
              <w:jc w:val="center"/>
            </w:pPr>
            <w:r w:rsidRPr="009C5E28">
              <w:rPr>
                <w:sz w:val="20"/>
              </w:rPr>
              <w:t xml:space="preserve">P: </w:t>
            </w:r>
            <w:r>
              <w:t>210, 221, 273</w:t>
            </w:r>
          </w:p>
        </w:tc>
      </w:tr>
      <w:tr w:rsidR="0055747B" w:rsidRPr="009C5E28" w:rsidTr="00CE48AB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8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/>
              <w:jc w:val="center"/>
            </w:pPr>
            <w:r w:rsidRPr="00FB5B73">
              <w:rPr>
                <w:noProof/>
                <w:lang w:eastAsia="de-DE"/>
              </w:rPr>
              <w:drawing>
                <wp:inline distT="0" distB="0" distL="0" distR="0">
                  <wp:extent cx="499730" cy="499730"/>
                  <wp:effectExtent l="19050" t="0" r="0" b="0"/>
                  <wp:docPr id="49" name="Bild 24" descr="C:\Users\Anne\AppData\Local\Temp\Rar$DI09.276\Brandförde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nne\AppData\Local\Temp\Rar$DI09.276\Brandförde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95" cy="49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8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90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91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92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93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0" t="0" r="0" b="0"/>
                  <wp:docPr id="9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55747B" w:rsidRPr="009C5E28" w:rsidRDefault="0055747B" w:rsidP="00CE48AB">
            <w:pPr>
              <w:spacing w:after="0"/>
              <w:jc w:val="center"/>
            </w:pPr>
            <w:r w:rsidRPr="00FB5B73">
              <w:rPr>
                <w:noProof/>
                <w:lang w:eastAsia="de-DE"/>
              </w:rPr>
              <w:drawing>
                <wp:inline distT="0" distB="0" distL="0" distR="0">
                  <wp:extent cx="489098" cy="489098"/>
                  <wp:effectExtent l="19050" t="0" r="6202" b="0"/>
                  <wp:docPr id="50" name="Bild 26" descr="C:\Users\Anne\AppData\Local\Temp\Rar$DI15.338\Umwelt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nne\AppData\Local\Temp\Rar$DI15.338\Umwelt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14" cy="495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47B" w:rsidRDefault="0055747B" w:rsidP="0055747B">
      <w:pPr>
        <w:tabs>
          <w:tab w:val="left" w:pos="1701"/>
          <w:tab w:val="left" w:pos="1985"/>
        </w:tabs>
        <w:ind w:left="1980" w:hanging="1980"/>
      </w:pPr>
    </w:p>
    <w:p w:rsidR="0055747B" w:rsidRDefault="0055747B" w:rsidP="0055747B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>
        <w:tab/>
      </w:r>
      <w:r>
        <w:tab/>
      </w:r>
      <w:proofErr w:type="spellStart"/>
      <w:r>
        <w:t>Duranglas</w:t>
      </w:r>
      <w:proofErr w:type="spellEnd"/>
      <w:r>
        <w:t>, Stativ, Bunsenbrenner, Gummibärchen</w:t>
      </w:r>
    </w:p>
    <w:p w:rsidR="0055747B" w:rsidRPr="00ED07C2" w:rsidRDefault="0055747B" w:rsidP="0055747B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>
        <w:tab/>
      </w:r>
      <w:r>
        <w:tab/>
        <w:t>Kaliumchlorat</w:t>
      </w:r>
    </w:p>
    <w:p w:rsidR="0055747B" w:rsidRDefault="0055747B" w:rsidP="0055747B">
      <w:pPr>
        <w:ind w:left="2124" w:hanging="2124"/>
      </w:pPr>
      <w:r>
        <w:t xml:space="preserve">Durchführung: </w:t>
      </w:r>
      <w:r>
        <w:tab/>
        <w:t>In einem RG wird etwas Kaliumchlorat zum Schmelzen gebracht und a</w:t>
      </w:r>
      <w:r>
        <w:t>n</w:t>
      </w:r>
      <w:r>
        <w:t>schließend ein Gummibärchen hinzugegeben.</w:t>
      </w:r>
    </w:p>
    <w:p w:rsidR="0055747B" w:rsidRDefault="0055747B" w:rsidP="0055747B">
      <w:pPr>
        <w:ind w:left="2124" w:hanging="2124"/>
      </w:pPr>
      <w:r>
        <w:t>Beobachtung:</w:t>
      </w:r>
      <w:r>
        <w:tab/>
        <w:t>Das weiße pulvrige Kaliumchlorat schmilzt beim Erhitzen zu einer far</w:t>
      </w:r>
      <w:r>
        <w:t>b</w:t>
      </w:r>
      <w:r>
        <w:t>losen, klaren Flüssigkeit. Wird ein Gummibärchen hinzugegeben, sind e</w:t>
      </w:r>
      <w:r>
        <w:t>i</w:t>
      </w:r>
      <w:r>
        <w:t>ne heftige Flammenbildung, Rauch und lodernde Geräusche zu verne</w:t>
      </w:r>
      <w:r>
        <w:t>h</w:t>
      </w:r>
      <w:r>
        <w:t xml:space="preserve">men. Es bildet sich ein weißer Feststoff, der von braun-schwarzen Schichten durchzogen ist. </w:t>
      </w:r>
    </w:p>
    <w:p w:rsidR="0055747B" w:rsidRDefault="0055747B" w:rsidP="0055747B">
      <w:pPr>
        <w:ind w:left="2124" w:hanging="2124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1628997" cy="3359888"/>
            <wp:effectExtent l="19050" t="0" r="9303" b="0"/>
            <wp:docPr id="51" name="Bild 14" descr="F:\DCIM\100CANON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CANON\IMG_13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6568" t="15651" r="35204" b="4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97" cy="335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47B" w:rsidRDefault="0055747B" w:rsidP="0055747B">
      <w:pPr>
        <w:pStyle w:val="Beschriftung"/>
        <w:jc w:val="left"/>
      </w:pPr>
      <w:r>
        <w:t xml:space="preserve">Abb. 3 - </w:t>
      </w:r>
      <w:r>
        <w:rPr>
          <w:noProof/>
        </w:rPr>
        <w:t xml:space="preserve"> Gummibärchen in der Hölle.</w:t>
      </w:r>
    </w:p>
    <w:p w:rsidR="0055747B" w:rsidRDefault="0055747B" w:rsidP="0055747B">
      <w:pPr>
        <w:tabs>
          <w:tab w:val="left" w:pos="1701"/>
          <w:tab w:val="left" w:pos="1985"/>
        </w:tabs>
        <w:ind w:left="2124" w:hanging="2124"/>
      </w:pPr>
      <w:r>
        <w:t>Deutung:</w:t>
      </w:r>
      <w:r>
        <w:tab/>
      </w:r>
      <w:r>
        <w:tab/>
      </w:r>
      <w:r>
        <w:tab/>
        <w:t>Der Kohlenstoff des Gummibärchens wird in einer heftigen exothermen Reaktion zu Kohlenstoffdioxid oxidiert.</w:t>
      </w:r>
    </w:p>
    <w:p w:rsidR="0055747B" w:rsidRPr="00D70C5B" w:rsidRDefault="0055747B" w:rsidP="0055747B">
      <w:pPr>
        <w:tabs>
          <w:tab w:val="left" w:pos="1701"/>
          <w:tab w:val="left" w:pos="1985"/>
        </w:tabs>
        <w:ind w:left="2124" w:hanging="2124"/>
        <w:rPr>
          <w:rFonts w:eastAsiaTheme="minorEastAsia"/>
          <w:vertAlign w:val="subscript"/>
          <w:lang w:val="en-US"/>
        </w:rPr>
      </w:pPr>
      <w:r>
        <w:tab/>
      </w:r>
      <w:r>
        <w:tab/>
      </w:r>
      <w:r>
        <w:tab/>
      </w:r>
      <w:r w:rsidRPr="00D70C5B">
        <w:rPr>
          <w:lang w:val="en-US"/>
        </w:rPr>
        <w:t>2 KClO</w:t>
      </w:r>
      <w:r w:rsidRPr="00D70C5B">
        <w:rPr>
          <w:vertAlign w:val="subscript"/>
          <w:lang w:val="en-US"/>
        </w:rPr>
        <w:t xml:space="preserve">3 (l) </w:t>
      </w:r>
      <w:r w:rsidRPr="00D70C5B">
        <w:rPr>
          <w:rFonts w:eastAsiaTheme="minorEastAsia"/>
          <w:lang w:val="en-US"/>
        </w:rPr>
        <w:t>+ 3 C</w:t>
      </w:r>
      <w:r w:rsidRPr="00D70C5B">
        <w:rPr>
          <w:rFonts w:eastAsiaTheme="minorEastAsia"/>
          <w:vertAlign w:val="subscript"/>
          <w:lang w:val="en-US"/>
        </w:rPr>
        <w:t>(s)</w:t>
      </w:r>
      <w:r w:rsidRPr="00D70C5B">
        <w:rPr>
          <w:rFonts w:eastAsiaTheme="minorEastAsia"/>
          <w:lang w:val="en-US"/>
        </w:rPr>
        <w:t xml:space="preserve"> </w:t>
      </w:r>
      <w:r w:rsidRPr="00D70C5B">
        <w:rPr>
          <w:rFonts w:eastAsiaTheme="minorEastAsia"/>
        </w:rPr>
        <w:sym w:font="Wingdings" w:char="F0E0"/>
      </w:r>
      <w:r w:rsidRPr="00D70C5B">
        <w:rPr>
          <w:rFonts w:eastAsiaTheme="minorEastAsia"/>
          <w:lang w:val="en-US"/>
        </w:rPr>
        <w:t xml:space="preserve"> 2 </w:t>
      </w:r>
      <w:proofErr w:type="spellStart"/>
      <w:r w:rsidRPr="00D70C5B">
        <w:rPr>
          <w:rFonts w:eastAsiaTheme="minorEastAsia"/>
          <w:lang w:val="en-US"/>
        </w:rPr>
        <w:t>KCl</w:t>
      </w:r>
      <w:proofErr w:type="spellEnd"/>
      <w:r>
        <w:rPr>
          <w:rFonts w:eastAsiaTheme="minorEastAsia"/>
          <w:vertAlign w:val="subscript"/>
          <w:lang w:val="en-US"/>
        </w:rPr>
        <w:t>(s)</w:t>
      </w:r>
      <w:r>
        <w:rPr>
          <w:rFonts w:eastAsiaTheme="minorEastAsia"/>
          <w:lang w:val="en-US"/>
        </w:rPr>
        <w:t xml:space="preserve"> + 3 CO</w:t>
      </w:r>
      <w:r>
        <w:rPr>
          <w:rFonts w:eastAsiaTheme="minorEastAsia"/>
          <w:vertAlign w:val="subscript"/>
          <w:lang w:val="en-US"/>
        </w:rPr>
        <w:t>2 (g)</w:t>
      </w:r>
    </w:p>
    <w:p w:rsidR="0055747B" w:rsidRDefault="0055747B" w:rsidP="0055747B">
      <w:r>
        <w:t xml:space="preserve">Entsorgung: </w:t>
      </w:r>
      <w:r>
        <w:tab/>
      </w:r>
      <w:r>
        <w:tab/>
        <w:t>Die Reste sind im Feststoffabfall zu entsorgen.</w:t>
      </w:r>
    </w:p>
    <w:p w:rsidR="0055747B" w:rsidRDefault="0055747B" w:rsidP="0055747B">
      <w:pPr>
        <w:ind w:left="2124" w:hanging="2124"/>
      </w:pPr>
      <w:r>
        <w:t>Literatur:</w:t>
      </w:r>
      <w:r>
        <w:tab/>
        <w:t xml:space="preserve">H. Schmidtkunz, W. </w:t>
      </w:r>
      <w:proofErr w:type="spellStart"/>
      <w:r>
        <w:t>Rentzsch</w:t>
      </w:r>
      <w:proofErr w:type="spellEnd"/>
      <w:r>
        <w:t>, Chemische Freihandversuche, kleine Ve</w:t>
      </w:r>
      <w:r>
        <w:t>r</w:t>
      </w:r>
      <w:r>
        <w:t xml:space="preserve">suche mit großer Wirkung, Band 1, </w:t>
      </w:r>
      <w:proofErr w:type="spellStart"/>
      <w:r>
        <w:t>Aulis</w:t>
      </w:r>
      <w:proofErr w:type="spellEnd"/>
      <w:r>
        <w:t xml:space="preserve"> Verlag (2011), S. 65</w:t>
      </w:r>
    </w:p>
    <w:p w:rsidR="0055747B" w:rsidRDefault="0055747B" w:rsidP="0055747B">
      <w:pPr>
        <w:tabs>
          <w:tab w:val="left" w:pos="1701"/>
          <w:tab w:val="left" w:pos="1985"/>
        </w:tabs>
        <w:ind w:left="1980" w:hanging="1980"/>
      </w:pPr>
      <w:r>
        <w:pict>
          <v:shape id="_x0000_s1033" type="#_x0000_t202" style="width:462.45pt;height:97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33">
              <w:txbxContent>
                <w:p w:rsidR="0055747B" w:rsidRPr="0072684A" w:rsidRDefault="0055747B" w:rsidP="0055747B">
                  <w:pPr>
                    <w:rPr>
                      <w:color w:val="auto"/>
                    </w:rPr>
                  </w:pPr>
                  <w:r w:rsidRPr="0072684A">
                    <w:rPr>
                      <w:b/>
                      <w:color w:val="auto"/>
                    </w:rPr>
                    <w:t xml:space="preserve">Unterrichtsanschlüsse </w:t>
                  </w:r>
                  <w:r w:rsidRPr="0072684A">
                    <w:rPr>
                      <w:color w:val="auto"/>
                    </w:rPr>
                    <w:t>Das Experiment ist gut zur Vorführung geeignet, beispielsweise um die Energetik chemischer Reaktionen einzuführen und Interesse bei den SuS zu wecken. Au</w:t>
                  </w:r>
                  <w:r w:rsidRPr="0072684A">
                    <w:rPr>
                      <w:color w:val="auto"/>
                    </w:rPr>
                    <w:t>f</w:t>
                  </w:r>
                  <w:r w:rsidRPr="0072684A">
                    <w:rPr>
                      <w:color w:val="auto"/>
                    </w:rPr>
                    <w:t xml:space="preserve">grund der verwendeten </w:t>
                  </w:r>
                  <w:r>
                    <w:rPr>
                      <w:color w:val="auto"/>
                    </w:rPr>
                    <w:t>Chemikalien sollte er jedoch nur</w:t>
                  </w:r>
                  <w:r w:rsidRPr="0072684A">
                    <w:rPr>
                      <w:color w:val="auto"/>
                    </w:rPr>
                    <w:t xml:space="preserve"> von Lehrkräften durchgeführt we</w:t>
                  </w:r>
                  <w:r w:rsidRPr="0072684A">
                    <w:rPr>
                      <w:color w:val="auto"/>
                    </w:rPr>
                    <w:t>r</w:t>
                  </w:r>
                  <w:r w:rsidRPr="0072684A">
                    <w:rPr>
                      <w:color w:val="auto"/>
                    </w:rPr>
                    <w:t xml:space="preserve">den. Darüber hinaus gibt es zu beachten, dass das verwendete </w:t>
                  </w:r>
                  <w:proofErr w:type="spellStart"/>
                  <w:r w:rsidRPr="0072684A">
                    <w:rPr>
                      <w:color w:val="auto"/>
                    </w:rPr>
                    <w:t>Duranglas</w:t>
                  </w:r>
                  <w:proofErr w:type="spellEnd"/>
                  <w:r w:rsidRPr="0072684A">
                    <w:rPr>
                      <w:color w:val="auto"/>
                    </w:rPr>
                    <w:t xml:space="preserve"> nach dem Versuch nicht wiederverwendet werden kann.</w:t>
                  </w:r>
                </w:p>
              </w:txbxContent>
            </v:textbox>
            <w10:wrap type="none"/>
            <w10:anchorlock/>
          </v:shape>
        </w:pict>
      </w:r>
    </w:p>
    <w:p w:rsidR="0055747B" w:rsidRPr="006E32AF" w:rsidRDefault="0055747B" w:rsidP="0055747B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</w:p>
    <w:p w:rsidR="00BE6DD9" w:rsidRPr="001B1A06" w:rsidRDefault="00BE6DD9" w:rsidP="0055747B"/>
    <w:sectPr w:rsidR="00BE6DD9" w:rsidRPr="001B1A06" w:rsidSect="00105256">
      <w:headerReference w:type="default" r:id="rId18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772C" w:rsidRDefault="00B4772C" w:rsidP="009524CC">
      <w:pPr>
        <w:spacing w:after="0"/>
      </w:pPr>
      <w:r>
        <w:separator/>
      </w:r>
    </w:p>
  </w:endnote>
  <w:endnote w:type="continuationSeparator" w:id="0">
    <w:p w:rsidR="00B4772C" w:rsidRDefault="00B4772C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772C" w:rsidRDefault="00B4772C" w:rsidP="009524CC">
      <w:pPr>
        <w:spacing w:after="0"/>
      </w:pPr>
      <w:r>
        <w:separator/>
      </w:r>
    </w:p>
  </w:footnote>
  <w:footnote w:type="continuationSeparator" w:id="0">
    <w:p w:rsidR="00B4772C" w:rsidRDefault="00B4772C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DB5D03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55747B" w:rsidRPr="0055747B">
              <w:rPr>
                <w:b/>
                <w:bCs/>
                <w:noProof/>
                <w:sz w:val="20"/>
                <w:szCs w:val="20"/>
              </w:rPr>
              <w:t>V 3 – Gummibärchen in der</w:t>
            </w:r>
            <w:r w:rsidR="0055747B">
              <w:rPr>
                <w:noProof/>
                <w:sz w:val="20"/>
                <w:szCs w:val="20"/>
              </w:rPr>
              <w:t xml:space="preserve"> Hölle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DB5D03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55747B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5747B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5B71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4772C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B6801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5D03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85779-5295-4F44-9428-970466848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2</cp:revision>
  <cp:lastPrinted>2012-06-21T19:47:00Z</cp:lastPrinted>
  <dcterms:created xsi:type="dcterms:W3CDTF">2013-08-11T20:42:00Z</dcterms:created>
  <dcterms:modified xsi:type="dcterms:W3CDTF">2013-08-11T20:42:00Z</dcterms:modified>
</cp:coreProperties>
</file>