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9B5EE8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t>V5</w:t>
      </w:r>
      <w:r w:rsidR="00767C26">
        <w:t xml:space="preserve">  – </w:t>
      </w:r>
      <w:bookmarkEnd w:id="0"/>
      <w:r>
        <w:t>Sauerstoff reagiert mit Eisen</w:t>
      </w:r>
    </w:p>
    <w:p w:rsidR="009B5EE8" w:rsidRDefault="00AA4AFC" w:rsidP="009B5EE8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  <w:r w:rsidRPr="00AA4AFC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.2pt;margin-top:5pt;width:462.45pt;height:127.6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5">
              <w:txbxContent>
                <w:p w:rsidR="009B5EE8" w:rsidRDefault="009B5EE8" w:rsidP="009B5EE8">
                  <w:pPr>
                    <w:rPr>
                      <w:color w:val="auto"/>
                    </w:rPr>
                  </w:pPr>
                  <w:r w:rsidRPr="00D17374">
                    <w:rPr>
                      <w:color w:val="auto"/>
                    </w:rPr>
                    <w:t>Dieser Versuch demonstriert die brandfördernde Wirkung von Sauerstoff. Er gibt SuS den deutlichen Hinweis darauf, dass Sauerstoff das Gas der Luft ist, mit dem Metalle bei einer Ve</w:t>
                  </w:r>
                  <w:r w:rsidRPr="00D17374">
                    <w:rPr>
                      <w:color w:val="auto"/>
                    </w:rPr>
                    <w:t>r</w:t>
                  </w:r>
                  <w:r w:rsidRPr="00D17374">
                    <w:rPr>
                      <w:color w:val="auto"/>
                    </w:rPr>
                    <w:t xml:space="preserve">brennung reagieren. </w:t>
                  </w:r>
                </w:p>
                <w:p w:rsidR="009B5EE8" w:rsidRPr="00D17374" w:rsidRDefault="009B5EE8" w:rsidP="009B5EE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benötigen kein erwähnenswertes Vorwissen. </w:t>
                  </w:r>
                  <w:r w:rsidR="0074619A">
                    <w:rPr>
                      <w:color w:val="auto"/>
                    </w:rPr>
                    <w:t xml:space="preserve">Dass </w:t>
                  </w:r>
                  <w:r>
                    <w:rPr>
                      <w:color w:val="auto"/>
                    </w:rPr>
                    <w:t>Sauerstoff als Reaktionspartner b</w:t>
                  </w:r>
                  <w:r w:rsidR="0074619A">
                    <w:rPr>
                      <w:color w:val="auto"/>
                    </w:rPr>
                    <w:t>ei einer Verbrennung bzw. brandfördernd wirken</w:t>
                  </w:r>
                  <w:r>
                    <w:rPr>
                      <w:color w:val="auto"/>
                    </w:rPr>
                    <w:t xml:space="preserve"> kann</w:t>
                  </w:r>
                  <w:r w:rsidR="0074619A">
                    <w:rPr>
                      <w:color w:val="auto"/>
                    </w:rPr>
                    <w:t>, lässt sich</w:t>
                  </w:r>
                  <w:r>
                    <w:rPr>
                      <w:color w:val="auto"/>
                    </w:rPr>
                    <w:t xml:space="preserve"> mit Hilfe dieses Versuchs era</w:t>
                  </w:r>
                  <w:r>
                    <w:rPr>
                      <w:color w:val="auto"/>
                    </w:rPr>
                    <w:t>r</w:t>
                  </w:r>
                  <w:r>
                    <w:rPr>
                      <w:color w:val="auto"/>
                    </w:rPr>
                    <w:t>bei</w:t>
                  </w:r>
                  <w:r w:rsidR="0074619A">
                    <w:rPr>
                      <w:color w:val="auto"/>
                    </w:rPr>
                    <w:t>ten.</w:t>
                  </w:r>
                </w:p>
              </w:txbxContent>
            </v:textbox>
            <w10:wrap type="square"/>
          </v:shape>
        </w:pict>
      </w: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B5EE8" w:rsidRPr="009C5E28" w:rsidTr="00013121">
        <w:tc>
          <w:tcPr>
            <w:tcW w:w="9322" w:type="dxa"/>
            <w:gridSpan w:val="9"/>
            <w:shd w:val="clear" w:color="auto" w:fill="4F81BD"/>
            <w:vAlign w:val="center"/>
          </w:tcPr>
          <w:p w:rsidR="009B5EE8" w:rsidRPr="009C5E28" w:rsidRDefault="009B5EE8" w:rsidP="00013121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9B5EE8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 w:line="276" w:lineRule="auto"/>
              <w:jc w:val="center"/>
              <w:rPr>
                <w:b/>
                <w:bCs/>
              </w:rPr>
            </w:pPr>
            <w:r w:rsidRPr="009B5EE8">
              <w:t>Eisenwolle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/>
              <w:jc w:val="center"/>
            </w:pPr>
            <w:r w:rsidRPr="009B5EE8">
              <w:t>H: 228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/>
              <w:jc w:val="center"/>
            </w:pPr>
            <w:r w:rsidRPr="009B5EE8">
              <w:t>P: 370+378b</w:t>
            </w:r>
          </w:p>
        </w:tc>
      </w:tr>
      <w:tr w:rsidR="009B5EE8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 w:line="276" w:lineRule="auto"/>
              <w:jc w:val="center"/>
            </w:pPr>
            <w:r w:rsidRPr="009B5EE8">
              <w:t>Sauerstoff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/>
              <w:jc w:val="center"/>
            </w:pPr>
            <w:r w:rsidRPr="009B5EE8">
              <w:t>H: 270+280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B5EE8" w:rsidRPr="009B5EE8" w:rsidRDefault="009B5EE8" w:rsidP="00013121">
            <w:pPr>
              <w:spacing w:after="0"/>
              <w:jc w:val="center"/>
            </w:pPr>
            <w:r w:rsidRPr="009B5EE8">
              <w:t>P: 220+403+244+370+376</w:t>
            </w:r>
          </w:p>
        </w:tc>
      </w:tr>
      <w:tr w:rsidR="009B5EE8" w:rsidRPr="009C5E28" w:rsidTr="00013121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3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 w:rsidRPr="003603E1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9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 w:rsidRPr="003603E1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 w:rsidRPr="003603E1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8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40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4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4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B5EE8" w:rsidRPr="009C5E28" w:rsidRDefault="009B5EE8" w:rsidP="00013121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5586" r:id="rId17"/>
              </w:object>
            </w:r>
          </w:p>
        </w:tc>
      </w:tr>
    </w:tbl>
    <w:p w:rsidR="009B5EE8" w:rsidRDefault="009B5EE8" w:rsidP="009B5EE8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Tiegelzange, großer Standzylinder, Bunsenbrenner</w:t>
      </w:r>
    </w:p>
    <w:p w:rsidR="009B5EE8" w:rsidRPr="00ED07C2" w:rsidRDefault="009B5EE8" w:rsidP="009B5EE8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Eisenwolle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Die Eisenwolle wird mit dem Bunsenbrenner erhitzt und aus der Flamme genommen. Anschließend wird die Eisenwolle noch in ein Standzylinder mit Sauerstoff gehalten.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Die Eisenwolle glüht auf. Wenn sie sich statt in Luft in Sauerstoff befindet, glüht sie noch deutlich stärker auf.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3112338" cy="1584463"/>
            <wp:effectExtent l="19050" t="0" r="0" b="0"/>
            <wp:docPr id="143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86" cy="15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E8" w:rsidRPr="009B5EE8" w:rsidRDefault="009B5EE8" w:rsidP="009B5EE8">
      <w:pPr>
        <w:pStyle w:val="Beschriftung"/>
        <w:jc w:val="center"/>
        <w:rPr>
          <w:b w:val="0"/>
        </w:rPr>
      </w:pPr>
      <w:r w:rsidRPr="009B5EE8">
        <w:rPr>
          <w:b w:val="0"/>
        </w:rPr>
        <w:t xml:space="preserve">Abb. 5 - </w:t>
      </w:r>
      <w:r w:rsidRPr="009B5EE8">
        <w:rPr>
          <w:b w:val="0"/>
          <w:noProof/>
        </w:rPr>
        <w:t xml:space="preserve"> Die Eisenwolle reagiert mit Luft (links) und mit Sauerstoff (rechts).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lastRenderedPageBreak/>
        <w:t>Deutung:</w:t>
      </w:r>
      <w:r>
        <w:tab/>
      </w:r>
      <w:r>
        <w:tab/>
      </w:r>
      <w:r>
        <w:tab/>
        <w:t xml:space="preserve">Durch das Erhitzen wird die Eisenwolle oxidiert, d.h. Eisen reagiert mit dem Sauerstoff der Luft. In Luft befindet sich nur zu ca. 21 % Sauerstoff. Deshalb läuft die Reaktion in reinem Sauerstoff viel heftiger ab. 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Das Eisenoxid wird im anorganischer Feststoffabfall entsorgt.</w:t>
      </w:r>
    </w:p>
    <w:p w:rsidR="009B5EE8" w:rsidRDefault="009B5EE8" w:rsidP="009B5EE8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[5] </w:t>
      </w:r>
      <w:r>
        <w:rPr>
          <w:rFonts w:asciiTheme="majorHAnsi" w:hAnsiTheme="majorHAnsi"/>
        </w:rPr>
        <w:t>K. Häusler</w:t>
      </w:r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H. </w:t>
      </w:r>
      <w:proofErr w:type="spellStart"/>
      <w:r>
        <w:rPr>
          <w:rFonts w:asciiTheme="majorHAnsi" w:hAnsiTheme="majorHAnsi"/>
        </w:rPr>
        <w:t>Rampf</w:t>
      </w:r>
      <w:proofErr w:type="spellEnd"/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R. Reichelt,</w:t>
      </w:r>
      <w:r w:rsidRPr="00B937A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Experimente für den Chemieunte</w:t>
      </w:r>
      <w:r>
        <w:rPr>
          <w:rFonts w:asciiTheme="majorHAnsi" w:hAnsiTheme="majorHAnsi"/>
        </w:rPr>
        <w:t>r</w:t>
      </w:r>
      <w:r>
        <w:rPr>
          <w:rFonts w:asciiTheme="majorHAnsi" w:hAnsiTheme="majorHAnsi"/>
        </w:rPr>
        <w:t>richt</w:t>
      </w:r>
      <w:r w:rsidRPr="00B937A2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Oldenbourg</w:t>
      </w:r>
      <w:proofErr w:type="spellEnd"/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2. Auflage, 1995</w:t>
      </w:r>
      <w:r w:rsidRPr="00B937A2">
        <w:rPr>
          <w:rFonts w:asciiTheme="majorHAnsi" w:hAnsiTheme="majorHAnsi"/>
        </w:rPr>
        <w:t>, S.</w:t>
      </w:r>
      <w:r>
        <w:rPr>
          <w:rFonts w:asciiTheme="majorHAnsi" w:hAnsiTheme="majorHAnsi"/>
        </w:rPr>
        <w:t> 86</w:t>
      </w:r>
      <w:r w:rsidRPr="00B937A2">
        <w:rPr>
          <w:rFonts w:asciiTheme="majorHAnsi" w:hAnsiTheme="majorHAnsi"/>
        </w:rPr>
        <w:t>.</w:t>
      </w:r>
    </w:p>
    <w:p w:rsidR="009B5EE8" w:rsidRPr="00C044A1" w:rsidRDefault="00AA4AFC" w:rsidP="009B5EE8">
      <w:pPr>
        <w:tabs>
          <w:tab w:val="left" w:pos="1701"/>
          <w:tab w:val="left" w:pos="1985"/>
        </w:tabs>
        <w:ind w:left="1980" w:hanging="1980"/>
      </w:pPr>
      <w:r>
        <w:pict>
          <v:shape id="_x0000_s1036" type="#_x0000_t202" style="width:462.45pt;height:89.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6">
              <w:txbxContent>
                <w:p w:rsidR="009B5EE8" w:rsidRPr="00B703B8" w:rsidRDefault="009B5EE8" w:rsidP="009B5EE8">
                  <w:pPr>
                    <w:rPr>
                      <w:color w:val="auto"/>
                    </w:rPr>
                  </w:pPr>
                  <w:r w:rsidRPr="00B703B8">
                    <w:rPr>
                      <w:color w:val="auto"/>
                    </w:rPr>
                    <w:t>Satt Eisen können auch a</w:t>
                  </w:r>
                  <w:r>
                    <w:rPr>
                      <w:color w:val="auto"/>
                    </w:rPr>
                    <w:t>ndere Metalle verbrannt werden (z.B. Zink, Magnesium, Aluminium).</w:t>
                  </w:r>
                </w:p>
                <w:p w:rsidR="009B5EE8" w:rsidRPr="00B703B8" w:rsidRDefault="009B5EE8" w:rsidP="009B5EE8">
                  <w:pPr>
                    <w:rPr>
                      <w:color w:val="auto"/>
                    </w:rPr>
                  </w:pPr>
                  <w:r w:rsidRPr="00B703B8">
                    <w:rPr>
                      <w:color w:val="auto"/>
                    </w:rPr>
                    <w:t>Der Boden des Standzylinders sollte mit Sand oder Wasser bedeckt werden. Falls die brenne</w:t>
                  </w:r>
                  <w:r w:rsidRPr="00B703B8">
                    <w:rPr>
                      <w:color w:val="auto"/>
                    </w:rPr>
                    <w:t>n</w:t>
                  </w:r>
                  <w:r w:rsidRPr="00B703B8">
                    <w:rPr>
                      <w:color w:val="auto"/>
                    </w:rPr>
                    <w:t>de Eisenwolle auf den Boden des Zylinders fallen sollte, zerspringt das Glas aufgrund der Hi</w:t>
                  </w:r>
                  <w:r w:rsidRPr="00B703B8">
                    <w:rPr>
                      <w:color w:val="auto"/>
                    </w:rPr>
                    <w:t>t</w:t>
                  </w:r>
                  <w:r w:rsidRPr="00B703B8">
                    <w:rPr>
                      <w:color w:val="auto"/>
                    </w:rPr>
                    <w:t>zeeinwirkung andernfalls.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767C26" w:rsidRDefault="00BE6DD9" w:rsidP="009E4415">
      <w:pPr>
        <w:spacing w:before="240"/>
        <w:jc w:val="center"/>
      </w:pPr>
    </w:p>
    <w:sectPr w:rsidR="00BE6DD9" w:rsidRPr="00767C2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D76" w:rsidRDefault="00A73D76" w:rsidP="009524CC">
      <w:pPr>
        <w:spacing w:after="0"/>
      </w:pPr>
      <w:r>
        <w:separator/>
      </w:r>
    </w:p>
  </w:endnote>
  <w:endnote w:type="continuationSeparator" w:id="0">
    <w:p w:rsidR="00A73D76" w:rsidRDefault="00A73D76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D76" w:rsidRDefault="00A73D76" w:rsidP="009524CC">
      <w:pPr>
        <w:spacing w:after="0"/>
      </w:pPr>
      <w:r>
        <w:separator/>
      </w:r>
    </w:p>
  </w:footnote>
  <w:footnote w:type="continuationSeparator" w:id="0">
    <w:p w:rsidR="00A73D76" w:rsidRDefault="00A73D76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A4AF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66329F" w:rsidRPr="0066329F">
              <w:rPr>
                <w:b/>
                <w:bCs/>
                <w:noProof/>
                <w:sz w:val="20"/>
                <w:szCs w:val="20"/>
              </w:rPr>
              <w:t>V5  –</w:t>
            </w:r>
            <w:r w:rsidR="0066329F">
              <w:rPr>
                <w:noProof/>
              </w:rPr>
              <w:t xml:space="preserve"> Sauerstoff reagiert mit Eisen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A4AFC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66329F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D98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5AD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329F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19A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EE8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415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3D76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AFC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42A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0F20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3FC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2B4A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2C07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CE752-42E7-48BE-B5B1-3499D0118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5</cp:revision>
  <cp:lastPrinted>2012-06-21T19:47:00Z</cp:lastPrinted>
  <dcterms:created xsi:type="dcterms:W3CDTF">2013-08-14T19:30:00Z</dcterms:created>
  <dcterms:modified xsi:type="dcterms:W3CDTF">2013-08-15T07:53:00Z</dcterms:modified>
</cp:coreProperties>
</file>