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072DC7" w:rsidRDefault="00954DC8" w:rsidP="00954DC8">
      <w:pPr>
        <w:autoSpaceDE w:val="0"/>
        <w:autoSpaceDN w:val="0"/>
        <w:adjustRightInd w:val="0"/>
        <w:rPr>
          <w:rFonts w:asciiTheme="majorHAnsi" w:hAnsiTheme="majorHAnsi" w:cs="Times-Roman"/>
        </w:rPr>
      </w:pPr>
      <w:r w:rsidRPr="00072DC7">
        <w:rPr>
          <w:rFonts w:asciiTheme="majorHAnsi" w:hAnsiTheme="majorHAnsi" w:cs="Times-Roman"/>
          <w:b/>
          <w:sz w:val="28"/>
          <w:szCs w:val="28"/>
        </w:rPr>
        <w:t>Schulversuchspraktikum</w:t>
      </w:r>
    </w:p>
    <w:p w:rsidR="00954DC8" w:rsidRPr="00072DC7" w:rsidRDefault="00072DC7" w:rsidP="00954DC8">
      <w:pPr>
        <w:rPr>
          <w:rFonts w:asciiTheme="majorHAnsi" w:hAnsiTheme="majorHAnsi"/>
        </w:rPr>
      </w:pPr>
      <w:r w:rsidRPr="00072DC7">
        <w:rPr>
          <w:rFonts w:asciiTheme="majorHAnsi" w:hAnsiTheme="majorHAnsi"/>
        </w:rPr>
        <w:t xml:space="preserve">Isabel </w:t>
      </w:r>
      <w:proofErr w:type="spellStart"/>
      <w:r w:rsidRPr="00072DC7">
        <w:rPr>
          <w:rFonts w:asciiTheme="majorHAnsi" w:hAnsiTheme="majorHAnsi"/>
        </w:rPr>
        <w:t>Böselt</w:t>
      </w:r>
      <w:proofErr w:type="spellEnd"/>
    </w:p>
    <w:p w:rsidR="00954DC8" w:rsidRPr="00072DC7" w:rsidRDefault="00072DC7" w:rsidP="00954DC8">
      <w:pPr>
        <w:rPr>
          <w:rFonts w:asciiTheme="majorHAnsi" w:hAnsiTheme="majorHAnsi"/>
        </w:rPr>
      </w:pPr>
      <w:r w:rsidRPr="00072DC7">
        <w:rPr>
          <w:rFonts w:asciiTheme="majorHAnsi" w:hAnsiTheme="majorHAnsi"/>
        </w:rPr>
        <w:t>Sommersemester 2014</w:t>
      </w:r>
    </w:p>
    <w:p w:rsidR="00954DC8" w:rsidRDefault="0058265D" w:rsidP="00954DC8">
      <w:pPr>
        <w:rPr>
          <w:rFonts w:asciiTheme="majorHAnsi" w:hAnsiTheme="majorHAnsi"/>
        </w:rPr>
      </w:pPr>
      <w:r>
        <w:rPr>
          <w:rFonts w:asciiTheme="majorHAnsi" w:hAnsiTheme="majorHAnsi"/>
          <w:noProof/>
          <w:lang w:eastAsia="de-DE"/>
        </w:rPr>
        <w:drawing>
          <wp:anchor distT="0" distB="0" distL="114300" distR="114300" simplePos="0" relativeHeight="251793919" behindDoc="1" locked="0" layoutInCell="1" allowOverlap="1">
            <wp:simplePos x="0" y="0"/>
            <wp:positionH relativeFrom="column">
              <wp:posOffset>2929255</wp:posOffset>
            </wp:positionH>
            <wp:positionV relativeFrom="paragraph">
              <wp:posOffset>315595</wp:posOffset>
            </wp:positionV>
            <wp:extent cx="2564765" cy="3419475"/>
            <wp:effectExtent l="95250" t="76200" r="102235" b="85725"/>
            <wp:wrapNone/>
            <wp:docPr id="17" name="Grafik 44" descr="DSC008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4a.jpg"/>
                    <pic:cNvPicPr/>
                  </pic:nvPicPr>
                  <pic:blipFill>
                    <a:blip r:embed="rId8" cstate="email"/>
                    <a:stretch>
                      <a:fillRect/>
                    </a:stretch>
                  </pic:blipFill>
                  <pic:spPr>
                    <a:xfrm>
                      <a:off x="0" y="0"/>
                      <a:ext cx="2564765"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2DC7" w:rsidRPr="00072DC7">
        <w:rPr>
          <w:rFonts w:asciiTheme="majorHAnsi" w:hAnsiTheme="majorHAnsi"/>
        </w:rPr>
        <w:t>Klassenstufen 7 &amp; 8</w:t>
      </w:r>
    </w:p>
    <w:p w:rsidR="0058265D" w:rsidRDefault="0058265D" w:rsidP="00954DC8">
      <w:pPr>
        <w:rPr>
          <w:rFonts w:asciiTheme="majorHAnsi" w:hAnsiTheme="majorHAnsi"/>
        </w:rPr>
      </w:pPr>
    </w:p>
    <w:p w:rsidR="0058265D" w:rsidRDefault="0058265D" w:rsidP="00954DC8">
      <w:pPr>
        <w:rPr>
          <w:rFonts w:asciiTheme="majorHAnsi" w:hAnsiTheme="majorHAnsi"/>
        </w:rPr>
      </w:pPr>
      <w:r>
        <w:rPr>
          <w:rFonts w:asciiTheme="majorHAnsi" w:hAnsiTheme="majorHAnsi"/>
          <w:noProof/>
          <w:lang w:eastAsia="de-DE"/>
        </w:rPr>
        <w:drawing>
          <wp:anchor distT="0" distB="0" distL="114300" distR="114300" simplePos="0" relativeHeight="251792384" behindDoc="1" locked="0" layoutInCell="1" allowOverlap="1">
            <wp:simplePos x="0" y="0"/>
            <wp:positionH relativeFrom="column">
              <wp:posOffset>652780</wp:posOffset>
            </wp:positionH>
            <wp:positionV relativeFrom="paragraph">
              <wp:posOffset>189230</wp:posOffset>
            </wp:positionV>
            <wp:extent cx="2678430" cy="3569970"/>
            <wp:effectExtent l="152400" t="76200" r="140970" b="87630"/>
            <wp:wrapNone/>
            <wp:docPr id="12" name="Grafik 22" descr="DSC008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2a.jpg"/>
                    <pic:cNvPicPr/>
                  </pic:nvPicPr>
                  <pic:blipFill>
                    <a:blip r:embed="rId9" cstate="email"/>
                    <a:stretch>
                      <a:fillRect/>
                    </a:stretch>
                  </pic:blipFill>
                  <pic:spPr>
                    <a:xfrm>
                      <a:off x="0" y="0"/>
                      <a:ext cx="2678430" cy="356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265D" w:rsidRDefault="0058265D" w:rsidP="00954DC8">
      <w:pPr>
        <w:rPr>
          <w:rFonts w:asciiTheme="majorHAnsi" w:hAnsiTheme="majorHAnsi"/>
        </w:rPr>
      </w:pPr>
    </w:p>
    <w:p w:rsidR="0058265D" w:rsidRDefault="0058265D" w:rsidP="00954DC8">
      <w:pPr>
        <w:rPr>
          <w:rFonts w:asciiTheme="majorHAnsi" w:hAnsiTheme="majorHAnsi"/>
        </w:rPr>
      </w:pPr>
    </w:p>
    <w:p w:rsidR="0058265D" w:rsidRPr="00072DC7" w:rsidRDefault="0058265D" w:rsidP="00954DC8">
      <w:pPr>
        <w:rPr>
          <w:rFonts w:asciiTheme="majorHAnsi" w:hAnsiTheme="majorHAnsi"/>
        </w:rPr>
      </w:pPr>
    </w:p>
    <w:p w:rsidR="00954DC8" w:rsidRDefault="00954DC8" w:rsidP="00954DC8">
      <w:r>
        <w:tab/>
      </w:r>
    </w:p>
    <w:p w:rsidR="008B7FD6" w:rsidRDefault="008B7FD6" w:rsidP="00954DC8"/>
    <w:p w:rsidR="008B7FD6" w:rsidRDefault="0058265D" w:rsidP="00954DC8">
      <w:r>
        <w:rPr>
          <w:noProof/>
          <w:lang w:eastAsia="de-DE"/>
        </w:rPr>
        <w:drawing>
          <wp:anchor distT="0" distB="0" distL="114300" distR="114300" simplePos="0" relativeHeight="251795456" behindDoc="1" locked="0" layoutInCell="1" allowOverlap="1">
            <wp:simplePos x="0" y="0"/>
            <wp:positionH relativeFrom="column">
              <wp:posOffset>2214880</wp:posOffset>
            </wp:positionH>
            <wp:positionV relativeFrom="paragraph">
              <wp:posOffset>86995</wp:posOffset>
            </wp:positionV>
            <wp:extent cx="1524000" cy="2032000"/>
            <wp:effectExtent l="114300" t="76200" r="114300" b="82550"/>
            <wp:wrapNone/>
            <wp:docPr id="19" name="Grafik 46" descr="DSC008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3a.jpg"/>
                    <pic:cNvPicPr/>
                  </pic:nvPicPr>
                  <pic:blipFill>
                    <a:blip r:embed="rId10" cstate="email"/>
                    <a:stretch>
                      <a:fillRect/>
                    </a:stretch>
                  </pic:blipFill>
                  <pic:spPr>
                    <a:xfrm>
                      <a:off x="0" y="0"/>
                      <a:ext cx="1524000" cy="2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265D" w:rsidRDefault="0058265D" w:rsidP="008B7FD6">
      <w:pPr>
        <w:rPr>
          <w:rFonts w:asciiTheme="majorHAnsi" w:hAnsiTheme="majorHAnsi" w:cs="Times New Roman"/>
          <w:sz w:val="52"/>
          <w:szCs w:val="24"/>
        </w:rPr>
      </w:pPr>
    </w:p>
    <w:p w:rsidR="0058265D" w:rsidRDefault="0058265D" w:rsidP="008B7FD6">
      <w:pPr>
        <w:rPr>
          <w:rFonts w:asciiTheme="majorHAnsi" w:hAnsiTheme="majorHAnsi" w:cs="Times New Roman"/>
          <w:sz w:val="52"/>
          <w:szCs w:val="24"/>
        </w:rPr>
      </w:pPr>
    </w:p>
    <w:p w:rsidR="0058265D" w:rsidRDefault="0058265D" w:rsidP="008B7FD6">
      <w:pPr>
        <w:rPr>
          <w:rFonts w:asciiTheme="majorHAnsi" w:hAnsiTheme="majorHAnsi" w:cs="Times New Roman"/>
          <w:sz w:val="52"/>
          <w:szCs w:val="24"/>
        </w:rPr>
      </w:pPr>
    </w:p>
    <w:p w:rsidR="008B7FD6" w:rsidRPr="00072DC7" w:rsidRDefault="00557D7D" w:rsidP="008B7FD6">
      <w:pPr>
        <w:rPr>
          <w:rFonts w:asciiTheme="majorHAnsi" w:hAnsiTheme="majorHAnsi" w:cs="Times New Roman"/>
          <w:sz w:val="52"/>
          <w:szCs w:val="24"/>
        </w:rPr>
      </w:pPr>
      <w:r w:rsidRPr="00557D7D">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072DC7" w:rsidRDefault="00557D7D"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154" type="#_x0000_t32" style="position:absolute;left:0;text-align:left;margin-left:7.55pt;margin-top:81.75pt;width:426.75pt;height:0;z-index:251786240" o:connectortype="straight"/>
        </w:pict>
      </w:r>
      <w:r w:rsidR="00072DC7" w:rsidRPr="00072DC7">
        <w:rPr>
          <w:rFonts w:asciiTheme="majorHAnsi" w:hAnsiTheme="majorHAnsi" w:cs="Times New Roman"/>
          <w:b/>
          <w:sz w:val="52"/>
          <w:szCs w:val="24"/>
        </w:rPr>
        <w:t xml:space="preserve">Reaktion von Nichtmetallen mit </w:t>
      </w:r>
      <w:r w:rsidR="0058265D">
        <w:rPr>
          <w:rFonts w:asciiTheme="majorHAnsi" w:hAnsiTheme="majorHAnsi" w:cs="Times New Roman"/>
          <w:b/>
          <w:sz w:val="52"/>
          <w:szCs w:val="24"/>
        </w:rPr>
        <w:t xml:space="preserve">    </w:t>
      </w:r>
      <w:r w:rsidR="00072DC7" w:rsidRPr="00072DC7">
        <w:rPr>
          <w:rFonts w:asciiTheme="majorHAnsi" w:hAnsiTheme="majorHAnsi" w:cs="Times New Roman"/>
          <w:b/>
          <w:sz w:val="52"/>
          <w:szCs w:val="24"/>
        </w:rPr>
        <w:t>Sauerstoff und mit Luft</w:t>
      </w:r>
    </w:p>
    <w:p w:rsidR="008B7FD6" w:rsidRDefault="008B7FD6" w:rsidP="00954DC8">
      <w:pPr>
        <w:autoSpaceDE w:val="0"/>
        <w:autoSpaceDN w:val="0"/>
        <w:adjustRightInd w:val="0"/>
        <w:rPr>
          <w:noProof/>
          <w:lang w:eastAsia="de-DE"/>
        </w:rPr>
      </w:pPr>
    </w:p>
    <w:p w:rsidR="00072DC7" w:rsidRDefault="00072DC7">
      <w:pPr>
        <w:spacing w:line="276" w:lineRule="auto"/>
        <w:jc w:val="left"/>
        <w:rPr>
          <w:noProof/>
          <w:lang w:eastAsia="de-DE"/>
        </w:rPr>
      </w:pPr>
      <w:r>
        <w:rPr>
          <w:noProof/>
          <w:lang w:eastAsia="de-DE"/>
        </w:rPr>
        <w:br w:type="page"/>
      </w:r>
    </w:p>
    <w:p w:rsidR="00A90BD6" w:rsidRDefault="00557D7D">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14.4pt;z-index:251782144;mso-position-horizontal:center;mso-width-relative:margin;mso-height-relative:margin" fillcolor="white [3201]" strokecolor="#9bbb59 [3206]" strokeweight="1pt">
            <v:stroke dashstyle="dash"/>
            <v:shadow color="#868686"/>
            <v:textbox>
              <w:txbxContent>
                <w:p w:rsidR="007F3A10" w:rsidRDefault="007F3A10">
                  <w:pPr>
                    <w:pBdr>
                      <w:bottom w:val="single" w:sz="6" w:space="1" w:color="auto"/>
                    </w:pBdr>
                    <w:rPr>
                      <w:b/>
                    </w:rPr>
                  </w:pPr>
                  <w:r w:rsidRPr="00A90BD6">
                    <w:rPr>
                      <w:b/>
                    </w:rPr>
                    <w:t>Auf einen Blick:</w:t>
                  </w:r>
                </w:p>
                <w:p w:rsidR="007F3A10" w:rsidRPr="00AD52C6" w:rsidRDefault="007F3A10" w:rsidP="004944F3">
                  <w:pPr>
                    <w:rPr>
                      <w:color w:val="auto"/>
                    </w:rPr>
                  </w:pPr>
                  <w:r>
                    <w:rPr>
                      <w:color w:val="auto"/>
                    </w:rPr>
                    <w:t>Im folgenden Protokoll werden Lehrer- und Schülerversuche zum Thema Nichtmetalle und d</w:t>
                  </w:r>
                  <w:r>
                    <w:rPr>
                      <w:color w:val="auto"/>
                    </w:rPr>
                    <w:t>e</w:t>
                  </w:r>
                  <w:r>
                    <w:rPr>
                      <w:color w:val="auto"/>
                    </w:rPr>
                    <w:t>ren Reaktionen mit Sauerstoff und mit Luft vorgestellt. Dabei geht es vor allen Dingen darum, den SuS den Verbrennungsprozess bzw. Sauerstoffübertragungsreaktionen von Nichtmetallen näher zu bringen und durch die Schülerversuche Alltagsbezüge herzustellen.</w:t>
                  </w:r>
                </w:p>
              </w:txbxContent>
            </v:textbox>
          </v:shape>
        </w:pict>
      </w:r>
    </w:p>
    <w:p w:rsidR="00A90BD6" w:rsidRDefault="00A90BD6" w:rsidP="00A90BD6"/>
    <w:p w:rsidR="00A90BD6" w:rsidRDefault="00A90BD6" w:rsidP="00A90BD6"/>
    <w:p w:rsidR="00A90BD6" w:rsidRDefault="00A90BD6" w:rsidP="00A90BD6"/>
    <w:p w:rsid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F75238" w:rsidRDefault="00557D7D">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835840" w:history="1">
            <w:r w:rsidR="00F75238" w:rsidRPr="00B91781">
              <w:rPr>
                <w:rStyle w:val="Hyperlink"/>
                <w:noProof/>
              </w:rPr>
              <w:t>1</w:t>
            </w:r>
            <w:r w:rsidR="00F75238">
              <w:rPr>
                <w:rFonts w:asciiTheme="minorHAnsi" w:eastAsiaTheme="minorEastAsia" w:hAnsiTheme="minorHAnsi"/>
                <w:noProof/>
                <w:color w:val="auto"/>
                <w:lang w:eastAsia="de-DE"/>
              </w:rPr>
              <w:tab/>
            </w:r>
            <w:r w:rsidR="00F75238" w:rsidRPr="00B91781">
              <w:rPr>
                <w:rStyle w:val="Hyperlink"/>
                <w:noProof/>
              </w:rPr>
              <w:t>Beschreibung  des Themas und zugehörige Lernziele</w:t>
            </w:r>
            <w:r w:rsidR="00F75238">
              <w:rPr>
                <w:noProof/>
                <w:webHidden/>
              </w:rPr>
              <w:tab/>
            </w:r>
            <w:r>
              <w:rPr>
                <w:noProof/>
                <w:webHidden/>
              </w:rPr>
              <w:fldChar w:fldCharType="begin"/>
            </w:r>
            <w:r w:rsidR="00F75238">
              <w:rPr>
                <w:noProof/>
                <w:webHidden/>
              </w:rPr>
              <w:instrText xml:space="preserve"> PAGEREF _Toc396835840 \h </w:instrText>
            </w:r>
            <w:r>
              <w:rPr>
                <w:noProof/>
                <w:webHidden/>
              </w:rPr>
            </w:r>
            <w:r>
              <w:rPr>
                <w:noProof/>
                <w:webHidden/>
              </w:rPr>
              <w:fldChar w:fldCharType="separate"/>
            </w:r>
            <w:r w:rsidR="008B0062">
              <w:rPr>
                <w:noProof/>
                <w:webHidden/>
              </w:rPr>
              <w:t>2</w:t>
            </w:r>
            <w:r>
              <w:rPr>
                <w:noProof/>
                <w:webHidden/>
              </w:rPr>
              <w:fldChar w:fldCharType="end"/>
            </w:r>
          </w:hyperlink>
        </w:p>
        <w:p w:rsidR="00F75238" w:rsidRDefault="00557D7D">
          <w:pPr>
            <w:pStyle w:val="Verzeichnis1"/>
            <w:tabs>
              <w:tab w:val="left" w:pos="440"/>
              <w:tab w:val="right" w:leader="dot" w:pos="9062"/>
            </w:tabs>
            <w:rPr>
              <w:rFonts w:asciiTheme="minorHAnsi" w:eastAsiaTheme="minorEastAsia" w:hAnsiTheme="minorHAnsi"/>
              <w:noProof/>
              <w:color w:val="auto"/>
              <w:lang w:eastAsia="de-DE"/>
            </w:rPr>
          </w:pPr>
          <w:hyperlink w:anchor="_Toc396835841" w:history="1">
            <w:r w:rsidR="00F75238" w:rsidRPr="00B91781">
              <w:rPr>
                <w:rStyle w:val="Hyperlink"/>
                <w:noProof/>
              </w:rPr>
              <w:t>2</w:t>
            </w:r>
            <w:r w:rsidR="00F75238">
              <w:rPr>
                <w:rFonts w:asciiTheme="minorHAnsi" w:eastAsiaTheme="minorEastAsia" w:hAnsiTheme="minorHAnsi"/>
                <w:noProof/>
                <w:color w:val="auto"/>
                <w:lang w:eastAsia="de-DE"/>
              </w:rPr>
              <w:tab/>
            </w:r>
            <w:r w:rsidR="00F75238" w:rsidRPr="00B91781">
              <w:rPr>
                <w:rStyle w:val="Hyperlink"/>
                <w:noProof/>
              </w:rPr>
              <w:t>Lehrerversuche</w:t>
            </w:r>
            <w:r w:rsidR="00F75238">
              <w:rPr>
                <w:noProof/>
                <w:webHidden/>
              </w:rPr>
              <w:tab/>
            </w:r>
            <w:r>
              <w:rPr>
                <w:noProof/>
                <w:webHidden/>
              </w:rPr>
              <w:fldChar w:fldCharType="begin"/>
            </w:r>
            <w:r w:rsidR="00F75238">
              <w:rPr>
                <w:noProof/>
                <w:webHidden/>
              </w:rPr>
              <w:instrText xml:space="preserve"> PAGEREF _Toc396835841 \h </w:instrText>
            </w:r>
            <w:r>
              <w:rPr>
                <w:noProof/>
                <w:webHidden/>
              </w:rPr>
            </w:r>
            <w:r>
              <w:rPr>
                <w:noProof/>
                <w:webHidden/>
              </w:rPr>
              <w:fldChar w:fldCharType="separate"/>
            </w:r>
            <w:r w:rsidR="008B0062">
              <w:rPr>
                <w:noProof/>
                <w:webHidden/>
              </w:rPr>
              <w:t>3</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42" w:history="1">
            <w:r w:rsidR="00F75238" w:rsidRPr="00B91781">
              <w:rPr>
                <w:rStyle w:val="Hyperlink"/>
                <w:noProof/>
              </w:rPr>
              <w:t>2.1</w:t>
            </w:r>
            <w:r w:rsidR="00F75238">
              <w:rPr>
                <w:rFonts w:asciiTheme="minorHAnsi" w:eastAsiaTheme="minorEastAsia" w:hAnsiTheme="minorHAnsi"/>
                <w:noProof/>
                <w:color w:val="auto"/>
                <w:lang w:eastAsia="de-DE"/>
              </w:rPr>
              <w:tab/>
            </w:r>
            <w:r w:rsidR="00F75238" w:rsidRPr="00B91781">
              <w:rPr>
                <w:rStyle w:val="Hyperlink"/>
                <w:noProof/>
              </w:rPr>
              <w:t>V 1 – Reaktion von Schwefel / rotem Phosphor mit Sauerstoff</w:t>
            </w:r>
            <w:r w:rsidR="00F75238">
              <w:rPr>
                <w:noProof/>
                <w:webHidden/>
              </w:rPr>
              <w:tab/>
            </w:r>
            <w:r>
              <w:rPr>
                <w:noProof/>
                <w:webHidden/>
              </w:rPr>
              <w:fldChar w:fldCharType="begin"/>
            </w:r>
            <w:r w:rsidR="00F75238">
              <w:rPr>
                <w:noProof/>
                <w:webHidden/>
              </w:rPr>
              <w:instrText xml:space="preserve"> PAGEREF _Toc396835842 \h </w:instrText>
            </w:r>
            <w:r>
              <w:rPr>
                <w:noProof/>
                <w:webHidden/>
              </w:rPr>
            </w:r>
            <w:r>
              <w:rPr>
                <w:noProof/>
                <w:webHidden/>
              </w:rPr>
              <w:fldChar w:fldCharType="separate"/>
            </w:r>
            <w:r w:rsidR="008B0062">
              <w:rPr>
                <w:noProof/>
                <w:webHidden/>
              </w:rPr>
              <w:t>3</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43" w:history="1">
            <w:r w:rsidR="00F75238" w:rsidRPr="00B91781">
              <w:rPr>
                <w:rStyle w:val="Hyperlink"/>
                <w:noProof/>
              </w:rPr>
              <w:t>2.2</w:t>
            </w:r>
            <w:r w:rsidR="00F75238">
              <w:rPr>
                <w:rFonts w:asciiTheme="minorHAnsi" w:eastAsiaTheme="minorEastAsia" w:hAnsiTheme="minorHAnsi"/>
                <w:noProof/>
                <w:color w:val="auto"/>
                <w:lang w:eastAsia="de-DE"/>
              </w:rPr>
              <w:tab/>
            </w:r>
            <w:r w:rsidR="00F75238" w:rsidRPr="00B91781">
              <w:rPr>
                <w:rStyle w:val="Hyperlink"/>
                <w:noProof/>
              </w:rPr>
              <w:t>V2 - Entfärbende Wirkung von Schwefeldioxid</w:t>
            </w:r>
            <w:r w:rsidR="00F75238">
              <w:rPr>
                <w:noProof/>
                <w:webHidden/>
              </w:rPr>
              <w:tab/>
            </w:r>
            <w:r>
              <w:rPr>
                <w:noProof/>
                <w:webHidden/>
              </w:rPr>
              <w:fldChar w:fldCharType="begin"/>
            </w:r>
            <w:r w:rsidR="00F75238">
              <w:rPr>
                <w:noProof/>
                <w:webHidden/>
              </w:rPr>
              <w:instrText xml:space="preserve"> PAGEREF _Toc396835843 \h </w:instrText>
            </w:r>
            <w:r>
              <w:rPr>
                <w:noProof/>
                <w:webHidden/>
              </w:rPr>
            </w:r>
            <w:r>
              <w:rPr>
                <w:noProof/>
                <w:webHidden/>
              </w:rPr>
              <w:fldChar w:fldCharType="separate"/>
            </w:r>
            <w:r w:rsidR="008B0062">
              <w:rPr>
                <w:noProof/>
                <w:webHidden/>
              </w:rPr>
              <w:t>6</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44" w:history="1">
            <w:r w:rsidR="00F75238" w:rsidRPr="00B91781">
              <w:rPr>
                <w:rStyle w:val="Hyperlink"/>
                <w:noProof/>
              </w:rPr>
              <w:t>2.3</w:t>
            </w:r>
            <w:r w:rsidR="00F75238">
              <w:rPr>
                <w:rFonts w:asciiTheme="minorHAnsi" w:eastAsiaTheme="minorEastAsia" w:hAnsiTheme="minorHAnsi"/>
                <w:noProof/>
                <w:color w:val="auto"/>
                <w:lang w:eastAsia="de-DE"/>
              </w:rPr>
              <w:tab/>
            </w:r>
            <w:r w:rsidR="00F75238" w:rsidRPr="00B91781">
              <w:rPr>
                <w:rStyle w:val="Hyperlink"/>
                <w:noProof/>
              </w:rPr>
              <w:t>V3 – Knallgasprobe mit Luftballon</w:t>
            </w:r>
            <w:r w:rsidR="00F75238">
              <w:rPr>
                <w:noProof/>
                <w:webHidden/>
              </w:rPr>
              <w:tab/>
            </w:r>
            <w:r>
              <w:rPr>
                <w:noProof/>
                <w:webHidden/>
              </w:rPr>
              <w:fldChar w:fldCharType="begin"/>
            </w:r>
            <w:r w:rsidR="00F75238">
              <w:rPr>
                <w:noProof/>
                <w:webHidden/>
              </w:rPr>
              <w:instrText xml:space="preserve"> PAGEREF _Toc396835844 \h </w:instrText>
            </w:r>
            <w:r>
              <w:rPr>
                <w:noProof/>
                <w:webHidden/>
              </w:rPr>
            </w:r>
            <w:r>
              <w:rPr>
                <w:noProof/>
                <w:webHidden/>
              </w:rPr>
              <w:fldChar w:fldCharType="separate"/>
            </w:r>
            <w:r w:rsidR="008B0062">
              <w:rPr>
                <w:noProof/>
                <w:webHidden/>
              </w:rPr>
              <w:t>8</w:t>
            </w:r>
            <w:r>
              <w:rPr>
                <w:noProof/>
                <w:webHidden/>
              </w:rPr>
              <w:fldChar w:fldCharType="end"/>
            </w:r>
          </w:hyperlink>
        </w:p>
        <w:p w:rsidR="00F75238" w:rsidRDefault="00557D7D">
          <w:pPr>
            <w:pStyle w:val="Verzeichnis1"/>
            <w:tabs>
              <w:tab w:val="left" w:pos="440"/>
              <w:tab w:val="right" w:leader="dot" w:pos="9062"/>
            </w:tabs>
            <w:rPr>
              <w:rFonts w:asciiTheme="minorHAnsi" w:eastAsiaTheme="minorEastAsia" w:hAnsiTheme="minorHAnsi"/>
              <w:noProof/>
              <w:color w:val="auto"/>
              <w:lang w:eastAsia="de-DE"/>
            </w:rPr>
          </w:pPr>
          <w:hyperlink w:anchor="_Toc396835845" w:history="1">
            <w:r w:rsidR="00F75238" w:rsidRPr="00B91781">
              <w:rPr>
                <w:rStyle w:val="Hyperlink"/>
                <w:noProof/>
              </w:rPr>
              <w:t>3</w:t>
            </w:r>
            <w:r w:rsidR="00F75238">
              <w:rPr>
                <w:rFonts w:asciiTheme="minorHAnsi" w:eastAsiaTheme="minorEastAsia" w:hAnsiTheme="minorHAnsi"/>
                <w:noProof/>
                <w:color w:val="auto"/>
                <w:lang w:eastAsia="de-DE"/>
              </w:rPr>
              <w:tab/>
            </w:r>
            <w:r w:rsidR="00F75238" w:rsidRPr="00B91781">
              <w:rPr>
                <w:rStyle w:val="Hyperlink"/>
                <w:noProof/>
              </w:rPr>
              <w:t>Schülerversuche</w:t>
            </w:r>
            <w:r w:rsidR="00F75238">
              <w:rPr>
                <w:noProof/>
                <w:webHidden/>
              </w:rPr>
              <w:tab/>
            </w:r>
            <w:r>
              <w:rPr>
                <w:noProof/>
                <w:webHidden/>
              </w:rPr>
              <w:fldChar w:fldCharType="begin"/>
            </w:r>
            <w:r w:rsidR="00F75238">
              <w:rPr>
                <w:noProof/>
                <w:webHidden/>
              </w:rPr>
              <w:instrText xml:space="preserve"> PAGEREF _Toc396835845 \h </w:instrText>
            </w:r>
            <w:r>
              <w:rPr>
                <w:noProof/>
                <w:webHidden/>
              </w:rPr>
            </w:r>
            <w:r>
              <w:rPr>
                <w:noProof/>
                <w:webHidden/>
              </w:rPr>
              <w:fldChar w:fldCharType="separate"/>
            </w:r>
            <w:r w:rsidR="008B0062">
              <w:rPr>
                <w:noProof/>
                <w:webHidden/>
              </w:rPr>
              <w:t>10</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46" w:history="1">
            <w:r w:rsidR="00F75238" w:rsidRPr="00B91781">
              <w:rPr>
                <w:rStyle w:val="Hyperlink"/>
                <w:noProof/>
              </w:rPr>
              <w:t>3.1</w:t>
            </w:r>
            <w:r w:rsidR="00F75238">
              <w:rPr>
                <w:rFonts w:asciiTheme="minorHAnsi" w:eastAsiaTheme="minorEastAsia" w:hAnsiTheme="minorHAnsi"/>
                <w:noProof/>
                <w:color w:val="auto"/>
                <w:lang w:eastAsia="de-DE"/>
              </w:rPr>
              <w:tab/>
            </w:r>
            <w:r w:rsidR="00F75238" w:rsidRPr="00B91781">
              <w:rPr>
                <w:rStyle w:val="Hyperlink"/>
                <w:noProof/>
              </w:rPr>
              <w:t>V4 – Phosphorsäure aus der Streichholzschachtel</w:t>
            </w:r>
            <w:r w:rsidR="00F75238">
              <w:rPr>
                <w:noProof/>
                <w:webHidden/>
              </w:rPr>
              <w:tab/>
            </w:r>
            <w:r>
              <w:rPr>
                <w:noProof/>
                <w:webHidden/>
              </w:rPr>
              <w:fldChar w:fldCharType="begin"/>
            </w:r>
            <w:r w:rsidR="00F75238">
              <w:rPr>
                <w:noProof/>
                <w:webHidden/>
              </w:rPr>
              <w:instrText xml:space="preserve"> PAGEREF _Toc396835846 \h </w:instrText>
            </w:r>
            <w:r>
              <w:rPr>
                <w:noProof/>
                <w:webHidden/>
              </w:rPr>
            </w:r>
            <w:r>
              <w:rPr>
                <w:noProof/>
                <w:webHidden/>
              </w:rPr>
              <w:fldChar w:fldCharType="separate"/>
            </w:r>
            <w:r w:rsidR="008B0062">
              <w:rPr>
                <w:noProof/>
                <w:webHidden/>
              </w:rPr>
              <w:t>10</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47" w:history="1">
            <w:r w:rsidR="00F75238" w:rsidRPr="00B91781">
              <w:rPr>
                <w:rStyle w:val="Hyperlink"/>
                <w:noProof/>
              </w:rPr>
              <w:t>3.2</w:t>
            </w:r>
            <w:r w:rsidR="00F75238">
              <w:rPr>
                <w:rFonts w:asciiTheme="minorHAnsi" w:eastAsiaTheme="minorEastAsia" w:hAnsiTheme="minorHAnsi"/>
                <w:noProof/>
                <w:color w:val="auto"/>
                <w:lang w:eastAsia="de-DE"/>
              </w:rPr>
              <w:tab/>
            </w:r>
            <w:r w:rsidR="00F75238" w:rsidRPr="00B91781">
              <w:rPr>
                <w:rStyle w:val="Hyperlink"/>
                <w:noProof/>
              </w:rPr>
              <w:t>V5 – Nachweis von Kohlenstoff in Grillkohle</w:t>
            </w:r>
            <w:r w:rsidR="00F75238">
              <w:rPr>
                <w:noProof/>
                <w:webHidden/>
              </w:rPr>
              <w:tab/>
            </w:r>
            <w:r>
              <w:rPr>
                <w:noProof/>
                <w:webHidden/>
              </w:rPr>
              <w:fldChar w:fldCharType="begin"/>
            </w:r>
            <w:r w:rsidR="00F75238">
              <w:rPr>
                <w:noProof/>
                <w:webHidden/>
              </w:rPr>
              <w:instrText xml:space="preserve"> PAGEREF _Toc396835847 \h </w:instrText>
            </w:r>
            <w:r>
              <w:rPr>
                <w:noProof/>
                <w:webHidden/>
              </w:rPr>
            </w:r>
            <w:r>
              <w:rPr>
                <w:noProof/>
                <w:webHidden/>
              </w:rPr>
              <w:fldChar w:fldCharType="separate"/>
            </w:r>
            <w:r w:rsidR="008B0062">
              <w:rPr>
                <w:noProof/>
                <w:webHidden/>
              </w:rPr>
              <w:t>12</w:t>
            </w:r>
            <w:r>
              <w:rPr>
                <w:noProof/>
                <w:webHidden/>
              </w:rPr>
              <w:fldChar w:fldCharType="end"/>
            </w:r>
          </w:hyperlink>
        </w:p>
        <w:p w:rsidR="00F75238" w:rsidRDefault="00557D7D">
          <w:pPr>
            <w:pStyle w:val="Verzeichnis1"/>
            <w:tabs>
              <w:tab w:val="left" w:pos="440"/>
              <w:tab w:val="right" w:leader="dot" w:pos="9062"/>
            </w:tabs>
            <w:rPr>
              <w:rFonts w:asciiTheme="minorHAnsi" w:eastAsiaTheme="minorEastAsia" w:hAnsiTheme="minorHAnsi"/>
              <w:noProof/>
              <w:color w:val="auto"/>
              <w:lang w:eastAsia="de-DE"/>
            </w:rPr>
          </w:pPr>
          <w:hyperlink w:anchor="_Toc396835848" w:history="1">
            <w:r w:rsidR="00F75238" w:rsidRPr="00B91781">
              <w:rPr>
                <w:rStyle w:val="Hyperlink"/>
                <w:noProof/>
              </w:rPr>
              <w:t>4</w:t>
            </w:r>
            <w:r w:rsidR="00F75238">
              <w:rPr>
                <w:rFonts w:asciiTheme="minorHAnsi" w:eastAsiaTheme="minorEastAsia" w:hAnsiTheme="minorHAnsi"/>
                <w:noProof/>
                <w:color w:val="auto"/>
                <w:lang w:eastAsia="de-DE"/>
              </w:rPr>
              <w:tab/>
            </w:r>
            <w:r w:rsidR="00F75238" w:rsidRPr="00B91781">
              <w:rPr>
                <w:rStyle w:val="Hyperlink"/>
                <w:noProof/>
              </w:rPr>
              <w:t>Reflexion des Arbeitsblattes</w:t>
            </w:r>
            <w:r w:rsidR="00F75238">
              <w:rPr>
                <w:noProof/>
                <w:webHidden/>
              </w:rPr>
              <w:tab/>
            </w:r>
            <w:r>
              <w:rPr>
                <w:noProof/>
                <w:webHidden/>
              </w:rPr>
              <w:fldChar w:fldCharType="begin"/>
            </w:r>
            <w:r w:rsidR="00F75238">
              <w:rPr>
                <w:noProof/>
                <w:webHidden/>
              </w:rPr>
              <w:instrText xml:space="preserve"> PAGEREF _Toc396835848 \h </w:instrText>
            </w:r>
            <w:r>
              <w:rPr>
                <w:noProof/>
                <w:webHidden/>
              </w:rPr>
            </w:r>
            <w:r>
              <w:rPr>
                <w:noProof/>
                <w:webHidden/>
              </w:rPr>
              <w:fldChar w:fldCharType="separate"/>
            </w:r>
            <w:r w:rsidR="008B0062">
              <w:rPr>
                <w:noProof/>
                <w:webHidden/>
              </w:rPr>
              <w:t>15</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49" w:history="1">
            <w:r w:rsidR="00F75238" w:rsidRPr="00B91781">
              <w:rPr>
                <w:rStyle w:val="Hyperlink"/>
                <w:noProof/>
              </w:rPr>
              <w:t>4.1</w:t>
            </w:r>
            <w:r w:rsidR="00F75238">
              <w:rPr>
                <w:rFonts w:asciiTheme="minorHAnsi" w:eastAsiaTheme="minorEastAsia" w:hAnsiTheme="minorHAnsi"/>
                <w:noProof/>
                <w:color w:val="auto"/>
                <w:lang w:eastAsia="de-DE"/>
              </w:rPr>
              <w:tab/>
            </w:r>
            <w:r w:rsidR="00F75238" w:rsidRPr="00B91781">
              <w:rPr>
                <w:rStyle w:val="Hyperlink"/>
                <w:noProof/>
              </w:rPr>
              <w:t>Erwartungshorizont (Kerncurriculum)</w:t>
            </w:r>
            <w:r w:rsidR="00F75238">
              <w:rPr>
                <w:noProof/>
                <w:webHidden/>
              </w:rPr>
              <w:tab/>
            </w:r>
            <w:r>
              <w:rPr>
                <w:noProof/>
                <w:webHidden/>
              </w:rPr>
              <w:fldChar w:fldCharType="begin"/>
            </w:r>
            <w:r w:rsidR="00F75238">
              <w:rPr>
                <w:noProof/>
                <w:webHidden/>
              </w:rPr>
              <w:instrText xml:space="preserve"> PAGEREF _Toc396835849 \h </w:instrText>
            </w:r>
            <w:r>
              <w:rPr>
                <w:noProof/>
                <w:webHidden/>
              </w:rPr>
            </w:r>
            <w:r>
              <w:rPr>
                <w:noProof/>
                <w:webHidden/>
              </w:rPr>
              <w:fldChar w:fldCharType="separate"/>
            </w:r>
            <w:r w:rsidR="008B0062">
              <w:rPr>
                <w:noProof/>
                <w:webHidden/>
              </w:rPr>
              <w:t>15</w:t>
            </w:r>
            <w:r>
              <w:rPr>
                <w:noProof/>
                <w:webHidden/>
              </w:rPr>
              <w:fldChar w:fldCharType="end"/>
            </w:r>
          </w:hyperlink>
        </w:p>
        <w:p w:rsidR="00F75238" w:rsidRDefault="00557D7D">
          <w:pPr>
            <w:pStyle w:val="Verzeichnis2"/>
            <w:tabs>
              <w:tab w:val="left" w:pos="880"/>
              <w:tab w:val="right" w:leader="dot" w:pos="9062"/>
            </w:tabs>
            <w:rPr>
              <w:rFonts w:asciiTheme="minorHAnsi" w:eastAsiaTheme="minorEastAsia" w:hAnsiTheme="minorHAnsi"/>
              <w:noProof/>
              <w:color w:val="auto"/>
              <w:lang w:eastAsia="de-DE"/>
            </w:rPr>
          </w:pPr>
          <w:hyperlink w:anchor="_Toc396835850" w:history="1">
            <w:r w:rsidR="00F75238" w:rsidRPr="00B91781">
              <w:rPr>
                <w:rStyle w:val="Hyperlink"/>
                <w:noProof/>
              </w:rPr>
              <w:t>4.2</w:t>
            </w:r>
            <w:r w:rsidR="00F75238">
              <w:rPr>
                <w:rFonts w:asciiTheme="minorHAnsi" w:eastAsiaTheme="minorEastAsia" w:hAnsiTheme="minorHAnsi"/>
                <w:noProof/>
                <w:color w:val="auto"/>
                <w:lang w:eastAsia="de-DE"/>
              </w:rPr>
              <w:tab/>
            </w:r>
            <w:r w:rsidR="00F75238" w:rsidRPr="00B91781">
              <w:rPr>
                <w:rStyle w:val="Hyperlink"/>
                <w:noProof/>
              </w:rPr>
              <w:t>Erwartungshorizont (Inhaltlich)</w:t>
            </w:r>
            <w:r w:rsidR="00F75238">
              <w:rPr>
                <w:noProof/>
                <w:webHidden/>
              </w:rPr>
              <w:tab/>
            </w:r>
            <w:r>
              <w:rPr>
                <w:noProof/>
                <w:webHidden/>
              </w:rPr>
              <w:fldChar w:fldCharType="begin"/>
            </w:r>
            <w:r w:rsidR="00F75238">
              <w:rPr>
                <w:noProof/>
                <w:webHidden/>
              </w:rPr>
              <w:instrText xml:space="preserve"> PAGEREF _Toc396835850 \h </w:instrText>
            </w:r>
            <w:r>
              <w:rPr>
                <w:noProof/>
                <w:webHidden/>
              </w:rPr>
            </w:r>
            <w:r>
              <w:rPr>
                <w:noProof/>
                <w:webHidden/>
              </w:rPr>
              <w:fldChar w:fldCharType="separate"/>
            </w:r>
            <w:r w:rsidR="008B0062">
              <w:rPr>
                <w:noProof/>
                <w:webHidden/>
              </w:rPr>
              <w:t>15</w:t>
            </w:r>
            <w:r>
              <w:rPr>
                <w:noProof/>
                <w:webHidden/>
              </w:rPr>
              <w:fldChar w:fldCharType="end"/>
            </w:r>
          </w:hyperlink>
        </w:p>
        <w:p w:rsidR="00E26180" w:rsidRDefault="00557D7D">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954DC8">
      <w:pPr>
        <w:pStyle w:val="berschrift1"/>
      </w:pPr>
      <w:bookmarkStart w:id="0" w:name="_Toc396835840"/>
      <w:r>
        <w:lastRenderedPageBreak/>
        <w:t xml:space="preserve">Beschreibung </w:t>
      </w:r>
      <w:r w:rsidR="0086227B" w:rsidRPr="0006684E">
        <w:t xml:space="preserve"> </w:t>
      </w:r>
      <w:r>
        <w:t>des Themas und zugehörige Lernziele</w:t>
      </w:r>
      <w:bookmarkEnd w:id="0"/>
    </w:p>
    <w:p w:rsidR="00120A51" w:rsidRDefault="00120A51" w:rsidP="00120A51">
      <w:r>
        <w:t>Nichtmetalle sind Elemente, die die typischen Eigenschaften von Metallen, wie metallischen Glanz oder Leitfähigkeit, in den meisten Fällen nicht aufweisen. Zu den Nichtmetallen zählen die Hauptgruppen der Halogene und Edelgase, sowie Wasserstoff, Kohlenstoff, Stickstoff, Phosphor, Sauerstoff, Schwefel und Selen. Bei der Verbrennung mit Sauerstoff (aus der Luft) werden sie oxidiert</w:t>
      </w:r>
      <w:r w:rsidR="00913516">
        <w:t xml:space="preserve"> [1,2]</w:t>
      </w:r>
      <w:r>
        <w:t>.</w:t>
      </w:r>
    </w:p>
    <w:p w:rsidR="00120A51" w:rsidRDefault="00120A51" w:rsidP="00120A51">
      <w:r>
        <w:t xml:space="preserve">In unserem Alltag sind Nichtmetalle überall anzutreffen. So sind sie </w:t>
      </w:r>
      <w:r w:rsidR="00B84AD2">
        <w:t xml:space="preserve">sowohl </w:t>
      </w:r>
      <w:r>
        <w:t>in natürlichen Wer</w:t>
      </w:r>
      <w:r>
        <w:t>k</w:t>
      </w:r>
      <w:r>
        <w:t>stoffen (Holz, Leder, Granitstein,…)</w:t>
      </w:r>
      <w:r w:rsidR="00B84AD2">
        <w:t xml:space="preserve"> als auch</w:t>
      </w:r>
      <w:r>
        <w:t xml:space="preserve"> in künstlichen (Glas, Porzellan, Gummi,…)</w:t>
      </w:r>
      <w:r w:rsidR="00661A08">
        <w:t xml:space="preserve"> anzutre</w:t>
      </w:r>
      <w:r w:rsidR="00661A08">
        <w:t>f</w:t>
      </w:r>
      <w:r w:rsidR="00661A08">
        <w:t>fen. Viele Gegenstände werden aus Nichtmetallen hergestellt, z.B. Fenster, Stühle, um nur einige Beispiele zu nennen, da die Vielfalt noch sehr viel höher ist. Auch Verbrennungen bzw. Oxidati</w:t>
      </w:r>
      <w:r w:rsidR="00661A08">
        <w:t>o</w:t>
      </w:r>
      <w:r w:rsidR="00661A08">
        <w:t xml:space="preserve">nen von Nichtmetallen finden in unserem Alltag statt. So enthält Grillkohle Kohlenstoff, der beim Grillen oxidiert wird. Die </w:t>
      </w:r>
      <w:r w:rsidR="004B22E9">
        <w:t>Reibeflächen</w:t>
      </w:r>
      <w:r w:rsidR="00661A08">
        <w:t xml:space="preserve"> von Streichh</w:t>
      </w:r>
      <w:r w:rsidR="004B22E9">
        <w:t>olzschachteln</w:t>
      </w:r>
      <w:r w:rsidR="00661A08">
        <w:t xml:space="preserve"> bestehen zum Teil aus rotem Phosphor, der </w:t>
      </w:r>
      <w:r w:rsidR="004B22E9">
        <w:t>sich durch</w:t>
      </w:r>
      <w:r w:rsidR="00661A08">
        <w:t xml:space="preserve"> </w:t>
      </w:r>
      <w:r w:rsidR="004B22E9">
        <w:t>Reibung</w:t>
      </w:r>
      <w:r w:rsidR="00661A08">
        <w:t xml:space="preserve"> entzündet und oxidiert wird. Aus diesen Gründen stellt das Thema Nichtmetalle und deren Reaktion mit Sauerstoff und Luft eine große Relevanz für SuS dar</w:t>
      </w:r>
      <w:r w:rsidR="00913516">
        <w:t xml:space="preserve"> [1,2]</w:t>
      </w:r>
      <w:r w:rsidR="00661A08">
        <w:t>.</w:t>
      </w:r>
    </w:p>
    <w:p w:rsidR="00897041" w:rsidRDefault="00661A08" w:rsidP="00661A08">
      <w:pPr>
        <w:tabs>
          <w:tab w:val="num" w:pos="1440"/>
        </w:tabs>
        <w:rPr>
          <w:bCs/>
        </w:rPr>
      </w:pPr>
      <w:r>
        <w:t xml:space="preserve">Auch im Basiskonzept Chemische Reaktionen des Kerncurriculums wird im Kompetenzbereich Fachwissen, </w:t>
      </w:r>
      <w:r w:rsidR="00897041" w:rsidRPr="00661A08">
        <w:t>Ergänzende Differenzierung</w:t>
      </w:r>
      <w:r>
        <w:t xml:space="preserve"> der </w:t>
      </w:r>
      <w:r w:rsidR="00897041" w:rsidRPr="00661A08">
        <w:rPr>
          <w:bCs/>
          <w:i/>
        </w:rPr>
        <w:t>Verbrennungsprozess als chemische Reaktion</w:t>
      </w:r>
      <w:r>
        <w:rPr>
          <w:bCs/>
        </w:rPr>
        <w:t xml:space="preserve"> und </w:t>
      </w:r>
      <w:r w:rsidR="00897041" w:rsidRPr="00661A08">
        <w:rPr>
          <w:bCs/>
          <w:i/>
        </w:rPr>
        <w:t>Sauerstoffübertragungsreaktionen</w:t>
      </w:r>
      <w:r w:rsidR="00897041" w:rsidRPr="00661A08">
        <w:rPr>
          <w:b/>
          <w:bCs/>
          <w:i/>
        </w:rPr>
        <w:t xml:space="preserve"> </w:t>
      </w:r>
      <w:r w:rsidRPr="00661A08">
        <w:rPr>
          <w:bCs/>
        </w:rPr>
        <w:t>genannt.</w:t>
      </w:r>
      <w:r>
        <w:rPr>
          <w:bCs/>
        </w:rPr>
        <w:t xml:space="preserve"> </w:t>
      </w:r>
    </w:p>
    <w:p w:rsidR="000B71E4" w:rsidRDefault="000B71E4" w:rsidP="00661A08">
      <w:pPr>
        <w:tabs>
          <w:tab w:val="num" w:pos="1440"/>
        </w:tabs>
        <w:rPr>
          <w:bCs/>
        </w:rPr>
      </w:pPr>
      <w:r>
        <w:rPr>
          <w:bCs/>
        </w:rPr>
        <w:t xml:space="preserve">Dieses Fachwissen anhand von Nichtmetallen zu vermitteln soll besonders bei </w:t>
      </w:r>
      <w:r w:rsidR="00897041">
        <w:rPr>
          <w:bCs/>
        </w:rPr>
        <w:t xml:space="preserve">den </w:t>
      </w:r>
      <w:r>
        <w:rPr>
          <w:bCs/>
        </w:rPr>
        <w:t>Lehrervers</w:t>
      </w:r>
      <w:r>
        <w:rPr>
          <w:bCs/>
        </w:rPr>
        <w:t>u</w:t>
      </w:r>
      <w:r>
        <w:rPr>
          <w:bCs/>
        </w:rPr>
        <w:t>ch</w:t>
      </w:r>
      <w:r w:rsidR="00897041">
        <w:rPr>
          <w:bCs/>
        </w:rPr>
        <w:t>en</w:t>
      </w:r>
      <w:r>
        <w:rPr>
          <w:bCs/>
        </w:rPr>
        <w:t xml:space="preserve"> Lernziel </w:t>
      </w:r>
      <w:r w:rsidR="00897041">
        <w:rPr>
          <w:bCs/>
        </w:rPr>
        <w:t>sein. Bei den Schülerversuchen liegt der Fokus auf dem Alltagsbezug. Zudem so</w:t>
      </w:r>
      <w:r w:rsidR="00897041">
        <w:rPr>
          <w:bCs/>
        </w:rPr>
        <w:t>l</w:t>
      </w:r>
      <w:r w:rsidR="00897041">
        <w:rPr>
          <w:bCs/>
        </w:rPr>
        <w:t xml:space="preserve">len die SuS bei Lehrerversuch 3 und Schülerversuch 1 Nachweisreaktionen (Knallgas- und </w:t>
      </w:r>
      <w:r w:rsidR="00B84AD2">
        <w:rPr>
          <w:bCs/>
        </w:rPr>
        <w:t>Kalkwasser</w:t>
      </w:r>
      <w:r w:rsidR="00897041">
        <w:rPr>
          <w:bCs/>
        </w:rPr>
        <w:t xml:space="preserve">probe) kennenlernen oder wiederholen. Im Basiskonzept Stoff-Teilchen ist dies im Kompetenzbereich Fachwissenschaften aufgegriffen: </w:t>
      </w:r>
      <w:r w:rsidR="00897041" w:rsidRPr="00897041">
        <w:rPr>
          <w:bCs/>
          <w:i/>
        </w:rPr>
        <w:t>SuS erklären das Vorhandensein von Stoffen anhand ihrer Kenntnisse über Nachweisreaktionen.</w:t>
      </w:r>
    </w:p>
    <w:p w:rsidR="00897041" w:rsidRDefault="00897041" w:rsidP="00897041">
      <w:pPr>
        <w:rPr>
          <w:bCs/>
        </w:rPr>
      </w:pPr>
      <w:r>
        <w:rPr>
          <w:bCs/>
        </w:rPr>
        <w:t>Weitere Kompetenzen aus dem Basiskonzept Stoff-Teilchen, die durch die folgenden Experime</w:t>
      </w:r>
      <w:r>
        <w:rPr>
          <w:bCs/>
        </w:rPr>
        <w:t>n</w:t>
      </w:r>
      <w:r>
        <w:rPr>
          <w:bCs/>
        </w:rPr>
        <w:t xml:space="preserve">te erreicht werden sollen stammen aus den Kompetenzbereichen Erkenntnisgewinnung und Kommunikation. So sollen die </w:t>
      </w:r>
      <w:r w:rsidRPr="00897041">
        <w:rPr>
          <w:bCs/>
        </w:rPr>
        <w:t>SuS selbständig Experimente planen und Nachweisreaktionen anwenden.</w:t>
      </w:r>
      <w:r>
        <w:rPr>
          <w:bCs/>
        </w:rPr>
        <w:t xml:space="preserve"> Darüber hinaus sollen sie lernen </w:t>
      </w:r>
      <w:r w:rsidRPr="00897041">
        <w:rPr>
          <w:bCs/>
        </w:rPr>
        <w:t>chemische Sachverhalte unter Anwendung der Fachsprache</w:t>
      </w:r>
      <w:r>
        <w:rPr>
          <w:bCs/>
        </w:rPr>
        <w:t xml:space="preserve"> zu</w:t>
      </w:r>
      <w:r w:rsidRPr="00897041">
        <w:rPr>
          <w:bCs/>
        </w:rPr>
        <w:t xml:space="preserve"> erklären</w:t>
      </w:r>
      <w:r>
        <w:rPr>
          <w:bCs/>
        </w:rPr>
        <w:t xml:space="preserve"> und </w:t>
      </w:r>
      <w:r w:rsidRPr="00897041">
        <w:rPr>
          <w:bCs/>
        </w:rPr>
        <w:t>den Verlauf und die Ergebnisse von Untersuchungen in angeme</w:t>
      </w:r>
      <w:r w:rsidRPr="00897041">
        <w:rPr>
          <w:bCs/>
        </w:rPr>
        <w:t>s</w:t>
      </w:r>
      <w:r w:rsidRPr="00897041">
        <w:rPr>
          <w:bCs/>
        </w:rPr>
        <w:t xml:space="preserve">sener Form </w:t>
      </w:r>
      <w:r>
        <w:rPr>
          <w:bCs/>
        </w:rPr>
        <w:t xml:space="preserve">zu </w:t>
      </w:r>
      <w:r w:rsidRPr="00897041">
        <w:rPr>
          <w:bCs/>
        </w:rPr>
        <w:t>protokollieren</w:t>
      </w:r>
      <w:r>
        <w:rPr>
          <w:bCs/>
        </w:rPr>
        <w:t>.</w:t>
      </w:r>
    </w:p>
    <w:p w:rsidR="00897041" w:rsidRDefault="00897041" w:rsidP="00897041">
      <w:pPr>
        <w:jc w:val="left"/>
      </w:pPr>
      <w:r>
        <w:t xml:space="preserve">Literatur: </w:t>
      </w:r>
    </w:p>
    <w:p w:rsidR="00897041" w:rsidRDefault="00897041" w:rsidP="00897041">
      <w:pPr>
        <w:jc w:val="left"/>
      </w:pPr>
      <w:r>
        <w:rPr>
          <w:bCs/>
        </w:rPr>
        <w:t>[1]</w:t>
      </w:r>
      <w:r w:rsidRPr="00897041">
        <w:t xml:space="preserve"> </w:t>
      </w:r>
      <w:proofErr w:type="spellStart"/>
      <w:r>
        <w:t>Aktionbildung</w:t>
      </w:r>
      <w:proofErr w:type="spellEnd"/>
      <w:r>
        <w:t xml:space="preserve">, </w:t>
      </w:r>
      <w:r w:rsidRPr="00897041">
        <w:t>http://www.aktionbildung.de/umdb/files/g/fertigung_und_montage/unterweisungsmaterial/grundkurs/G_MON_U_GK015.pdf</w:t>
      </w:r>
      <w:r>
        <w:t>, 2004 (Zuletzt abgerufen am 12.08.2014, 16:49 Uhr)</w:t>
      </w:r>
    </w:p>
    <w:p w:rsidR="00661A08" w:rsidRPr="00120A51" w:rsidRDefault="00897041" w:rsidP="00120A51">
      <w:r>
        <w:lastRenderedPageBreak/>
        <w:t>[2]</w:t>
      </w:r>
      <w:r w:rsidRPr="00897041">
        <w:t xml:space="preserve"> </w:t>
      </w:r>
      <w:r>
        <w:t xml:space="preserve">C. Röhr, </w:t>
      </w:r>
      <w:r w:rsidRPr="00897041">
        <w:t>http://ruby.chemie.uni-freiburg.de/Vorlesung/nichtmetalle_1_1.html</w:t>
      </w:r>
      <w:r>
        <w:t xml:space="preserve"> (Zuletzt abg</w:t>
      </w:r>
      <w:r>
        <w:t>e</w:t>
      </w:r>
      <w:r w:rsidR="00913516">
        <w:t>rufen am 12.08.2014, 16:51 Uhr)</w:t>
      </w:r>
    </w:p>
    <w:p w:rsidR="0086227B" w:rsidRDefault="00977ED8" w:rsidP="00401750">
      <w:pPr>
        <w:pStyle w:val="berschrift1"/>
      </w:pPr>
      <w:bookmarkStart w:id="1" w:name="_Toc396835841"/>
      <w:r>
        <w:t>Lehrer</w:t>
      </w:r>
      <w:r w:rsidR="00A0582F">
        <w:t>versuche</w:t>
      </w:r>
      <w:bookmarkEnd w:id="1"/>
      <w:r w:rsidR="000D10FB">
        <w:t xml:space="preserve"> </w:t>
      </w:r>
    </w:p>
    <w:p w:rsidR="00401750" w:rsidRDefault="00557D7D"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7F3A10" w:rsidRPr="000D10FB" w:rsidRDefault="007F3A10" w:rsidP="000D10FB">
                  <w:pPr>
                    <w:rPr>
                      <w:color w:val="1F497D" w:themeColor="text2"/>
                    </w:rPr>
                  </w:pPr>
                  <w:r>
                    <w:rPr>
                      <w:color w:val="1F497D" w:themeColor="text2"/>
                    </w:rPr>
                    <w:t>In diesem Versuch soll den SuS der Prozess der Verbrennung bzw. der Oxidation anhand des Schwefels verdeutlicht werden. Mit einem Indikator wird dabei die Reaktion des entstandenen Nichtmetalloxids mit Wasser zur Schwefelsäure veranschaulicht.</w:t>
                  </w:r>
                </w:p>
              </w:txbxContent>
            </v:textbox>
            <w10:wrap type="square"/>
          </v:shape>
        </w:pict>
      </w:r>
      <w:bookmarkStart w:id="2" w:name="_Toc396835842"/>
      <w:r w:rsidR="00401750">
        <w:t xml:space="preserve">V 1 – </w:t>
      </w:r>
      <w:r w:rsidR="00072DC7" w:rsidRPr="00072DC7">
        <w:t xml:space="preserve">Reaktion von Schwefel </w:t>
      </w:r>
      <w:r w:rsidR="00072DC7">
        <w:t xml:space="preserve">/ rotem Phosphor </w:t>
      </w:r>
      <w:r w:rsidR="00072DC7" w:rsidRPr="00072DC7">
        <w:t>mit Sauerstoff</w:t>
      </w:r>
      <w:bookmarkEnd w:id="2"/>
    </w:p>
    <w:p w:rsidR="00D76F6F" w:rsidRDefault="00D76F6F" w:rsidP="00401750"/>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962"/>
        <w:gridCol w:w="1017"/>
        <w:gridCol w:w="995"/>
      </w:tblGrid>
      <w:tr w:rsidR="00D76F6F" w:rsidRPr="009C5E28" w:rsidTr="00542CB8">
        <w:tc>
          <w:tcPr>
            <w:tcW w:w="0" w:type="auto"/>
            <w:gridSpan w:val="9"/>
            <w:shd w:val="clear" w:color="auto" w:fill="4F81BD"/>
            <w:vAlign w:val="center"/>
          </w:tcPr>
          <w:p w:rsidR="00D76F6F" w:rsidRPr="009C5E28" w:rsidRDefault="00D76F6F" w:rsidP="00583785">
            <w:pPr>
              <w:spacing w:after="0"/>
              <w:jc w:val="center"/>
              <w:rPr>
                <w:b/>
                <w:bCs/>
              </w:rPr>
            </w:pPr>
            <w:r w:rsidRPr="009C5E28">
              <w:rPr>
                <w:b/>
                <w:bCs/>
              </w:rPr>
              <w:t>Gefahrenstoffe</w:t>
            </w:r>
          </w:p>
        </w:tc>
      </w:tr>
      <w:tr w:rsidR="00D76F6F"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D76F6F" w:rsidRPr="003B11B0" w:rsidRDefault="00072DC7" w:rsidP="00D76F6F">
            <w:pPr>
              <w:spacing w:after="0" w:line="276" w:lineRule="auto"/>
              <w:jc w:val="center"/>
              <w:rPr>
                <w:b/>
                <w:bCs/>
              </w:rPr>
            </w:pPr>
            <w:r w:rsidRPr="003B11B0">
              <w:t>Schwefel</w:t>
            </w:r>
          </w:p>
        </w:tc>
        <w:tc>
          <w:tcPr>
            <w:tcW w:w="0" w:type="auto"/>
            <w:gridSpan w:val="3"/>
            <w:tcBorders>
              <w:top w:val="single" w:sz="8" w:space="0" w:color="4F81BD"/>
              <w:bottom w:val="single" w:sz="8" w:space="0" w:color="4F81BD"/>
            </w:tcBorders>
            <w:shd w:val="clear" w:color="auto" w:fill="auto"/>
            <w:vAlign w:val="center"/>
          </w:tcPr>
          <w:p w:rsidR="00D76F6F" w:rsidRPr="003B11B0" w:rsidRDefault="00D76F6F" w:rsidP="00072DC7">
            <w:pPr>
              <w:spacing w:after="0"/>
              <w:jc w:val="center"/>
            </w:pPr>
            <w:r w:rsidRPr="003B11B0">
              <w:t xml:space="preserve">H: </w:t>
            </w:r>
            <w:r w:rsidR="00072DC7" w:rsidRPr="003B11B0">
              <w:t>315</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D76F6F" w:rsidRPr="003B11B0" w:rsidRDefault="00072DC7" w:rsidP="00D76F6F">
            <w:pPr>
              <w:spacing w:after="0"/>
              <w:jc w:val="center"/>
            </w:pPr>
            <w:r w:rsidRPr="003B11B0">
              <w:t>--</w:t>
            </w:r>
          </w:p>
        </w:tc>
      </w:tr>
      <w:tr w:rsidR="00762583"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762583" w:rsidRPr="003B11B0" w:rsidRDefault="00762583" w:rsidP="00D76F6F">
            <w:pPr>
              <w:spacing w:after="0" w:line="276" w:lineRule="auto"/>
              <w:jc w:val="center"/>
            </w:pPr>
            <w:proofErr w:type="spellStart"/>
            <w:r w:rsidRPr="00072DC7">
              <w:t>Thymolblau</w:t>
            </w:r>
            <w:proofErr w:type="spellEnd"/>
          </w:p>
        </w:tc>
        <w:tc>
          <w:tcPr>
            <w:tcW w:w="0" w:type="auto"/>
            <w:gridSpan w:val="3"/>
            <w:tcBorders>
              <w:top w:val="single" w:sz="8" w:space="0" w:color="4F81BD"/>
              <w:bottom w:val="single" w:sz="8" w:space="0" w:color="4F81BD"/>
            </w:tcBorders>
            <w:shd w:val="clear" w:color="auto" w:fill="auto"/>
            <w:vAlign w:val="center"/>
          </w:tcPr>
          <w:p w:rsidR="00762583" w:rsidRPr="003B11B0" w:rsidRDefault="00762583" w:rsidP="00072DC7">
            <w:pPr>
              <w:spacing w:after="0"/>
              <w:jc w:val="center"/>
            </w:pPr>
            <w:r>
              <w:t>--</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762583" w:rsidRPr="003B11B0" w:rsidRDefault="00762583" w:rsidP="00D76F6F">
            <w:pPr>
              <w:spacing w:after="0"/>
              <w:jc w:val="center"/>
            </w:pPr>
            <w:r>
              <w:t>--</w:t>
            </w:r>
          </w:p>
        </w:tc>
      </w:tr>
      <w:tr w:rsidR="00542CB8"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542CB8" w:rsidRPr="003B11B0" w:rsidRDefault="00542CB8" w:rsidP="00542CB8">
            <w:pPr>
              <w:spacing w:after="0" w:line="276" w:lineRule="auto"/>
              <w:jc w:val="center"/>
              <w:rPr>
                <w:bCs/>
              </w:rPr>
            </w:pPr>
            <w:r w:rsidRPr="003B11B0">
              <w:rPr>
                <w:color w:val="auto"/>
              </w:rPr>
              <w:t>Sauerstoff</w:t>
            </w:r>
          </w:p>
        </w:tc>
        <w:tc>
          <w:tcPr>
            <w:tcW w:w="0" w:type="auto"/>
            <w:gridSpan w:val="3"/>
            <w:tcBorders>
              <w:top w:val="single" w:sz="8" w:space="0" w:color="4F81BD"/>
              <w:bottom w:val="single" w:sz="8" w:space="0" w:color="4F81BD"/>
            </w:tcBorders>
            <w:shd w:val="clear" w:color="auto" w:fill="auto"/>
            <w:vAlign w:val="center"/>
          </w:tcPr>
          <w:p w:rsidR="00542CB8" w:rsidRPr="003B11B0" w:rsidRDefault="00542CB8" w:rsidP="00542CB8">
            <w:pPr>
              <w:pStyle w:val="Beschriftung"/>
              <w:spacing w:after="0"/>
              <w:jc w:val="center"/>
              <w:rPr>
                <w:sz w:val="22"/>
                <w:szCs w:val="22"/>
              </w:rPr>
            </w:pPr>
            <w:r w:rsidRPr="003B11B0">
              <w:rPr>
                <w:sz w:val="22"/>
                <w:szCs w:val="22"/>
              </w:rPr>
              <w:t>H: 270-280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542CB8" w:rsidRPr="003B11B0" w:rsidRDefault="00542CB8" w:rsidP="00542CB8">
            <w:pPr>
              <w:pStyle w:val="Beschriftung"/>
              <w:spacing w:after="0"/>
              <w:jc w:val="center"/>
              <w:rPr>
                <w:sz w:val="22"/>
                <w:szCs w:val="22"/>
              </w:rPr>
            </w:pPr>
            <w:r w:rsidRPr="003B11B0">
              <w:rPr>
                <w:sz w:val="22"/>
                <w:szCs w:val="22"/>
              </w:rPr>
              <w:t>P: 220-410+403</w:t>
            </w:r>
          </w:p>
        </w:tc>
      </w:tr>
      <w:tr w:rsidR="00542CB8"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542CB8" w:rsidRPr="003B11B0" w:rsidRDefault="00542CB8" w:rsidP="00542CB8">
            <w:pPr>
              <w:spacing w:after="0" w:line="276" w:lineRule="auto"/>
              <w:jc w:val="center"/>
              <w:rPr>
                <w:color w:val="auto"/>
              </w:rPr>
            </w:pPr>
            <w:r w:rsidRPr="003B11B0">
              <w:t>Roter Phosphor</w:t>
            </w:r>
          </w:p>
        </w:tc>
        <w:tc>
          <w:tcPr>
            <w:tcW w:w="0" w:type="auto"/>
            <w:gridSpan w:val="3"/>
            <w:tcBorders>
              <w:top w:val="single" w:sz="8" w:space="0" w:color="4F81BD"/>
              <w:bottom w:val="single" w:sz="8" w:space="0" w:color="4F81BD"/>
            </w:tcBorders>
            <w:shd w:val="clear" w:color="auto" w:fill="auto"/>
            <w:vAlign w:val="center"/>
          </w:tcPr>
          <w:p w:rsidR="00542CB8" w:rsidRPr="003B11B0" w:rsidRDefault="00542CB8" w:rsidP="00542CB8">
            <w:pPr>
              <w:pStyle w:val="Beschriftung"/>
              <w:spacing w:after="0"/>
              <w:jc w:val="center"/>
              <w:rPr>
                <w:sz w:val="22"/>
                <w:szCs w:val="22"/>
              </w:rPr>
            </w:pPr>
            <w:r w:rsidRPr="003B11B0">
              <w:rPr>
                <w:sz w:val="22"/>
                <w:szCs w:val="22"/>
              </w:rPr>
              <w:t>H: 228-412</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542CB8" w:rsidRPr="003B11B0" w:rsidRDefault="00542CB8" w:rsidP="00542CB8">
            <w:pPr>
              <w:pStyle w:val="Beschriftung"/>
              <w:spacing w:after="0"/>
              <w:jc w:val="center"/>
              <w:rPr>
                <w:sz w:val="22"/>
                <w:szCs w:val="22"/>
              </w:rPr>
            </w:pPr>
            <w:r w:rsidRPr="003B11B0">
              <w:rPr>
                <w:sz w:val="22"/>
                <w:szCs w:val="22"/>
              </w:rPr>
              <w:t>P: 210-273</w:t>
            </w:r>
          </w:p>
        </w:tc>
      </w:tr>
      <w:tr w:rsidR="00542CB8" w:rsidRPr="009C5E28" w:rsidTr="00542CB8">
        <w:tc>
          <w:tcPr>
            <w:tcW w:w="0" w:type="auto"/>
            <w:tcBorders>
              <w:top w:val="single" w:sz="4" w:space="0" w:color="auto"/>
              <w:left w:val="single" w:sz="8" w:space="0" w:color="4F81BD"/>
              <w:bottom w:val="single" w:sz="8" w:space="0" w:color="4F81BD"/>
            </w:tcBorders>
            <w:shd w:val="clear" w:color="auto" w:fill="auto"/>
            <w:vAlign w:val="center"/>
          </w:tcPr>
          <w:p w:rsidR="00542CB8" w:rsidRPr="009C5E28" w:rsidRDefault="00542CB8" w:rsidP="00542CB8">
            <w:pPr>
              <w:spacing w:after="0"/>
              <w:jc w:val="center"/>
              <w:rPr>
                <w:b/>
                <w:bCs/>
              </w:rPr>
            </w:pPr>
            <w:r>
              <w:object w:dxaOrig="108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9.75pt;height:39.75pt" o:ole="">
                  <v:imagedata r:id="rId11" o:title="" blacklevel="6554f" grayscale="t"/>
                </v:shape>
                <o:OLEObject Type="Embed" ProgID="PBrush" ShapeID="_x0000_i1034" DrawAspect="Content" ObjectID="_1470985814" r:id="rId12"/>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35" type="#_x0000_t75" style="width:39.75pt;height:39.75pt" o:ole="">
                  <v:imagedata r:id="rId13" o:title=""/>
                </v:shape>
                <o:OLEObject Type="Embed" ProgID="PBrush" ShapeID="_x0000_i1035" DrawAspect="Content" ObjectID="_1470985815" r:id="rId14"/>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36" type="#_x0000_t75" style="width:39.75pt;height:39.75pt" o:ole="">
                  <v:imagedata r:id="rId15" o:title=""/>
                </v:shape>
                <o:OLEObject Type="Embed" ProgID="PBrush" ShapeID="_x0000_i1036" DrawAspect="Content" ObjectID="_1470985816" r:id="rId16"/>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00">
                <v:shape id="_x0000_i1037" type="#_x0000_t75" style="width:39.75pt;height:39.75pt" o:ole="">
                  <v:imagedata r:id="rId17" o:title="" blacklevel="6554f" grayscale="t"/>
                </v:shape>
                <o:OLEObject Type="Embed" ProgID="PBrush" ShapeID="_x0000_i1037" DrawAspect="Content" ObjectID="_1470985817" r:id="rId18"/>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15">
                <v:shape id="_x0000_i1038" type="#_x0000_t75" style="width:39.75pt;height:39.75pt" o:ole="">
                  <v:imagedata r:id="rId19" o:title=""/>
                </v:shape>
                <o:OLEObject Type="Embed" ProgID="PBrush" ShapeID="_x0000_i1038" DrawAspect="Content" ObjectID="_1470985818" r:id="rId20"/>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15">
                <v:shape id="_x0000_i1039" type="#_x0000_t75" style="width:38.25pt;height:38.25pt" o:ole="">
                  <v:imagedata r:id="rId21" o:title="" blacklevel="6554f" grayscale="t"/>
                </v:shape>
                <o:OLEObject Type="Embed" ProgID="PBrush" ShapeID="_x0000_i1039" DrawAspect="Content" ObjectID="_1470985819" r:id="rId22"/>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40" type="#_x0000_t75" style="width:37.5pt;height:37.5pt" o:ole="">
                  <v:imagedata r:id="rId23" o:title="" blacklevel="6554f" grayscale="t"/>
                </v:shape>
                <o:OLEObject Type="Embed" ProgID="PBrush" ShapeID="_x0000_i1040" DrawAspect="Content" ObjectID="_1470985820" r:id="rId24"/>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00">
                <v:shape id="_x0000_i1041" type="#_x0000_t75" style="width:39.75pt;height:39.75pt" o:ole="">
                  <v:imagedata r:id="rId25" o:title=""/>
                </v:shape>
                <o:OLEObject Type="Embed" ProgID="PBrush" ShapeID="_x0000_i1041" DrawAspect="Content" ObjectID="_1470985821" r:id="rId26"/>
              </w:object>
            </w:r>
          </w:p>
        </w:tc>
        <w:tc>
          <w:tcPr>
            <w:tcW w:w="0" w:type="auto"/>
            <w:tcBorders>
              <w:top w:val="single" w:sz="4" w:space="0" w:color="auto"/>
              <w:bottom w:val="single" w:sz="8" w:space="0" w:color="4F81BD"/>
              <w:right w:val="single" w:sz="8" w:space="0" w:color="4F81BD"/>
            </w:tcBorders>
            <w:shd w:val="clear" w:color="auto" w:fill="auto"/>
            <w:vAlign w:val="center"/>
          </w:tcPr>
          <w:p w:rsidR="00542CB8" w:rsidRPr="00BB0142" w:rsidRDefault="00542CB8" w:rsidP="00542CB8">
            <w:pPr>
              <w:spacing w:after="0"/>
              <w:jc w:val="center"/>
              <w:rPr>
                <w:color w:val="FF0000"/>
              </w:rPr>
            </w:pPr>
            <w:r>
              <w:object w:dxaOrig="10815" w:dyaOrig="10800">
                <v:shape id="_x0000_i1042" type="#_x0000_t75" style="width:39pt;height:39pt" o:ole="">
                  <v:imagedata r:id="rId27" o:title="" blacklevel="6554f" grayscale="t"/>
                </v:shape>
                <o:OLEObject Type="Embed" ProgID="PBrush" ShapeID="_x0000_i1042" DrawAspect="Content" ObjectID="_1470985822" r:id="rId28"/>
              </w:object>
            </w:r>
          </w:p>
        </w:tc>
      </w:tr>
    </w:tbl>
    <w:p w:rsidR="00B901F6" w:rsidRDefault="00B901F6" w:rsidP="008E1A25">
      <w:pPr>
        <w:tabs>
          <w:tab w:val="left" w:pos="1701"/>
          <w:tab w:val="left" w:pos="1985"/>
        </w:tabs>
        <w:ind w:left="1980" w:hanging="1980"/>
      </w:pPr>
    </w:p>
    <w:p w:rsidR="00072DC7" w:rsidRDefault="008E1A25" w:rsidP="008E1A25">
      <w:pPr>
        <w:tabs>
          <w:tab w:val="left" w:pos="1701"/>
          <w:tab w:val="left" w:pos="1985"/>
        </w:tabs>
        <w:ind w:left="1980" w:hanging="1980"/>
      </w:pPr>
      <w:r>
        <w:t xml:space="preserve">Materialien: </w:t>
      </w:r>
      <w:r>
        <w:tab/>
      </w:r>
      <w:r>
        <w:tab/>
      </w:r>
      <w:r w:rsidR="00072DC7" w:rsidRPr="00072DC7">
        <w:t>Standzylinder mit Deckel, Verbrennungslöffel, Spatel, Gasbrenner, Uhrglas</w:t>
      </w:r>
      <w:r w:rsidR="000050F1">
        <w:t>, Sauerstoff-Druckgasflasche</w:t>
      </w:r>
    </w:p>
    <w:p w:rsidR="00583785" w:rsidRPr="00072DC7" w:rsidRDefault="00A9233D" w:rsidP="00072DC7">
      <w:pPr>
        <w:tabs>
          <w:tab w:val="left" w:pos="1701"/>
          <w:tab w:val="left" w:pos="1985"/>
        </w:tabs>
      </w:pPr>
      <w:r>
        <w:t>Chemikalien:</w:t>
      </w:r>
      <w:r>
        <w:tab/>
      </w:r>
      <w:r>
        <w:tab/>
      </w:r>
      <w:r w:rsidR="00583785" w:rsidRPr="00072DC7">
        <w:t xml:space="preserve">Sauerstoff, Schwefel, </w:t>
      </w:r>
      <w:r w:rsidR="000050F1">
        <w:t xml:space="preserve">roter Phosphor, </w:t>
      </w:r>
      <w:proofErr w:type="spellStart"/>
      <w:r w:rsidR="00583785" w:rsidRPr="00072DC7">
        <w:t>Thymolblau</w:t>
      </w:r>
      <w:proofErr w:type="spellEnd"/>
      <w:r w:rsidR="00583785" w:rsidRPr="00072DC7">
        <w:t xml:space="preserve">, </w:t>
      </w:r>
      <w:proofErr w:type="spellStart"/>
      <w:r w:rsidR="00583785" w:rsidRPr="00072DC7">
        <w:t>dest</w:t>
      </w:r>
      <w:proofErr w:type="spellEnd"/>
      <w:r w:rsidR="00583785" w:rsidRPr="00072DC7">
        <w:t xml:space="preserve">. Wasser </w:t>
      </w:r>
    </w:p>
    <w:p w:rsidR="00994634" w:rsidRDefault="008E1A25" w:rsidP="008E1A25">
      <w:pPr>
        <w:tabs>
          <w:tab w:val="left" w:pos="1701"/>
          <w:tab w:val="left" w:pos="1985"/>
        </w:tabs>
        <w:ind w:left="1980" w:hanging="1980"/>
      </w:pPr>
      <w:r>
        <w:t xml:space="preserve">Durchführung: </w:t>
      </w:r>
      <w:r>
        <w:tab/>
      </w:r>
      <w:r>
        <w:tab/>
      </w:r>
      <w:r>
        <w:tab/>
      </w:r>
      <w:r w:rsidR="000050F1">
        <w:t xml:space="preserve">Zunächst werden in den Standzylinder etwa </w:t>
      </w:r>
      <w:r w:rsidR="000050F1" w:rsidRPr="000050F1">
        <w:t>3</w:t>
      </w:r>
      <w:r w:rsidR="000050F1">
        <w:t xml:space="preserve">cm hoch </w:t>
      </w:r>
      <w:proofErr w:type="spellStart"/>
      <w:r w:rsidR="000050F1">
        <w:t>dest</w:t>
      </w:r>
      <w:proofErr w:type="spellEnd"/>
      <w:r w:rsidR="000050F1">
        <w:t>. Wasser geg</w:t>
      </w:r>
      <w:r w:rsidR="000050F1">
        <w:t>e</w:t>
      </w:r>
      <w:r w:rsidR="000050F1">
        <w:t xml:space="preserve">ben und der Indikator </w:t>
      </w:r>
      <w:proofErr w:type="spellStart"/>
      <w:r w:rsidR="000050F1">
        <w:t>Thymolblau</w:t>
      </w:r>
      <w:proofErr w:type="spellEnd"/>
      <w:r w:rsidR="00AD472C">
        <w:t xml:space="preserve"> (pH 8)</w:t>
      </w:r>
      <w:r w:rsidR="000050F1">
        <w:t xml:space="preserve"> hinzugegeben. Der Standzylinder wird </w:t>
      </w:r>
      <w:r w:rsidR="000050F1" w:rsidRPr="000050F1">
        <w:t>mit</w:t>
      </w:r>
      <w:r w:rsidR="000050F1">
        <w:t xml:space="preserve"> Sauerstoff aus der Druckgasflasche </w:t>
      </w:r>
      <w:proofErr w:type="spellStart"/>
      <w:r w:rsidR="000050F1">
        <w:t>befüllt</w:t>
      </w:r>
      <w:proofErr w:type="spellEnd"/>
      <w:r w:rsidR="000050F1">
        <w:t xml:space="preserve"> und mit einem Uhrglas verschlossen. Mit einem Spatel wird etwas Schwefel / eine </w:t>
      </w:r>
      <w:proofErr w:type="spellStart"/>
      <w:r w:rsidR="000050F1">
        <w:t>Spatelspitze</w:t>
      </w:r>
      <w:proofErr w:type="spellEnd"/>
      <w:r w:rsidR="000050F1">
        <w:t xml:space="preserve"> r</w:t>
      </w:r>
      <w:r w:rsidR="000050F1">
        <w:t>o</w:t>
      </w:r>
      <w:r w:rsidR="000050F1">
        <w:t>ter Phosphor in den Verbrennungslöffel gegeben und mit Hilfe des Ga</w:t>
      </w:r>
      <w:r w:rsidR="000050F1">
        <w:t>s</w:t>
      </w:r>
      <w:r w:rsidR="000050F1">
        <w:t>brenners entzündet. Nun wird der Verbrennungslöffel in den Standzylinder gehalten und gleichzeitig mit dem Deckel verschlossen.</w:t>
      </w:r>
    </w:p>
    <w:p w:rsidR="00762583" w:rsidRDefault="00557D7D" w:rsidP="008E1A25">
      <w:pPr>
        <w:tabs>
          <w:tab w:val="left" w:pos="1701"/>
          <w:tab w:val="left" w:pos="1985"/>
        </w:tabs>
        <w:ind w:left="1980" w:hanging="1980"/>
      </w:pPr>
      <w:r>
        <w:pict>
          <v:shape id="_x0000_s1201" type="#_x0000_t202" style="width:462.45pt;height:22.9pt;mso-position-horizontal-relative:char;mso-position-vertical-relative:line;mso-width-relative:margin;mso-height-relative:margin" fillcolor="white [3201]" strokecolor="#c0504d [3205]" strokeweight="1pt">
            <v:stroke dashstyle="dash"/>
            <v:shadow color="#868686"/>
            <v:textbox style="mso-next-textbox:#_x0000_s1201">
              <w:txbxContent>
                <w:p w:rsidR="007F3A10" w:rsidRPr="00762583" w:rsidRDefault="007F3A10" w:rsidP="00762583">
                  <w:pPr>
                    <w:rPr>
                      <w:color w:val="1F497D" w:themeColor="text2"/>
                    </w:rPr>
                  </w:pPr>
                  <w:r w:rsidRPr="00762583">
                    <w:rPr>
                      <w:color w:val="1F497D" w:themeColor="text2"/>
                    </w:rPr>
                    <w:t>Diese</w:t>
                  </w:r>
                  <w:r>
                    <w:rPr>
                      <w:color w:val="1F497D" w:themeColor="text2"/>
                    </w:rPr>
                    <w:t>r</w:t>
                  </w:r>
                  <w:r w:rsidRPr="00762583">
                    <w:rPr>
                      <w:color w:val="1F497D" w:themeColor="text2"/>
                    </w:rPr>
                    <w:t xml:space="preserve"> Versuch </w:t>
                  </w:r>
                  <w:r>
                    <w:rPr>
                      <w:color w:val="1F497D" w:themeColor="text2"/>
                    </w:rPr>
                    <w:t>ist</w:t>
                  </w:r>
                  <w:r w:rsidRPr="00762583">
                    <w:rPr>
                      <w:color w:val="1F497D" w:themeColor="text2"/>
                    </w:rPr>
                    <w:t xml:space="preserve"> </w:t>
                  </w:r>
                  <w:r>
                    <w:rPr>
                      <w:color w:val="1F497D" w:themeColor="text2"/>
                    </w:rPr>
                    <w:t>im</w:t>
                  </w:r>
                  <w:r w:rsidRPr="00762583">
                    <w:rPr>
                      <w:color w:val="1F497D" w:themeColor="text2"/>
                    </w:rPr>
                    <w:t xml:space="preserve"> Abzug durch</w:t>
                  </w:r>
                  <w:r>
                    <w:rPr>
                      <w:color w:val="1F497D" w:themeColor="text2"/>
                    </w:rPr>
                    <w:t>zu</w:t>
                  </w:r>
                  <w:r w:rsidRPr="00762583">
                    <w:rPr>
                      <w:color w:val="1F497D" w:themeColor="text2"/>
                    </w:rPr>
                    <w:t>führen!</w:t>
                  </w:r>
                </w:p>
              </w:txbxContent>
            </v:textbox>
            <w10:wrap type="none"/>
            <w10:anchorlock/>
          </v:shape>
        </w:pict>
      </w:r>
    </w:p>
    <w:p w:rsidR="008E1A25" w:rsidRDefault="008E1A25" w:rsidP="008E1A25">
      <w:pPr>
        <w:tabs>
          <w:tab w:val="left" w:pos="1701"/>
          <w:tab w:val="left" w:pos="1985"/>
        </w:tabs>
        <w:ind w:left="1980" w:hanging="1980"/>
      </w:pPr>
      <w:r>
        <w:t>Beobachtung:</w:t>
      </w:r>
      <w:r>
        <w:tab/>
      </w:r>
      <w:r>
        <w:tab/>
      </w:r>
      <w:r>
        <w:tab/>
      </w:r>
      <w:r w:rsidR="000050F1">
        <w:t>Schwefel brennt mit einer hellen blauen Flamme und es ist eine starke Ga</w:t>
      </w:r>
      <w:r w:rsidR="000050F1">
        <w:t>s</w:t>
      </w:r>
      <w:r w:rsidR="000050F1">
        <w:t xml:space="preserve">entwicklung zu erkennen. Roter Phosphor verbrennt leuchtend gelb und es </w:t>
      </w:r>
      <w:r w:rsidR="000050F1">
        <w:lastRenderedPageBreak/>
        <w:t>ist ebenfalls eine Gasentwicklung zu beobachten. In beiden Fällen ist ein Farbumschlag des Indikators von blau zu rot zu erkennen.</w:t>
      </w:r>
    </w:p>
    <w:p w:rsidR="00AD472C" w:rsidRDefault="00583785" w:rsidP="00AD472C">
      <w:pPr>
        <w:keepNext/>
        <w:tabs>
          <w:tab w:val="left" w:pos="1701"/>
          <w:tab w:val="left" w:pos="1985"/>
        </w:tabs>
        <w:ind w:left="1980" w:hanging="1980"/>
        <w:jc w:val="center"/>
      </w:pPr>
      <w:r>
        <w:rPr>
          <w:noProof/>
          <w:lang w:eastAsia="de-DE"/>
        </w:rPr>
        <w:drawing>
          <wp:inline distT="0" distB="0" distL="0" distR="0">
            <wp:extent cx="2141686" cy="2855344"/>
            <wp:effectExtent l="95250" t="76200" r="106214" b="78356"/>
            <wp:docPr id="22" name="Grafik 21" descr="DSC008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3a.jpg"/>
                    <pic:cNvPicPr/>
                  </pic:nvPicPr>
                  <pic:blipFill>
                    <a:blip r:embed="rId29" cstate="email"/>
                    <a:stretch>
                      <a:fillRect/>
                    </a:stretch>
                  </pic:blipFill>
                  <pic:spPr>
                    <a:xfrm>
                      <a:off x="0" y="0"/>
                      <a:ext cx="2142471" cy="2856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D472C">
        <w:tab/>
      </w:r>
      <w:r w:rsidR="00AD472C">
        <w:rPr>
          <w:noProof/>
          <w:lang w:eastAsia="de-DE"/>
        </w:rPr>
        <w:drawing>
          <wp:inline distT="0" distB="0" distL="0" distR="0">
            <wp:extent cx="2147193" cy="2862688"/>
            <wp:effectExtent l="95250" t="76200" r="100707" b="71012"/>
            <wp:docPr id="28" name="Grafik 27" descr="DSC008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0a.jpg"/>
                    <pic:cNvPicPr/>
                  </pic:nvPicPr>
                  <pic:blipFill>
                    <a:blip r:embed="rId30" cstate="email"/>
                    <a:stretch>
                      <a:fillRect/>
                    </a:stretch>
                  </pic:blipFill>
                  <pic:spPr>
                    <a:xfrm>
                      <a:off x="0" y="0"/>
                      <a:ext cx="2146937" cy="2862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472C" w:rsidRDefault="00AD472C" w:rsidP="00AD472C">
      <w:pPr>
        <w:pStyle w:val="Beschriftung"/>
        <w:jc w:val="center"/>
      </w:pPr>
      <w:r>
        <w:t xml:space="preserve">Abbildung </w:t>
      </w:r>
      <w:fldSimple w:instr=" SEQ Abbildung \* ARABIC ">
        <w:r w:rsidR="008B0062">
          <w:rPr>
            <w:noProof/>
          </w:rPr>
          <w:t>1</w:t>
        </w:r>
      </w:fldSimple>
      <w:r>
        <w:t xml:space="preserve">: Indikator </w:t>
      </w:r>
      <w:proofErr w:type="spellStart"/>
      <w:r>
        <w:t>Thymolblau</w:t>
      </w:r>
      <w:proofErr w:type="spellEnd"/>
      <w:r>
        <w:t xml:space="preserve"> vor (links) und nach (rechts) der Reaktion</w:t>
      </w:r>
    </w:p>
    <w:p w:rsidR="00AD472C" w:rsidRDefault="00583785" w:rsidP="00AD472C">
      <w:pPr>
        <w:keepNext/>
        <w:tabs>
          <w:tab w:val="left" w:pos="1701"/>
          <w:tab w:val="left" w:pos="1985"/>
        </w:tabs>
        <w:ind w:left="1980" w:hanging="1980"/>
        <w:jc w:val="center"/>
      </w:pPr>
      <w:r>
        <w:rPr>
          <w:noProof/>
          <w:lang w:eastAsia="de-DE"/>
        </w:rPr>
        <w:drawing>
          <wp:inline distT="0" distB="0" distL="0" distR="0">
            <wp:extent cx="2142390" cy="2855344"/>
            <wp:effectExtent l="95250" t="76200" r="105510" b="78356"/>
            <wp:docPr id="23" name="Grafik 22" descr="DSC008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2a.jpg"/>
                    <pic:cNvPicPr/>
                  </pic:nvPicPr>
                  <pic:blipFill>
                    <a:blip r:embed="rId31" cstate="email"/>
                    <a:stretch>
                      <a:fillRect/>
                    </a:stretch>
                  </pic:blipFill>
                  <pic:spPr>
                    <a:xfrm>
                      <a:off x="0" y="0"/>
                      <a:ext cx="2143269" cy="2856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D472C">
        <w:tab/>
      </w:r>
      <w:r w:rsidR="00AD472C">
        <w:rPr>
          <w:noProof/>
          <w:lang w:eastAsia="de-DE"/>
        </w:rPr>
        <w:drawing>
          <wp:inline distT="0" distB="0" distL="0" distR="0">
            <wp:extent cx="2141684" cy="2855343"/>
            <wp:effectExtent l="95250" t="76200" r="106216" b="78357"/>
            <wp:docPr id="27" name="Grafik 26" descr="DSC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4.JPG"/>
                    <pic:cNvPicPr/>
                  </pic:nvPicPr>
                  <pic:blipFill>
                    <a:blip r:embed="rId32" cstate="email"/>
                    <a:stretch>
                      <a:fillRect/>
                    </a:stretch>
                  </pic:blipFill>
                  <pic:spPr>
                    <a:xfrm>
                      <a:off x="0" y="0"/>
                      <a:ext cx="2142469" cy="2856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01F6" w:rsidRDefault="00AD472C" w:rsidP="00AD472C">
      <w:pPr>
        <w:pStyle w:val="Beschriftung"/>
        <w:jc w:val="center"/>
      </w:pPr>
      <w:r>
        <w:t xml:space="preserve">Abbildung </w:t>
      </w:r>
      <w:fldSimple w:instr=" SEQ Abbildung \* ARABIC ">
        <w:r w:rsidR="008B0062">
          <w:rPr>
            <w:noProof/>
          </w:rPr>
          <w:t>2</w:t>
        </w:r>
      </w:fldSimple>
      <w:r>
        <w:t>: Brennender</w:t>
      </w:r>
      <w:r w:rsidR="00400EF7">
        <w:t xml:space="preserve"> </w:t>
      </w:r>
      <w:r>
        <w:t xml:space="preserve">Schwefel (links) und </w:t>
      </w:r>
      <w:r w:rsidR="00400EF7">
        <w:t xml:space="preserve">brennender </w:t>
      </w:r>
      <w:r>
        <w:t>roter Phosphor (rechts)</w:t>
      </w:r>
    </w:p>
    <w:p w:rsidR="00583785" w:rsidRDefault="00583785" w:rsidP="00994634">
      <w:pPr>
        <w:tabs>
          <w:tab w:val="left" w:pos="1701"/>
          <w:tab w:val="left" w:pos="1985"/>
        </w:tabs>
        <w:ind w:left="1980" w:hanging="1980"/>
      </w:pPr>
    </w:p>
    <w:p w:rsidR="006E32AF" w:rsidRDefault="008E1A25" w:rsidP="00CC0E7A">
      <w:pPr>
        <w:tabs>
          <w:tab w:val="left" w:pos="1701"/>
        </w:tabs>
        <w:ind w:left="1701" w:hanging="1701"/>
      </w:pPr>
      <w:r>
        <w:t>Deutung:</w:t>
      </w:r>
      <w:r w:rsidR="00400EF7">
        <w:tab/>
        <w:t>Bei der Verbrennung von Schwefel und rotem Phosphor entstehen Schwefe</w:t>
      </w:r>
      <w:r w:rsidR="00400EF7">
        <w:t>l</w:t>
      </w:r>
      <w:r w:rsidR="00400EF7">
        <w:t xml:space="preserve">dioxid bzw. </w:t>
      </w:r>
      <w:r w:rsidR="007B37BD">
        <w:t>Phosphor(V)-</w:t>
      </w:r>
      <w:proofErr w:type="spellStart"/>
      <w:r w:rsidR="007B37BD">
        <w:t>oxid</w:t>
      </w:r>
      <w:proofErr w:type="spellEnd"/>
      <w:r w:rsidR="00400EF7">
        <w:t>.</w:t>
      </w:r>
      <w:r w:rsidR="001435FE">
        <w:t xml:space="preserve"> Es handelt sich um eine Oxidation.</w:t>
      </w:r>
      <w:r w:rsidR="00400EF7">
        <w:t xml:space="preserve"> Werden die Verbrennungslöffel in die Standzylinder gehalten läuft die Verbrennung heft</w:t>
      </w:r>
      <w:r w:rsidR="00400EF7">
        <w:t>i</w:t>
      </w:r>
      <w:r w:rsidR="00400EF7">
        <w:t>ger ab, da dort mehr Sauerstoff für die Reaktion zur Verfügung steht als in der Luft. Schwefeldioxid reagiert mit dem Wasser zu Schwefliger Säure</w:t>
      </w:r>
      <w:r w:rsidR="00762583">
        <w:t xml:space="preserve"> und a</w:t>
      </w:r>
      <w:r w:rsidR="00762583">
        <w:t>n</w:t>
      </w:r>
      <w:r w:rsidR="00762583">
        <w:lastRenderedPageBreak/>
        <w:t>schließend zu Schwefelsäure</w:t>
      </w:r>
      <w:r w:rsidR="00400EF7">
        <w:t xml:space="preserve">, weshalb der Indikator rot umschlägt (von pH 8 auf pH = 0-2). </w:t>
      </w:r>
      <w:r w:rsidR="007B37BD">
        <w:t>Phosphor(V)-</w:t>
      </w:r>
      <w:proofErr w:type="spellStart"/>
      <w:r w:rsidR="007B37BD">
        <w:t>oxid</w:t>
      </w:r>
      <w:proofErr w:type="spellEnd"/>
      <w:r w:rsidR="00CC0E7A">
        <w:t xml:space="preserve"> reagiert ebenfalls mit Wasser, nämlich zu Phosphorsäure. Aus diesem Grund ist auch hier ein Farbumschlag auf rot zu erkennen.</w:t>
      </w:r>
    </w:p>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4677"/>
      </w:tblGrid>
      <w:tr w:rsidR="00AB053C" w:rsidRPr="00B831BC" w:rsidTr="00913516">
        <w:tc>
          <w:tcPr>
            <w:tcW w:w="4395" w:type="dxa"/>
          </w:tcPr>
          <w:p w:rsidR="00B84813" w:rsidRDefault="00B84813" w:rsidP="00AB053C">
            <w:pPr>
              <w:tabs>
                <w:tab w:val="left" w:pos="1701"/>
              </w:tabs>
              <w:ind w:left="1701" w:hanging="1701"/>
              <w:rPr>
                <w:rFonts w:eastAsiaTheme="minorEastAsia"/>
              </w:rPr>
            </w:pPr>
          </w:p>
          <w:p w:rsidR="00AB053C" w:rsidRPr="00B831BC" w:rsidRDefault="00557D7D" w:rsidP="00B84813">
            <w:pPr>
              <w:tabs>
                <w:tab w:val="left" w:pos="1701"/>
              </w:tabs>
              <w:rPr>
                <w:rFonts w:eastAsiaTheme="minorEastAsia"/>
              </w:rPr>
            </w:pPr>
            <m:oMathPara>
              <m:oMathParaPr>
                <m:jc m:val="center"/>
              </m:oMathParaP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8 (s)</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 (g)</m:t>
                    </m:r>
                  </m:sub>
                </m:sSub>
                <m:r>
                  <m:rPr>
                    <m:sty m:val="p"/>
                  </m:rPr>
                  <w:rPr>
                    <w:rFonts w:ascii="Cambria Math" w:eastAsiaTheme="minorEastAsia" w:hAnsi="Cambria Math"/>
                  </w:rPr>
                  <m:t>→S</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 (g)</m:t>
                    </m:r>
                  </m:sub>
                </m:sSub>
              </m:oMath>
            </m:oMathPara>
          </w:p>
          <w:p w:rsidR="00AB053C" w:rsidRPr="00B831BC" w:rsidRDefault="00762583" w:rsidP="00B84813">
            <w:pPr>
              <w:tabs>
                <w:tab w:val="left" w:pos="1701"/>
              </w:tabs>
              <w:rPr>
                <w:rFonts w:eastAsiaTheme="minorEastAsia"/>
              </w:rPr>
            </w:pPr>
            <m:oMathPara>
              <m:oMathParaPr>
                <m:jc m:val="center"/>
              </m:oMathParaPr>
              <m:oMath>
                <m:r>
                  <m:rPr>
                    <m:sty m:val="p"/>
                  </m:rPr>
                  <w:rPr>
                    <w:rFonts w:ascii="Cambria Math" w:eastAsiaTheme="minorEastAsia" w:hAnsi="Cambria Math"/>
                  </w:rPr>
                  <m:t>S</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 (g)</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3 (aq)</m:t>
                    </m:r>
                  </m:sub>
                </m:sSub>
              </m:oMath>
            </m:oMathPara>
          </w:p>
          <w:p w:rsidR="00B84813" w:rsidRPr="00B831BC" w:rsidRDefault="00557D7D" w:rsidP="00B84813">
            <w:pPr>
              <w:tabs>
                <w:tab w:val="left" w:pos="1701"/>
              </w:tabs>
              <w:rPr>
                <w:rFonts w:eastAsiaTheme="minorEastAsia"/>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3 (l)</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 xml:space="preserve"> →</m:t>
                </m:r>
                <m:sSubSup>
                  <m:sSubSupPr>
                    <m:ctrlPr>
                      <w:rPr>
                        <w:rFonts w:ascii="Cambria Math" w:eastAsiaTheme="minorEastAsia" w:hAnsi="Cambria Math"/>
                      </w:rPr>
                    </m:ctrlPr>
                  </m:sSubSupPr>
                  <m:e>
                    <m:r>
                      <m:rPr>
                        <m:sty m:val="p"/>
                      </m:rPr>
                      <w:rPr>
                        <w:rFonts w:ascii="Cambria Math" w:eastAsiaTheme="minorEastAsia" w:hAnsi="Cambria Math"/>
                      </w:rPr>
                      <m:t>HSO</m:t>
                    </m:r>
                  </m:e>
                  <m:sub>
                    <m:r>
                      <m:rPr>
                        <m:sty m:val="p"/>
                      </m:rPr>
                      <w:rPr>
                        <w:rFonts w:ascii="Cambria Math" w:eastAsiaTheme="minorEastAsia" w:hAnsi="Cambria Math"/>
                      </w:rPr>
                      <m:t>3 (aq)</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3</m:t>
                    </m:r>
                  </m:sub>
                </m:sSub>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(aq)</m:t>
                    </m:r>
                  </m:sub>
                  <m:sup>
                    <m:r>
                      <m:rPr>
                        <m:sty m:val="p"/>
                      </m:rPr>
                      <w:rPr>
                        <w:rFonts w:ascii="Cambria Math" w:eastAsiaTheme="minorEastAsia" w:hAnsi="Cambria Math"/>
                      </w:rPr>
                      <m:t>+</m:t>
                    </m:r>
                  </m:sup>
                </m:sSubSup>
              </m:oMath>
            </m:oMathPara>
          </w:p>
          <w:p w:rsidR="00B84813" w:rsidRPr="00B831BC" w:rsidRDefault="00B84813" w:rsidP="00B84813">
            <w:pPr>
              <w:tabs>
                <w:tab w:val="left" w:pos="1701"/>
              </w:tabs>
              <w:rPr>
                <w:rFonts w:eastAsiaTheme="minorEastAsia"/>
                <w:lang w:val="es-ES_tradnl"/>
              </w:rPr>
            </w:pPr>
          </w:p>
          <w:p w:rsidR="00AB053C" w:rsidRPr="00B831BC" w:rsidRDefault="00AB053C" w:rsidP="00AB053C">
            <w:pPr>
              <w:tabs>
                <w:tab w:val="left" w:pos="1701"/>
              </w:tabs>
              <w:rPr>
                <w:rFonts w:eastAsiaTheme="minorEastAsia"/>
                <w:lang w:val="es-ES_tradnl"/>
              </w:rPr>
            </w:pPr>
          </w:p>
        </w:tc>
        <w:tc>
          <w:tcPr>
            <w:tcW w:w="4677" w:type="dxa"/>
          </w:tcPr>
          <w:p w:rsidR="00B84813" w:rsidRPr="00B831BC" w:rsidRDefault="00B84813" w:rsidP="00B84813">
            <w:pPr>
              <w:tabs>
                <w:tab w:val="left" w:pos="1701"/>
              </w:tabs>
              <w:spacing w:line="540" w:lineRule="auto"/>
              <w:rPr>
                <w:rFonts w:eastAsiaTheme="minorEastAsia"/>
                <w:lang w:val="es-ES_tradnl"/>
              </w:rPr>
            </w:pPr>
          </w:p>
          <w:p w:rsidR="00AB053C" w:rsidRPr="00B831BC" w:rsidRDefault="00557D7D" w:rsidP="00AB053C">
            <w:pPr>
              <w:tabs>
                <w:tab w:val="left" w:pos="1701"/>
              </w:tabs>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4 (s)</m:t>
                    </m:r>
                  </m:sub>
                </m:sSub>
                <m:r>
                  <m:rPr>
                    <m:sty m:val="p"/>
                  </m:rPr>
                  <w:rPr>
                    <w:rFonts w:ascii="Cambria Math" w:eastAsiaTheme="minorEastAsia" w:hAnsi="Cambria Math"/>
                  </w:rPr>
                  <m:t>+5</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 (g)</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10 (s)</m:t>
                    </m:r>
                  </m:sub>
                </m:sSub>
              </m:oMath>
            </m:oMathPara>
          </w:p>
          <w:p w:rsidR="00AB053C" w:rsidRPr="00B831BC" w:rsidRDefault="00557D7D" w:rsidP="00AB053C">
            <w:pPr>
              <w:tabs>
                <w:tab w:val="left" w:pos="1701"/>
              </w:tabs>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10 (s)</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6H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4H</m:t>
                    </m:r>
                  </m:e>
                  <m:sub>
                    <m:r>
                      <m:rPr>
                        <m:sty m:val="p"/>
                      </m:rPr>
                      <w:rPr>
                        <w:rFonts w:ascii="Cambria Math" w:eastAsiaTheme="minorEastAsia" w:hAnsi="Cambria Math"/>
                      </w:rPr>
                      <m:t>3</m:t>
                    </m:r>
                  </m:sub>
                </m:sSub>
                <m:sSub>
                  <m:sSubPr>
                    <m:ctrlPr>
                      <w:rPr>
                        <w:rFonts w:ascii="Cambria Math" w:eastAsiaTheme="minorEastAsia" w:hAnsi="Cambria Math"/>
                      </w:rPr>
                    </m:ctrlPr>
                  </m:sSubPr>
                  <m:e>
                    <m:r>
                      <m:rPr>
                        <m:sty m:val="p"/>
                      </m:rPr>
                      <w:rPr>
                        <w:rFonts w:ascii="Cambria Math" w:eastAsiaTheme="minorEastAsia" w:hAnsi="Cambria Math"/>
                      </w:rPr>
                      <m:t>PO</m:t>
                    </m:r>
                  </m:e>
                  <m:sub>
                    <m:r>
                      <m:rPr>
                        <m:sty m:val="p"/>
                      </m:rPr>
                      <w:rPr>
                        <w:rFonts w:ascii="Cambria Math" w:eastAsiaTheme="minorEastAsia" w:hAnsi="Cambria Math"/>
                      </w:rPr>
                      <m:t>4 (aq)</m:t>
                    </m:r>
                  </m:sub>
                </m:sSub>
              </m:oMath>
            </m:oMathPara>
          </w:p>
          <w:p w:rsidR="00480BF5" w:rsidRDefault="00557D7D" w:rsidP="00AB053C">
            <w:pPr>
              <w:tabs>
                <w:tab w:val="left" w:pos="1701"/>
              </w:tabs>
              <w:rPr>
                <w:rFonts w:eastAsiaTheme="minorEastAsia"/>
                <w:lang w:val="es-ES_tradnl"/>
              </w:rPr>
            </w:pPr>
            <m:oMathPara>
              <m:oMath>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3</m:t>
                    </m:r>
                  </m:sub>
                </m:sSub>
                <m:sSub>
                  <m:sSubPr>
                    <m:ctrlPr>
                      <w:rPr>
                        <w:rFonts w:ascii="Cambria Math" w:eastAsiaTheme="minorEastAsia" w:hAnsi="Cambria Math"/>
                      </w:rPr>
                    </m:ctrlPr>
                  </m:sSubPr>
                  <m:e>
                    <m:r>
                      <m:rPr>
                        <m:sty m:val="p"/>
                      </m:rPr>
                      <w:rPr>
                        <w:rFonts w:ascii="Cambria Math" w:eastAsiaTheme="minorEastAsia" w:hAnsi="Cambria Math"/>
                      </w:rPr>
                      <m:t>PO</m:t>
                    </m:r>
                  </m:e>
                  <m:sub>
                    <m:r>
                      <m:rPr>
                        <m:sty m:val="p"/>
                      </m:rPr>
                      <w:rPr>
                        <w:rFonts w:ascii="Cambria Math" w:eastAsiaTheme="minorEastAsia" w:hAnsi="Cambria Math"/>
                      </w:rPr>
                      <m:t>4 (l)</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PO</m:t>
                    </m:r>
                  </m:e>
                  <m:sub>
                    <m:r>
                      <m:rPr>
                        <m:sty m:val="p"/>
                      </m:rPr>
                      <w:rPr>
                        <w:rFonts w:ascii="Cambria Math" w:eastAsiaTheme="minorEastAsia" w:hAnsi="Cambria Math"/>
                      </w:rPr>
                      <m:t>4 (aq)</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3</m:t>
                    </m:r>
                  </m:sub>
                </m:sSub>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(aq)</m:t>
                    </m:r>
                  </m:sub>
                  <m:sup>
                    <m:r>
                      <m:rPr>
                        <m:sty m:val="p"/>
                      </m:rPr>
                      <w:rPr>
                        <w:rFonts w:ascii="Cambria Math" w:eastAsiaTheme="minorEastAsia" w:hAnsi="Cambria Math"/>
                      </w:rPr>
                      <m:t>+</m:t>
                    </m:r>
                  </m:sup>
                </m:sSubSup>
              </m:oMath>
            </m:oMathPara>
          </w:p>
          <w:p w:rsidR="00B84813" w:rsidRPr="00480BF5" w:rsidRDefault="00480BF5" w:rsidP="00480BF5">
            <w:pPr>
              <w:tabs>
                <w:tab w:val="left" w:pos="1140"/>
              </w:tabs>
              <w:rPr>
                <w:rFonts w:eastAsiaTheme="minorEastAsia"/>
                <w:lang w:val="es-ES_tradnl"/>
              </w:rPr>
            </w:pPr>
            <w:r>
              <w:rPr>
                <w:rFonts w:eastAsiaTheme="minorEastAsia"/>
                <w:lang w:val="es-ES_tradnl"/>
              </w:rPr>
              <w:tab/>
            </w:r>
          </w:p>
        </w:tc>
      </w:tr>
    </w:tbl>
    <w:p w:rsidR="00C10E8A" w:rsidRDefault="00557D7D" w:rsidP="00B84813">
      <w:pPr>
        <w:jc w:val="left"/>
      </w:pPr>
      <w:r>
        <w:pict>
          <v:shape id="_x0000_s1200" type="#_x0000_t202" style="width:462.45pt;height:91.6pt;mso-position-horizontal-relative:char;mso-position-vertical-relative:line;mso-width-relative:margin;mso-height-relative:margin" fillcolor="white [3201]" strokecolor="#c0504d [3205]" strokeweight="1pt">
            <v:stroke dashstyle="dash"/>
            <v:shadow color="#868686"/>
            <v:textbox style="mso-next-textbox:#_x0000_s1200">
              <w:txbxContent>
                <w:p w:rsidR="007F3A10" w:rsidRPr="00762583" w:rsidRDefault="007F3A10" w:rsidP="00C10E8A">
                  <w:pPr>
                    <w:rPr>
                      <w:color w:val="1F497D" w:themeColor="text2"/>
                    </w:rPr>
                  </w:pPr>
                  <w:r w:rsidRPr="00762583">
                    <w:rPr>
                      <w:color w:val="1F497D" w:themeColor="text2"/>
                    </w:rPr>
                    <w:t>Es muss darauf geachtet werden, dass die Phosphorreste vollständig verbrannt werden und keine Reste (Abzug, Spatel, Verbrennungslöffel) übrig bleiben.</w:t>
                  </w:r>
                </w:p>
                <w:p w:rsidR="007F3A10" w:rsidRPr="00762583" w:rsidRDefault="007F3A10" w:rsidP="00C10E8A">
                  <w:pPr>
                    <w:rPr>
                      <w:color w:val="1F497D" w:themeColor="text2"/>
                    </w:rPr>
                  </w:pPr>
                  <w:r w:rsidRPr="00762583">
                    <w:rPr>
                      <w:color w:val="1F497D" w:themeColor="text2"/>
                    </w:rPr>
                    <w:t>Das Experiment kann als Einstiegsexperiment in das Thema Verbrennungen, Sauerstoffübe</w:t>
                  </w:r>
                  <w:r w:rsidRPr="00762583">
                    <w:rPr>
                      <w:color w:val="1F497D" w:themeColor="text2"/>
                    </w:rPr>
                    <w:t>r</w:t>
                  </w:r>
                  <w:r w:rsidRPr="00762583">
                    <w:rPr>
                      <w:color w:val="1F497D" w:themeColor="text2"/>
                    </w:rPr>
                    <w:t>tragungsreaktion verwendet haben (als Alternative auch ohne Indikator).</w:t>
                  </w:r>
                </w:p>
              </w:txbxContent>
            </v:textbox>
            <w10:wrap type="none"/>
            <w10:anchorlock/>
          </v:shape>
        </w:pict>
      </w:r>
    </w:p>
    <w:p w:rsidR="00B84813" w:rsidRDefault="00B84813" w:rsidP="00B84813">
      <w:pPr>
        <w:jc w:val="left"/>
      </w:pPr>
      <w:r>
        <w:t xml:space="preserve">Literatur: </w:t>
      </w:r>
    </w:p>
    <w:p w:rsidR="00B84813" w:rsidRDefault="00B84813" w:rsidP="00B84813">
      <w:pPr>
        <w:jc w:val="left"/>
        <w:rPr>
          <w:rFonts w:asciiTheme="majorHAnsi" w:hAnsiTheme="majorHAnsi"/>
        </w:rPr>
      </w:pPr>
      <w:r>
        <w:t xml:space="preserve">[1] Dr. S. Sommer, </w:t>
      </w:r>
      <w:r w:rsidRPr="00B84813">
        <w:t>http://netexperimente.de/chemie/25.html</w:t>
      </w:r>
      <w:r>
        <w:t>, 2008-2014 (</w:t>
      </w:r>
      <w:r>
        <w:rPr>
          <w:rFonts w:asciiTheme="majorHAnsi" w:hAnsiTheme="majorHAnsi"/>
        </w:rPr>
        <w:t>Zuletzt abgerufen am 11.08.2014, 18:28 Uhr)</w:t>
      </w:r>
    </w:p>
    <w:p w:rsidR="00B84813" w:rsidRDefault="00B84813" w:rsidP="00B84813">
      <w:pPr>
        <w:jc w:val="left"/>
        <w:rPr>
          <w:rFonts w:asciiTheme="majorHAnsi" w:hAnsiTheme="majorHAnsi"/>
        </w:rPr>
      </w:pPr>
      <w:r>
        <w:rPr>
          <w:rFonts w:asciiTheme="majorHAnsi" w:hAnsiTheme="majorHAnsi"/>
        </w:rPr>
        <w:t>[2]</w:t>
      </w:r>
      <w:r w:rsidR="002B5C80">
        <w:rPr>
          <w:rFonts w:asciiTheme="majorHAnsi" w:hAnsiTheme="majorHAnsi"/>
        </w:rPr>
        <w:t xml:space="preserve"> Universität Bremen,</w:t>
      </w:r>
      <w:r>
        <w:rPr>
          <w:rFonts w:asciiTheme="majorHAnsi" w:hAnsiTheme="majorHAnsi"/>
        </w:rPr>
        <w:t xml:space="preserve"> </w:t>
      </w:r>
      <w:r w:rsidRPr="002B5C80">
        <w:t>http://www.idn.uni-bremen.de/chemiedidaktik/material/Teilchen/SaeurenBasen/SaeurenBasen/sb3d1.htm</w:t>
      </w:r>
      <w:r>
        <w:t xml:space="preserve">, </w:t>
      </w:r>
      <w:r w:rsidR="002B5C80">
        <w:t>2014</w:t>
      </w:r>
      <w:r>
        <w:t xml:space="preserve"> (</w:t>
      </w:r>
      <w:r>
        <w:rPr>
          <w:rFonts w:asciiTheme="majorHAnsi" w:hAnsiTheme="majorHAnsi"/>
        </w:rPr>
        <w:t>Zuletzt abgerufen am 11.08.2014, 18:28 Uhr)</w:t>
      </w:r>
    </w:p>
    <w:p w:rsidR="005B60E3" w:rsidRPr="009155B1" w:rsidRDefault="002B5C80" w:rsidP="009155B1">
      <w:pPr>
        <w:jc w:val="left"/>
        <w:rPr>
          <w:rFonts w:asciiTheme="majorHAnsi" w:hAnsiTheme="majorHAnsi"/>
        </w:rPr>
      </w:pPr>
      <w:r>
        <w:rPr>
          <w:rFonts w:asciiTheme="majorHAnsi" w:hAnsiTheme="majorHAnsi"/>
        </w:rPr>
        <w:t xml:space="preserve">[3] M. </w:t>
      </w:r>
      <w:proofErr w:type="spellStart"/>
      <w:r>
        <w:rPr>
          <w:rFonts w:asciiTheme="majorHAnsi" w:hAnsiTheme="majorHAnsi"/>
        </w:rPr>
        <w:t>Nordholz</w:t>
      </w:r>
      <w:proofErr w:type="spellEnd"/>
      <w:r>
        <w:rPr>
          <w:rFonts w:asciiTheme="majorHAnsi" w:hAnsiTheme="majorHAnsi"/>
        </w:rPr>
        <w:t>, Dr. R. Herbst-Irmer, Praktikumsskript: Allgemeine und Anorganische Chemie, S.123, WS 2010/2011</w:t>
      </w:r>
    </w:p>
    <w:p w:rsidR="006E32AF" w:rsidRPr="006E32AF" w:rsidRDefault="006E32AF" w:rsidP="00C10E8A">
      <w:pPr>
        <w:tabs>
          <w:tab w:val="left" w:pos="1701"/>
          <w:tab w:val="left" w:pos="1985"/>
        </w:tabs>
        <w:rPr>
          <w:rFonts w:eastAsiaTheme="minorEastAsia"/>
        </w:rPr>
      </w:pPr>
    </w:p>
    <w:p w:rsidR="00036C2F" w:rsidRDefault="00036C2F">
      <w:pPr>
        <w:spacing w:line="276" w:lineRule="auto"/>
        <w:jc w:val="left"/>
        <w:rPr>
          <w:rFonts w:asciiTheme="majorHAnsi" w:eastAsiaTheme="majorEastAsia" w:hAnsiTheme="majorHAnsi" w:cstheme="majorBidi"/>
          <w:b/>
          <w:bCs/>
          <w:szCs w:val="26"/>
        </w:rPr>
      </w:pPr>
      <w:r>
        <w:br w:type="page"/>
      </w:r>
    </w:p>
    <w:p w:rsidR="003B11B0" w:rsidRDefault="003B11B0" w:rsidP="003B11B0">
      <w:pPr>
        <w:pStyle w:val="berschrift2"/>
      </w:pPr>
      <w:bookmarkStart w:id="3" w:name="_Toc396835843"/>
      <w:r>
        <w:lastRenderedPageBreak/>
        <w:t xml:space="preserve">V2 - </w:t>
      </w:r>
      <w:r w:rsidRPr="003B11B0">
        <w:t>Entfärbende Wirkung von Schwefeldioxi</w:t>
      </w:r>
      <w:r w:rsidR="00557D7D">
        <w:rPr>
          <w:noProof/>
          <w:lang w:eastAsia="de-DE"/>
        </w:rPr>
        <w:pict>
          <v:shape id="_x0000_s1158" type="#_x0000_t202" style="position:absolute;left:0;text-align:left;margin-left:-.05pt;margin-top:32.2pt;width:462.45pt;height:62.75pt;z-index:251788288;mso-position-horizontal-relative:text;mso-position-vertical-relative:text;mso-width-relative:margin;mso-height-relative:margin" fillcolor="white [3201]" strokecolor="#4bacc6 [3208]" strokeweight="1pt">
            <v:stroke dashstyle="dash"/>
            <v:shadow color="#868686"/>
            <v:textbox style="mso-next-textbox:#_x0000_s1158">
              <w:txbxContent>
                <w:p w:rsidR="007F3A10" w:rsidRPr="000D10FB" w:rsidRDefault="007F3A10" w:rsidP="004534EA">
                  <w:pPr>
                    <w:rPr>
                      <w:color w:val="1F497D" w:themeColor="text2"/>
                    </w:rPr>
                  </w:pPr>
                  <w:r>
                    <w:rPr>
                      <w:color w:val="1F497D" w:themeColor="text2"/>
                    </w:rPr>
                    <w:t>In diesem Versuch soll den SuS der Prozess der Verbrennung bzw. der Oxidation anhand des Schwefels verdeutlicht werden. Die Entfärbung einer Rosenblüte soll die bleichende Wirkung des dabei entstandenen Nichtmetalloxids zeigen und somit seine Entstehung nachweisen.</w:t>
                  </w:r>
                </w:p>
                <w:p w:rsidR="007F3A10" w:rsidRPr="004534EA" w:rsidRDefault="007F3A10" w:rsidP="004534EA"/>
              </w:txbxContent>
            </v:textbox>
            <w10:wrap type="square"/>
          </v:shape>
        </w:pict>
      </w:r>
      <w:r>
        <w:t>d</w:t>
      </w:r>
      <w:bookmarkEnd w:id="3"/>
    </w:p>
    <w:p w:rsidR="003B11B0" w:rsidRDefault="003B11B0" w:rsidP="003B11B0"/>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962"/>
        <w:gridCol w:w="1017"/>
        <w:gridCol w:w="995"/>
      </w:tblGrid>
      <w:tr w:rsidR="003B11B0" w:rsidRPr="009C5E28" w:rsidTr="00542CB8">
        <w:tc>
          <w:tcPr>
            <w:tcW w:w="0" w:type="auto"/>
            <w:gridSpan w:val="9"/>
            <w:shd w:val="clear" w:color="auto" w:fill="4F81BD"/>
            <w:vAlign w:val="center"/>
          </w:tcPr>
          <w:p w:rsidR="003B11B0" w:rsidRPr="009C5E28" w:rsidRDefault="003B11B0" w:rsidP="003B11B0">
            <w:pPr>
              <w:spacing w:after="0"/>
              <w:jc w:val="center"/>
              <w:rPr>
                <w:b/>
                <w:bCs/>
              </w:rPr>
            </w:pPr>
            <w:r w:rsidRPr="009C5E28">
              <w:rPr>
                <w:b/>
                <w:bCs/>
              </w:rPr>
              <w:t>Gefahrenstoffe</w:t>
            </w:r>
          </w:p>
        </w:tc>
      </w:tr>
      <w:tr w:rsidR="003B11B0"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3B11B0" w:rsidRPr="003B11B0" w:rsidRDefault="003B11B0" w:rsidP="003B11B0">
            <w:pPr>
              <w:spacing w:after="0" w:line="276" w:lineRule="auto"/>
              <w:jc w:val="center"/>
              <w:rPr>
                <w:b/>
                <w:bCs/>
              </w:rPr>
            </w:pPr>
            <w:r w:rsidRPr="003B11B0">
              <w:t>Schwefel</w:t>
            </w:r>
          </w:p>
        </w:tc>
        <w:tc>
          <w:tcPr>
            <w:tcW w:w="0" w:type="auto"/>
            <w:gridSpan w:val="3"/>
            <w:tcBorders>
              <w:top w:val="single" w:sz="8" w:space="0" w:color="4F81BD"/>
              <w:bottom w:val="single" w:sz="8" w:space="0" w:color="4F81BD"/>
            </w:tcBorders>
            <w:shd w:val="clear" w:color="auto" w:fill="auto"/>
            <w:vAlign w:val="center"/>
          </w:tcPr>
          <w:p w:rsidR="003B11B0" w:rsidRPr="003B11B0" w:rsidRDefault="003B11B0" w:rsidP="003B11B0">
            <w:pPr>
              <w:spacing w:after="0"/>
              <w:jc w:val="center"/>
            </w:pPr>
            <w:r w:rsidRPr="003B11B0">
              <w:t>H: 315</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3B11B0" w:rsidRPr="003B11B0" w:rsidRDefault="003B11B0" w:rsidP="003B11B0">
            <w:pPr>
              <w:spacing w:after="0"/>
              <w:jc w:val="center"/>
            </w:pPr>
            <w:r w:rsidRPr="003B11B0">
              <w:t>--</w:t>
            </w:r>
          </w:p>
        </w:tc>
      </w:tr>
      <w:tr w:rsidR="00542CB8" w:rsidRPr="009C5E28" w:rsidTr="00542CB8">
        <w:tc>
          <w:tcPr>
            <w:tcW w:w="0" w:type="auto"/>
            <w:tcBorders>
              <w:top w:val="single" w:sz="4" w:space="0" w:color="auto"/>
              <w:left w:val="single" w:sz="8" w:space="0" w:color="4F81BD"/>
              <w:bottom w:val="single" w:sz="8" w:space="0" w:color="4F81BD"/>
            </w:tcBorders>
            <w:shd w:val="clear" w:color="auto" w:fill="auto"/>
            <w:vAlign w:val="center"/>
          </w:tcPr>
          <w:p w:rsidR="00542CB8" w:rsidRPr="009C5E28" w:rsidRDefault="00542CB8" w:rsidP="00542CB8">
            <w:pPr>
              <w:spacing w:after="0"/>
              <w:jc w:val="center"/>
              <w:rPr>
                <w:b/>
                <w:bCs/>
              </w:rPr>
            </w:pPr>
            <w:r>
              <w:object w:dxaOrig="10800" w:dyaOrig="10800">
                <v:shape id="_x0000_i1043" type="#_x0000_t75" style="width:39.75pt;height:39.75pt" o:ole="">
                  <v:imagedata r:id="rId11" o:title="" blacklevel="6554f" grayscale="t"/>
                </v:shape>
                <o:OLEObject Type="Embed" ProgID="PBrush" ShapeID="_x0000_i1043" DrawAspect="Content" ObjectID="_1470985823" r:id="rId33"/>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44" type="#_x0000_t75" style="width:39.75pt;height:39.75pt" o:ole="">
                  <v:imagedata r:id="rId13" o:title="" blacklevel="6554f" grayscale="t"/>
                </v:shape>
                <o:OLEObject Type="Embed" ProgID="PBrush" ShapeID="_x0000_i1044" DrawAspect="Content" ObjectID="_1470985824" r:id="rId34"/>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45" type="#_x0000_t75" style="width:39.75pt;height:39.75pt" o:ole="">
                  <v:imagedata r:id="rId15" o:title="" blacklevel="6554f" grayscale="t"/>
                </v:shape>
                <o:OLEObject Type="Embed" ProgID="PBrush" ShapeID="_x0000_i1045" DrawAspect="Content" ObjectID="_1470985825" r:id="rId35"/>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00">
                <v:shape id="_x0000_i1046" type="#_x0000_t75" style="width:39.75pt;height:39.75pt" o:ole="">
                  <v:imagedata r:id="rId17" o:title="" blacklevel="6554f" grayscale="t"/>
                </v:shape>
                <o:OLEObject Type="Embed" ProgID="PBrush" ShapeID="_x0000_i1046" DrawAspect="Content" ObjectID="_1470985826" r:id="rId36"/>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15">
                <v:shape id="_x0000_i1047" type="#_x0000_t75" style="width:39.75pt;height:39.75pt" o:ole="">
                  <v:imagedata r:id="rId19" o:title="" blacklevel="6554f" grayscale="t"/>
                </v:shape>
                <o:OLEObject Type="Embed" ProgID="PBrush" ShapeID="_x0000_i1047" DrawAspect="Content" ObjectID="_1470985827" r:id="rId37"/>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15">
                <v:shape id="_x0000_i1048" type="#_x0000_t75" style="width:38.25pt;height:38.25pt" o:ole="">
                  <v:imagedata r:id="rId21" o:title="" blacklevel="6554f" grayscale="t"/>
                </v:shape>
                <o:OLEObject Type="Embed" ProgID="PBrush" ShapeID="_x0000_i1048" DrawAspect="Content" ObjectID="_1470985828" r:id="rId38"/>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49" type="#_x0000_t75" style="width:37.5pt;height:37.5pt" o:ole="">
                  <v:imagedata r:id="rId23" o:title="" blacklevel="6554f" grayscale="t"/>
                </v:shape>
                <o:OLEObject Type="Embed" ProgID="PBrush" ShapeID="_x0000_i1049" DrawAspect="Content" ObjectID="_1470985829" r:id="rId39"/>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00">
                <v:shape id="_x0000_i1050" type="#_x0000_t75" style="width:39.75pt;height:39.75pt" o:ole="">
                  <v:imagedata r:id="rId25" o:title=""/>
                </v:shape>
                <o:OLEObject Type="Embed" ProgID="PBrush" ShapeID="_x0000_i1050" DrawAspect="Content" ObjectID="_1470985830" r:id="rId40"/>
              </w:object>
            </w:r>
          </w:p>
        </w:tc>
        <w:tc>
          <w:tcPr>
            <w:tcW w:w="0" w:type="auto"/>
            <w:tcBorders>
              <w:top w:val="single" w:sz="4" w:space="0" w:color="auto"/>
              <w:bottom w:val="single" w:sz="8" w:space="0" w:color="4F81BD"/>
              <w:right w:val="single" w:sz="8" w:space="0" w:color="4F81BD"/>
            </w:tcBorders>
            <w:shd w:val="clear" w:color="auto" w:fill="auto"/>
            <w:vAlign w:val="center"/>
          </w:tcPr>
          <w:p w:rsidR="00542CB8" w:rsidRPr="00BB0142" w:rsidRDefault="00542CB8" w:rsidP="00542CB8">
            <w:pPr>
              <w:spacing w:after="0"/>
              <w:jc w:val="center"/>
              <w:rPr>
                <w:color w:val="FF0000"/>
              </w:rPr>
            </w:pPr>
            <w:r>
              <w:object w:dxaOrig="10815" w:dyaOrig="10800">
                <v:shape id="_x0000_i1051" type="#_x0000_t75" style="width:39pt;height:39pt" o:ole="">
                  <v:imagedata r:id="rId27" o:title="" blacklevel="6554f" grayscale="t"/>
                </v:shape>
                <o:OLEObject Type="Embed" ProgID="PBrush" ShapeID="_x0000_i1051" DrawAspect="Content" ObjectID="_1470985831" r:id="rId41"/>
              </w:object>
            </w:r>
          </w:p>
        </w:tc>
      </w:tr>
    </w:tbl>
    <w:p w:rsidR="003B11B0" w:rsidRDefault="003B11B0" w:rsidP="003B11B0">
      <w:pPr>
        <w:tabs>
          <w:tab w:val="left" w:pos="1701"/>
          <w:tab w:val="left" w:pos="1985"/>
        </w:tabs>
        <w:ind w:left="1980" w:hanging="1980"/>
      </w:pPr>
    </w:p>
    <w:p w:rsidR="003B11B0" w:rsidRDefault="003B11B0" w:rsidP="003B11B0">
      <w:pPr>
        <w:tabs>
          <w:tab w:val="left" w:pos="1701"/>
          <w:tab w:val="left" w:pos="1985"/>
        </w:tabs>
        <w:ind w:left="1980" w:hanging="1980"/>
      </w:pPr>
      <w:r>
        <w:t xml:space="preserve">Materialien: </w:t>
      </w:r>
      <w:r>
        <w:tab/>
      </w:r>
      <w:r>
        <w:tab/>
      </w:r>
      <w:r w:rsidRPr="00072DC7">
        <w:t>Standzylinder mit Deckel, Verbrennungslöffel, Spatel, Gasbrenner, Uhrglas</w:t>
      </w:r>
    </w:p>
    <w:p w:rsidR="003B11B0" w:rsidRPr="00072DC7" w:rsidRDefault="003B11B0" w:rsidP="003B11B0">
      <w:pPr>
        <w:tabs>
          <w:tab w:val="left" w:pos="1701"/>
          <w:tab w:val="left" w:pos="1985"/>
        </w:tabs>
      </w:pPr>
      <w:r>
        <w:t>Chemikalien:</w:t>
      </w:r>
      <w:r>
        <w:tab/>
      </w:r>
      <w:r>
        <w:tab/>
      </w:r>
      <w:r w:rsidRPr="00072DC7">
        <w:t xml:space="preserve">Schwefel, </w:t>
      </w:r>
      <w:r>
        <w:t>roter Phosphor</w:t>
      </w:r>
      <w:r w:rsidR="00036C2F">
        <w:t>, rote Rose</w:t>
      </w:r>
      <w:r w:rsidRPr="00072DC7">
        <w:t xml:space="preserve"> </w:t>
      </w:r>
    </w:p>
    <w:p w:rsidR="003B11B0" w:rsidRDefault="003B11B0" w:rsidP="003B11B0">
      <w:pPr>
        <w:tabs>
          <w:tab w:val="left" w:pos="1701"/>
          <w:tab w:val="left" w:pos="1985"/>
        </w:tabs>
        <w:ind w:left="1980" w:hanging="1980"/>
      </w:pPr>
      <w:r>
        <w:t xml:space="preserve">Durchführung: </w:t>
      </w:r>
      <w:r>
        <w:tab/>
      </w:r>
      <w:r>
        <w:tab/>
      </w:r>
      <w:r w:rsidR="00036C2F">
        <w:t>In den Standzylinder wird der Kopf einer roten Rose gegeben. Anschli</w:t>
      </w:r>
      <w:r w:rsidR="00036C2F">
        <w:t>e</w:t>
      </w:r>
      <w:r w:rsidR="00036C2F">
        <w:t>ßend wird etwas Schwefel in den Verbrennungslöffel gegeben und dieser mittels eines Gasbrenners entzündet. Der Verbrennungslöffel wird in den Standzylinder gehängt und mit einem Deckel abgedeckt.</w:t>
      </w:r>
    </w:p>
    <w:p w:rsidR="00762583" w:rsidRDefault="00557D7D" w:rsidP="003B11B0">
      <w:pPr>
        <w:tabs>
          <w:tab w:val="left" w:pos="1701"/>
          <w:tab w:val="left" w:pos="1985"/>
        </w:tabs>
        <w:ind w:left="1980" w:hanging="1980"/>
      </w:pPr>
      <w:r>
        <w:pict>
          <v:shape id="_x0000_s1190" type="#_x0000_t202" style="width:462.45pt;height:22.9pt;mso-position-horizontal-relative:char;mso-position-vertical-relative:line;mso-width-relative:margin;mso-height-relative:margin" fillcolor="white [3201]" strokecolor="#c0504d [3205]" strokeweight="1pt">
            <v:stroke dashstyle="dash"/>
            <v:shadow color="#868686"/>
            <v:textbox style="mso-next-textbox:#_x0000_s1190">
              <w:txbxContent>
                <w:p w:rsidR="007F3A10" w:rsidRPr="00762583" w:rsidRDefault="007F3A10" w:rsidP="00762583">
                  <w:pPr>
                    <w:rPr>
                      <w:color w:val="1F497D" w:themeColor="text2"/>
                    </w:rPr>
                  </w:pPr>
                  <w:r w:rsidRPr="00762583">
                    <w:rPr>
                      <w:color w:val="1F497D" w:themeColor="text2"/>
                    </w:rPr>
                    <w:t>Diese</w:t>
                  </w:r>
                  <w:r>
                    <w:rPr>
                      <w:color w:val="1F497D" w:themeColor="text2"/>
                    </w:rPr>
                    <w:t>r</w:t>
                  </w:r>
                  <w:r w:rsidRPr="00762583">
                    <w:rPr>
                      <w:color w:val="1F497D" w:themeColor="text2"/>
                    </w:rPr>
                    <w:t xml:space="preserve"> Versuch </w:t>
                  </w:r>
                  <w:r>
                    <w:rPr>
                      <w:color w:val="1F497D" w:themeColor="text2"/>
                    </w:rPr>
                    <w:t>ist</w:t>
                  </w:r>
                  <w:r w:rsidRPr="00762583">
                    <w:rPr>
                      <w:color w:val="1F497D" w:themeColor="text2"/>
                    </w:rPr>
                    <w:t xml:space="preserve"> </w:t>
                  </w:r>
                  <w:r>
                    <w:rPr>
                      <w:color w:val="1F497D" w:themeColor="text2"/>
                    </w:rPr>
                    <w:t>im</w:t>
                  </w:r>
                  <w:r w:rsidRPr="00762583">
                    <w:rPr>
                      <w:color w:val="1F497D" w:themeColor="text2"/>
                    </w:rPr>
                    <w:t xml:space="preserve"> Abzug durch</w:t>
                  </w:r>
                  <w:r>
                    <w:rPr>
                      <w:color w:val="1F497D" w:themeColor="text2"/>
                    </w:rPr>
                    <w:t>zu</w:t>
                  </w:r>
                  <w:r w:rsidRPr="00762583">
                    <w:rPr>
                      <w:color w:val="1F497D" w:themeColor="text2"/>
                    </w:rPr>
                    <w:t>führen!</w:t>
                  </w:r>
                </w:p>
              </w:txbxContent>
            </v:textbox>
            <w10:wrap type="none"/>
            <w10:anchorlock/>
          </v:shape>
        </w:pict>
      </w:r>
    </w:p>
    <w:p w:rsidR="003B11B0" w:rsidRDefault="003B11B0" w:rsidP="003B11B0">
      <w:pPr>
        <w:tabs>
          <w:tab w:val="left" w:pos="1701"/>
          <w:tab w:val="left" w:pos="1985"/>
        </w:tabs>
        <w:ind w:left="1980" w:hanging="1980"/>
      </w:pPr>
      <w:r>
        <w:t>Beobachtung:</w:t>
      </w:r>
      <w:r>
        <w:tab/>
      </w:r>
      <w:r>
        <w:tab/>
      </w:r>
      <w:r>
        <w:tab/>
      </w:r>
      <w:r w:rsidR="00036C2F">
        <w:t>Schwefel brennt mit blauer Flamme und es ist eine Gasentwicklung zu e</w:t>
      </w:r>
      <w:r w:rsidR="00036C2F">
        <w:t>r</w:t>
      </w:r>
      <w:r w:rsidR="00036C2F">
        <w:t>kennen. Mit der Zeit entfärbt sich die rote Rose.</w:t>
      </w:r>
    </w:p>
    <w:p w:rsidR="00036C2F" w:rsidRDefault="00036C2F" w:rsidP="00036C2F">
      <w:pPr>
        <w:keepNext/>
        <w:tabs>
          <w:tab w:val="left" w:pos="1701"/>
          <w:tab w:val="left" w:pos="1985"/>
        </w:tabs>
        <w:ind w:left="1980" w:hanging="1980"/>
        <w:jc w:val="center"/>
      </w:pPr>
      <w:r>
        <w:rPr>
          <w:noProof/>
          <w:lang w:eastAsia="de-DE"/>
        </w:rPr>
        <w:lastRenderedPageBreak/>
        <w:drawing>
          <wp:inline distT="0" distB="0" distL="0" distR="0">
            <wp:extent cx="2564606" cy="3419475"/>
            <wp:effectExtent l="95250" t="76200" r="102394" b="85725"/>
            <wp:docPr id="45" name="Grafik 44" descr="DSC008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4a.jpg"/>
                    <pic:cNvPicPr/>
                  </pic:nvPicPr>
                  <pic:blipFill>
                    <a:blip r:embed="rId8" cstate="email"/>
                    <a:stretch>
                      <a:fillRect/>
                    </a:stretch>
                  </pic:blipFill>
                  <pic:spPr>
                    <a:xfrm>
                      <a:off x="0" y="0"/>
                      <a:ext cx="2564606"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de-DE"/>
        </w:rPr>
        <w:drawing>
          <wp:inline distT="0" distB="0" distL="0" distR="0">
            <wp:extent cx="2579991" cy="3439133"/>
            <wp:effectExtent l="95250" t="76200" r="106059" b="85117"/>
            <wp:docPr id="46" name="Grafik 45" descr="DSC008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9b.jpg"/>
                    <pic:cNvPicPr/>
                  </pic:nvPicPr>
                  <pic:blipFill>
                    <a:blip r:embed="rId42" cstate="email"/>
                    <a:stretch>
                      <a:fillRect/>
                    </a:stretch>
                  </pic:blipFill>
                  <pic:spPr>
                    <a:xfrm>
                      <a:off x="0" y="0"/>
                      <a:ext cx="2580631" cy="3439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11B0" w:rsidRDefault="00036C2F" w:rsidP="00036C2F">
      <w:pPr>
        <w:pStyle w:val="Beschriftung"/>
        <w:jc w:val="center"/>
      </w:pPr>
      <w:r>
        <w:t xml:space="preserve">Abbildung </w:t>
      </w:r>
      <w:fldSimple w:instr=" SEQ Abbildung \* ARABIC ">
        <w:r w:rsidR="008B0062">
          <w:rPr>
            <w:noProof/>
          </w:rPr>
          <w:t>3</w:t>
        </w:r>
      </w:fldSimple>
      <w:r>
        <w:t>: Rose vor (links) und nach (rechts) der Reaktion</w:t>
      </w:r>
    </w:p>
    <w:p w:rsidR="00036C2F" w:rsidRDefault="00036C2F" w:rsidP="00036C2F">
      <w:pPr>
        <w:keepNext/>
        <w:jc w:val="center"/>
      </w:pPr>
      <w:r>
        <w:rPr>
          <w:noProof/>
          <w:lang w:eastAsia="de-DE"/>
        </w:rPr>
        <w:drawing>
          <wp:inline distT="0" distB="0" distL="0" distR="0">
            <wp:extent cx="2362200" cy="3149080"/>
            <wp:effectExtent l="114300" t="76200" r="95250" b="70370"/>
            <wp:docPr id="47" name="Grafik 46" descr="DSC008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3a.jpg"/>
                    <pic:cNvPicPr/>
                  </pic:nvPicPr>
                  <pic:blipFill>
                    <a:blip r:embed="rId43" cstate="email"/>
                    <a:stretch>
                      <a:fillRect/>
                    </a:stretch>
                  </pic:blipFill>
                  <pic:spPr>
                    <a:xfrm>
                      <a:off x="0" y="0"/>
                      <a:ext cx="2362982" cy="3150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6C2F" w:rsidRDefault="00036C2F" w:rsidP="00036C2F">
      <w:pPr>
        <w:pStyle w:val="Beschriftung"/>
        <w:jc w:val="center"/>
      </w:pPr>
      <w:r>
        <w:t xml:space="preserve">Abbildung </w:t>
      </w:r>
      <w:fldSimple w:instr=" SEQ Abbildung \* ARABIC ">
        <w:r w:rsidR="008B0062">
          <w:rPr>
            <w:noProof/>
          </w:rPr>
          <w:t>4</w:t>
        </w:r>
      </w:fldSimple>
      <w:r>
        <w:t xml:space="preserve">: Komplette </w:t>
      </w:r>
      <w:proofErr w:type="spellStart"/>
      <w:r>
        <w:t>Enfärbung</w:t>
      </w:r>
      <w:proofErr w:type="spellEnd"/>
      <w:r>
        <w:t xml:space="preserve"> der Rosenblüte</w:t>
      </w:r>
    </w:p>
    <w:p w:rsidR="00912056" w:rsidRPr="00912056" w:rsidRDefault="00912056" w:rsidP="00912056"/>
    <w:p w:rsidR="00912056" w:rsidRDefault="00912056" w:rsidP="003B11B0">
      <w:pPr>
        <w:tabs>
          <w:tab w:val="left" w:pos="1701"/>
        </w:tabs>
        <w:ind w:left="1701" w:hanging="1701"/>
      </w:pPr>
      <w:r>
        <w:t>Deutung:</w:t>
      </w:r>
      <w:r>
        <w:tab/>
      </w:r>
      <w:r w:rsidR="00036C2F">
        <w:t xml:space="preserve">Bei der Verbrennung von Schwefel </w:t>
      </w:r>
      <w:r w:rsidR="001435FE">
        <w:t>wird es zu</w:t>
      </w:r>
      <w:r w:rsidR="00036C2F">
        <w:t xml:space="preserve"> Schwefeldioxid</w:t>
      </w:r>
      <w:r w:rsidR="001435FE">
        <w:t xml:space="preserve"> oxidiert</w:t>
      </w:r>
      <w:r w:rsidR="00036C2F">
        <w:t xml:space="preserve">. </w:t>
      </w:r>
    </w:p>
    <w:p w:rsidR="00912056" w:rsidRPr="00B831BC" w:rsidRDefault="00557D7D" w:rsidP="00912056">
      <w:pPr>
        <w:tabs>
          <w:tab w:val="left" w:pos="1701"/>
        </w:tabs>
        <w:rPr>
          <w:rFonts w:eastAsiaTheme="minorEastAsia"/>
        </w:rPr>
      </w:pPr>
      <m:oMathPara>
        <m:oMathParaPr>
          <m:jc m:val="center"/>
        </m:oMathParaP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8 (s)</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 (g)</m:t>
              </m:r>
            </m:sub>
          </m:sSub>
          <m:r>
            <m:rPr>
              <m:sty m:val="p"/>
            </m:rPr>
            <w:rPr>
              <w:rFonts w:ascii="Cambria Math" w:eastAsiaTheme="minorEastAsia" w:hAnsi="Cambria Math"/>
            </w:rPr>
            <m:t>→S</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 (g)</m:t>
              </m:r>
            </m:sub>
          </m:sSub>
        </m:oMath>
      </m:oMathPara>
    </w:p>
    <w:p w:rsidR="00912056" w:rsidRDefault="00912056" w:rsidP="003B11B0">
      <w:pPr>
        <w:tabs>
          <w:tab w:val="left" w:pos="1701"/>
        </w:tabs>
        <w:ind w:left="1701" w:hanging="1701"/>
      </w:pPr>
    </w:p>
    <w:p w:rsidR="003B11B0" w:rsidRDefault="00912056" w:rsidP="0058265D">
      <w:pPr>
        <w:ind w:left="1701" w:hanging="1701"/>
      </w:pPr>
      <w:r>
        <w:lastRenderedPageBreak/>
        <w:tab/>
      </w:r>
      <w:r w:rsidR="00036C2F">
        <w:t xml:space="preserve">Schwefeldioxid </w:t>
      </w:r>
      <w:r>
        <w:t>hat eine bleichende Wirkung, weshalb sich die Rose mit der Zeit entfärbt. (Die Entfärbung kommt durch die Addition der Hydrogensulfit-Ionen an die Doppelbindung des ungesättigten Farbstoffmoleküls zustande.)</w:t>
      </w:r>
    </w:p>
    <w:p w:rsidR="004534EA" w:rsidRDefault="00557D7D" w:rsidP="003B11B0">
      <w:pPr>
        <w:jc w:val="left"/>
      </w:pPr>
      <w:r>
        <w:pict>
          <v:shape id="_x0000_s1189" type="#_x0000_t202" style="width:462.45pt;height:44.85pt;mso-position-horizontal-relative:char;mso-position-vertical-relative:line;mso-width-relative:margin;mso-height-relative:margin" fillcolor="white [3201]" strokecolor="#c0504d [3205]" strokeweight="1pt">
            <v:stroke dashstyle="dash"/>
            <v:shadow color="#868686"/>
            <v:textbox style="mso-next-textbox:#_x0000_s1189">
              <w:txbxContent>
                <w:p w:rsidR="007F3A10" w:rsidRPr="00762583" w:rsidRDefault="007F3A10" w:rsidP="004534EA">
                  <w:pPr>
                    <w:rPr>
                      <w:color w:val="1F497D" w:themeColor="text2"/>
                    </w:rPr>
                  </w:pPr>
                  <w:r w:rsidRPr="00762583">
                    <w:rPr>
                      <w:color w:val="1F497D" w:themeColor="text2"/>
                    </w:rPr>
                    <w:t>Da das Experiment sehr anschaulich ist kann es als Einstiegsexperiment in die Unterrichtsei</w:t>
                  </w:r>
                  <w:r w:rsidRPr="00762583">
                    <w:rPr>
                      <w:color w:val="1F497D" w:themeColor="text2"/>
                    </w:rPr>
                    <w:t>n</w:t>
                  </w:r>
                  <w:r w:rsidRPr="00762583">
                    <w:rPr>
                      <w:color w:val="1F497D" w:themeColor="text2"/>
                    </w:rPr>
                    <w:t xml:space="preserve">heit Verbrennungs- und </w:t>
                  </w:r>
                  <w:proofErr w:type="spellStart"/>
                  <w:r w:rsidRPr="00762583">
                    <w:rPr>
                      <w:color w:val="1F497D" w:themeColor="text2"/>
                    </w:rPr>
                    <w:t>Sauerstoffübertragungsreakionen</w:t>
                  </w:r>
                  <w:proofErr w:type="spellEnd"/>
                  <w:r w:rsidRPr="00762583">
                    <w:rPr>
                      <w:color w:val="1F497D" w:themeColor="text2"/>
                    </w:rPr>
                    <w:t xml:space="preserve"> verwendet werden.</w:t>
                  </w:r>
                </w:p>
                <w:p w:rsidR="007F3A10" w:rsidRPr="009155B1" w:rsidRDefault="007F3A10" w:rsidP="004534EA">
                  <w:pPr>
                    <w:rPr>
                      <w:b/>
                      <w:color w:val="1F497D" w:themeColor="text2"/>
                    </w:rPr>
                  </w:pPr>
                </w:p>
                <w:p w:rsidR="007F3A10" w:rsidRPr="009155B1" w:rsidRDefault="007F3A10" w:rsidP="004534EA">
                  <w:pPr>
                    <w:rPr>
                      <w:b/>
                      <w:color w:val="1F497D" w:themeColor="text2"/>
                    </w:rPr>
                  </w:pPr>
                </w:p>
              </w:txbxContent>
            </v:textbox>
            <w10:wrap type="none"/>
            <w10:anchorlock/>
          </v:shape>
        </w:pict>
      </w:r>
    </w:p>
    <w:p w:rsidR="003B11B0" w:rsidRDefault="003B11B0" w:rsidP="003B11B0">
      <w:pPr>
        <w:jc w:val="left"/>
      </w:pPr>
      <w:r>
        <w:t xml:space="preserve">Literatur: </w:t>
      </w:r>
    </w:p>
    <w:p w:rsidR="00912056" w:rsidRDefault="003B11B0" w:rsidP="003B11B0">
      <w:pPr>
        <w:jc w:val="left"/>
      </w:pPr>
      <w:r>
        <w:t>[1]</w:t>
      </w:r>
      <w:r w:rsidR="00912056">
        <w:t xml:space="preserve"> </w:t>
      </w:r>
      <w:r w:rsidR="00912056" w:rsidRPr="00912056">
        <w:t> D</w:t>
      </w:r>
      <w:r w:rsidR="00912056">
        <w:t>.</w:t>
      </w:r>
      <w:r w:rsidR="00912056" w:rsidRPr="00912056">
        <w:t xml:space="preserve"> </w:t>
      </w:r>
      <w:proofErr w:type="spellStart"/>
      <w:r w:rsidR="00912056" w:rsidRPr="00912056">
        <w:t>Wiechoczek</w:t>
      </w:r>
      <w:proofErr w:type="spellEnd"/>
      <w:r w:rsidR="00912056">
        <w:t>,</w:t>
      </w:r>
      <w:r>
        <w:t xml:space="preserve"> </w:t>
      </w:r>
      <w:r w:rsidR="00912056" w:rsidRPr="00912056">
        <w:t>http://www.chemieunterricht.de/dc2/auto/so2-eig.htm</w:t>
      </w:r>
      <w:r w:rsidR="00912056">
        <w:t>, 6. April 2010 (</w:t>
      </w:r>
      <w:r w:rsidR="00912056">
        <w:rPr>
          <w:rFonts w:asciiTheme="majorHAnsi" w:hAnsiTheme="majorHAnsi"/>
        </w:rPr>
        <w:t>Z</w:t>
      </w:r>
      <w:r w:rsidR="00912056">
        <w:rPr>
          <w:rFonts w:asciiTheme="majorHAnsi" w:hAnsiTheme="majorHAnsi"/>
        </w:rPr>
        <w:t>u</w:t>
      </w:r>
      <w:r w:rsidR="00912056">
        <w:rPr>
          <w:rFonts w:asciiTheme="majorHAnsi" w:hAnsiTheme="majorHAnsi"/>
        </w:rPr>
        <w:t>letzt abgerufen am 11.08.2014, 19:00 Uhr)</w:t>
      </w:r>
    </w:p>
    <w:p w:rsidR="003B11B0" w:rsidRDefault="003B11B0" w:rsidP="00912056">
      <w:pPr>
        <w:rPr>
          <w:rFonts w:asciiTheme="majorHAnsi" w:hAnsiTheme="majorHAnsi"/>
        </w:rPr>
      </w:pPr>
      <w:r>
        <w:rPr>
          <w:rFonts w:asciiTheme="majorHAnsi" w:hAnsiTheme="majorHAnsi"/>
        </w:rPr>
        <w:t xml:space="preserve">[2] </w:t>
      </w:r>
      <w:r w:rsidR="00912056">
        <w:rPr>
          <w:rFonts w:asciiTheme="majorHAnsi" w:hAnsiTheme="majorHAnsi"/>
        </w:rPr>
        <w:t xml:space="preserve">J. Hamm, </w:t>
      </w:r>
      <w:r w:rsidR="00912056" w:rsidRPr="00912056">
        <w:t>http://www.hamm-chemie.de/k7/k7ab/nichtmetalle_sauerstoff.htm</w:t>
      </w:r>
      <w:r w:rsidR="00912056">
        <w:t xml:space="preserve">, 15.03.2012  </w:t>
      </w:r>
      <w:r>
        <w:t>(</w:t>
      </w:r>
      <w:r>
        <w:rPr>
          <w:rFonts w:asciiTheme="majorHAnsi" w:hAnsiTheme="majorHAnsi"/>
        </w:rPr>
        <w:t xml:space="preserve">Zuletzt abgerufen am 11.08.2014, </w:t>
      </w:r>
      <w:r w:rsidR="00912056">
        <w:rPr>
          <w:rFonts w:asciiTheme="majorHAnsi" w:hAnsiTheme="majorHAnsi"/>
        </w:rPr>
        <w:t>19:01</w:t>
      </w:r>
      <w:r>
        <w:rPr>
          <w:rFonts w:asciiTheme="majorHAnsi" w:hAnsiTheme="majorHAnsi"/>
        </w:rPr>
        <w:t xml:space="preserve"> Uhr)</w:t>
      </w:r>
    </w:p>
    <w:p w:rsidR="003B11B0" w:rsidRPr="006E32AF" w:rsidRDefault="003B11B0" w:rsidP="0058265D">
      <w:pPr>
        <w:tabs>
          <w:tab w:val="left" w:pos="1701"/>
          <w:tab w:val="left" w:pos="1985"/>
        </w:tabs>
        <w:rPr>
          <w:rFonts w:eastAsiaTheme="minorEastAsia"/>
        </w:rPr>
      </w:pPr>
    </w:p>
    <w:p w:rsidR="00140A7F" w:rsidRDefault="00557D7D" w:rsidP="00140A7F">
      <w:pPr>
        <w:pStyle w:val="berschrift2"/>
      </w:pPr>
      <w:r>
        <w:rPr>
          <w:noProof/>
          <w:lang w:eastAsia="de-DE"/>
        </w:rPr>
        <w:pict>
          <v:shape id="_x0000_s1163" type="#_x0000_t202" style="position:absolute;left:0;text-align:left;margin-left:-5.3pt;margin-top:37.7pt;width:462.45pt;height:41.95pt;z-index:251789312;mso-width-relative:margin;mso-height-relative:margin" fillcolor="white [3201]" strokecolor="#4bacc6 [3208]" strokeweight="1pt">
            <v:stroke dashstyle="dash"/>
            <v:shadow color="#868686"/>
            <v:textbox style="mso-next-textbox:#_x0000_s1163">
              <w:txbxContent>
                <w:p w:rsidR="007F3A10" w:rsidRPr="000D10FB" w:rsidRDefault="007F3A10" w:rsidP="00235787">
                  <w:pPr>
                    <w:rPr>
                      <w:color w:val="1F497D" w:themeColor="text2"/>
                    </w:rPr>
                  </w:pPr>
                  <w:r>
                    <w:rPr>
                      <w:color w:val="1F497D" w:themeColor="text2"/>
                    </w:rPr>
                    <w:t>Anhand dieses Versuches sollen die SuS die explosive Verbrennung bzw. Oxidation von Wa</w:t>
                  </w:r>
                  <w:r>
                    <w:rPr>
                      <w:color w:val="1F497D" w:themeColor="text2"/>
                    </w:rPr>
                    <w:t>s</w:t>
                  </w:r>
                  <w:r>
                    <w:rPr>
                      <w:color w:val="1F497D" w:themeColor="text2"/>
                    </w:rPr>
                    <w:t xml:space="preserve">serstoff kennenlernen und wie sich diese durch die Anwesenheit von Sauerstoff verstärkt. </w:t>
                  </w:r>
                </w:p>
              </w:txbxContent>
            </v:textbox>
            <w10:wrap type="square"/>
          </v:shape>
        </w:pict>
      </w:r>
      <w:bookmarkStart w:id="4" w:name="_Toc396835844"/>
      <w:r w:rsidR="00140A7F">
        <w:t>V3 – Knallgasprobe mit Luftballon</w:t>
      </w:r>
      <w:bookmarkEnd w:id="4"/>
    </w:p>
    <w:p w:rsidR="00235787" w:rsidRPr="00235787" w:rsidRDefault="00235787" w:rsidP="00235787"/>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962"/>
        <w:gridCol w:w="1017"/>
        <w:gridCol w:w="995"/>
      </w:tblGrid>
      <w:tr w:rsidR="00140A7F" w:rsidRPr="009C5E28" w:rsidTr="00542CB8">
        <w:tc>
          <w:tcPr>
            <w:tcW w:w="0" w:type="auto"/>
            <w:gridSpan w:val="9"/>
            <w:shd w:val="clear" w:color="auto" w:fill="4F81BD"/>
            <w:vAlign w:val="center"/>
          </w:tcPr>
          <w:p w:rsidR="00140A7F" w:rsidRPr="009C5E28" w:rsidRDefault="00140A7F" w:rsidP="00140A7F">
            <w:pPr>
              <w:spacing w:after="0"/>
              <w:jc w:val="center"/>
              <w:rPr>
                <w:b/>
                <w:bCs/>
              </w:rPr>
            </w:pPr>
            <w:r w:rsidRPr="009C5E28">
              <w:rPr>
                <w:b/>
                <w:bCs/>
              </w:rPr>
              <w:t>Gefahrenstoffe</w:t>
            </w:r>
          </w:p>
        </w:tc>
      </w:tr>
      <w:tr w:rsidR="00140A7F"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140A7F" w:rsidRPr="003B11B0" w:rsidRDefault="00140A7F" w:rsidP="00140A7F">
            <w:pPr>
              <w:spacing w:after="0" w:line="276" w:lineRule="auto"/>
              <w:jc w:val="center"/>
              <w:rPr>
                <w:b/>
                <w:bCs/>
              </w:rPr>
            </w:pPr>
            <w:r>
              <w:t>Wasserstoff</w:t>
            </w:r>
          </w:p>
        </w:tc>
        <w:tc>
          <w:tcPr>
            <w:tcW w:w="0" w:type="auto"/>
            <w:gridSpan w:val="3"/>
            <w:tcBorders>
              <w:top w:val="single" w:sz="8" w:space="0" w:color="4F81BD"/>
              <w:bottom w:val="single" w:sz="8" w:space="0" w:color="4F81BD"/>
            </w:tcBorders>
            <w:shd w:val="clear" w:color="auto" w:fill="auto"/>
            <w:vAlign w:val="center"/>
          </w:tcPr>
          <w:p w:rsidR="00140A7F" w:rsidRPr="003B11B0" w:rsidRDefault="00140A7F" w:rsidP="00140A7F">
            <w:pPr>
              <w:spacing w:after="0"/>
              <w:jc w:val="center"/>
            </w:pPr>
            <w:r w:rsidRPr="003B11B0">
              <w:t xml:space="preserve">H: </w:t>
            </w:r>
            <w:r>
              <w:t>220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140A7F" w:rsidRPr="003B11B0" w:rsidRDefault="00140A7F" w:rsidP="00140A7F">
            <w:pPr>
              <w:spacing w:after="0"/>
              <w:jc w:val="center"/>
            </w:pPr>
            <w:r>
              <w:t>P: 210</w:t>
            </w:r>
          </w:p>
        </w:tc>
      </w:tr>
      <w:tr w:rsidR="00542CB8" w:rsidRPr="009C5E28" w:rsidTr="00542CB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542CB8" w:rsidRPr="003B11B0" w:rsidRDefault="00542CB8" w:rsidP="00542CB8">
            <w:pPr>
              <w:spacing w:after="0" w:line="276" w:lineRule="auto"/>
              <w:jc w:val="center"/>
              <w:rPr>
                <w:bCs/>
              </w:rPr>
            </w:pPr>
            <w:r w:rsidRPr="003B11B0">
              <w:rPr>
                <w:color w:val="auto"/>
              </w:rPr>
              <w:t>Sauerstoff</w:t>
            </w:r>
          </w:p>
        </w:tc>
        <w:tc>
          <w:tcPr>
            <w:tcW w:w="0" w:type="auto"/>
            <w:gridSpan w:val="3"/>
            <w:tcBorders>
              <w:top w:val="single" w:sz="8" w:space="0" w:color="4F81BD"/>
              <w:bottom w:val="single" w:sz="8" w:space="0" w:color="4F81BD"/>
            </w:tcBorders>
            <w:shd w:val="clear" w:color="auto" w:fill="auto"/>
            <w:vAlign w:val="center"/>
          </w:tcPr>
          <w:p w:rsidR="00542CB8" w:rsidRPr="003B11B0" w:rsidRDefault="00542CB8" w:rsidP="00542CB8">
            <w:pPr>
              <w:pStyle w:val="Beschriftung"/>
              <w:spacing w:after="0"/>
              <w:jc w:val="center"/>
              <w:rPr>
                <w:sz w:val="22"/>
                <w:szCs w:val="22"/>
              </w:rPr>
            </w:pPr>
            <w:r w:rsidRPr="003B11B0">
              <w:rPr>
                <w:sz w:val="22"/>
                <w:szCs w:val="22"/>
              </w:rPr>
              <w:t>H: 270-280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542CB8" w:rsidRPr="003B11B0" w:rsidRDefault="00542CB8" w:rsidP="00542CB8">
            <w:pPr>
              <w:pStyle w:val="Beschriftung"/>
              <w:spacing w:after="0"/>
              <w:jc w:val="center"/>
              <w:rPr>
                <w:sz w:val="22"/>
                <w:szCs w:val="22"/>
              </w:rPr>
            </w:pPr>
            <w:r w:rsidRPr="003B11B0">
              <w:rPr>
                <w:sz w:val="22"/>
                <w:szCs w:val="22"/>
              </w:rPr>
              <w:t>P: 220-410+403</w:t>
            </w:r>
          </w:p>
        </w:tc>
      </w:tr>
      <w:tr w:rsidR="00542CB8" w:rsidRPr="009C5E28" w:rsidTr="00542CB8">
        <w:tc>
          <w:tcPr>
            <w:tcW w:w="0" w:type="auto"/>
            <w:tcBorders>
              <w:top w:val="single" w:sz="4" w:space="0" w:color="auto"/>
              <w:left w:val="single" w:sz="8" w:space="0" w:color="4F81BD"/>
              <w:bottom w:val="single" w:sz="8" w:space="0" w:color="4F81BD"/>
            </w:tcBorders>
            <w:shd w:val="clear" w:color="auto" w:fill="auto"/>
            <w:vAlign w:val="center"/>
          </w:tcPr>
          <w:p w:rsidR="00542CB8" w:rsidRPr="009C5E28" w:rsidRDefault="00542CB8" w:rsidP="00542CB8">
            <w:pPr>
              <w:spacing w:after="0"/>
              <w:jc w:val="center"/>
              <w:rPr>
                <w:b/>
                <w:bCs/>
              </w:rPr>
            </w:pPr>
            <w:r>
              <w:object w:dxaOrig="10800" w:dyaOrig="10800">
                <v:shape id="_x0000_i1052" type="#_x0000_t75" style="width:39.75pt;height:39.75pt" o:ole="">
                  <v:imagedata r:id="rId11" o:title="" blacklevel="6554f" grayscale="t"/>
                </v:shape>
                <o:OLEObject Type="Embed" ProgID="PBrush" ShapeID="_x0000_i1052" DrawAspect="Content" ObjectID="_1470985832" r:id="rId44"/>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53" type="#_x0000_t75" style="width:39.75pt;height:39.75pt" o:ole="">
                  <v:imagedata r:id="rId13" o:title="" blacklevel="6554f" grayscale="t"/>
                </v:shape>
                <o:OLEObject Type="Embed" ProgID="PBrush" ShapeID="_x0000_i1053" DrawAspect="Content" ObjectID="_1470985833" r:id="rId45"/>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54" type="#_x0000_t75" style="width:39.75pt;height:39.75pt" o:ole="">
                  <v:imagedata r:id="rId15" o:title="" blacklevel="6554f" grayscale="t"/>
                </v:shape>
                <o:OLEObject Type="Embed" ProgID="PBrush" ShapeID="_x0000_i1054" DrawAspect="Content" ObjectID="_1470985834" r:id="rId46"/>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00">
                <v:shape id="_x0000_i1055" type="#_x0000_t75" style="width:39.75pt;height:39.75pt" o:ole="">
                  <v:imagedata r:id="rId17" o:title="" blacklevel="6554f" grayscale="t"/>
                </v:shape>
                <o:OLEObject Type="Embed" ProgID="PBrush" ShapeID="_x0000_i1055" DrawAspect="Content" ObjectID="_1470985835" r:id="rId47"/>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15">
                <v:shape id="_x0000_i1056" type="#_x0000_t75" style="width:39.75pt;height:39.75pt" o:ole="">
                  <v:imagedata r:id="rId19" o:title=""/>
                </v:shape>
                <o:OLEObject Type="Embed" ProgID="PBrush" ShapeID="_x0000_i1056" DrawAspect="Content" ObjectID="_1470985836" r:id="rId48"/>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15">
                <v:shape id="_x0000_i1057" type="#_x0000_t75" style="width:38.25pt;height:38.25pt" o:ole="">
                  <v:imagedata r:id="rId21" o:title="" blacklevel="6554f" grayscale="t"/>
                </v:shape>
                <o:OLEObject Type="Embed" ProgID="PBrush" ShapeID="_x0000_i1057" DrawAspect="Content" ObjectID="_1470985837" r:id="rId49"/>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00" w:dyaOrig="10815">
                <v:shape id="_x0000_i1058" type="#_x0000_t75" style="width:37.5pt;height:37.5pt" o:ole="">
                  <v:imagedata r:id="rId23" o:title="" blacklevel="6554f" grayscale="t"/>
                </v:shape>
                <o:OLEObject Type="Embed" ProgID="PBrush" ShapeID="_x0000_i1058" DrawAspect="Content" ObjectID="_1470985838" r:id="rId50"/>
              </w:object>
            </w:r>
          </w:p>
        </w:tc>
        <w:tc>
          <w:tcPr>
            <w:tcW w:w="0" w:type="auto"/>
            <w:tcBorders>
              <w:top w:val="single" w:sz="4" w:space="0" w:color="auto"/>
              <w:bottom w:val="single" w:sz="8" w:space="0" w:color="4F81BD"/>
            </w:tcBorders>
            <w:shd w:val="clear" w:color="auto" w:fill="auto"/>
            <w:vAlign w:val="center"/>
          </w:tcPr>
          <w:p w:rsidR="00542CB8" w:rsidRPr="009C5E28" w:rsidRDefault="00542CB8" w:rsidP="00542CB8">
            <w:pPr>
              <w:spacing w:after="0"/>
              <w:jc w:val="center"/>
            </w:pPr>
            <w:r>
              <w:object w:dxaOrig="10815" w:dyaOrig="10800">
                <v:shape id="_x0000_i1059" type="#_x0000_t75" style="width:39.75pt;height:39.75pt" o:ole="">
                  <v:imagedata r:id="rId25" o:title=""/>
                </v:shape>
                <o:OLEObject Type="Embed" ProgID="PBrush" ShapeID="_x0000_i1059" DrawAspect="Content" ObjectID="_1470985839" r:id="rId51"/>
              </w:object>
            </w:r>
          </w:p>
        </w:tc>
        <w:tc>
          <w:tcPr>
            <w:tcW w:w="0" w:type="auto"/>
            <w:tcBorders>
              <w:top w:val="single" w:sz="4" w:space="0" w:color="auto"/>
              <w:bottom w:val="single" w:sz="8" w:space="0" w:color="4F81BD"/>
              <w:right w:val="single" w:sz="8" w:space="0" w:color="4F81BD"/>
            </w:tcBorders>
            <w:shd w:val="clear" w:color="auto" w:fill="auto"/>
            <w:vAlign w:val="center"/>
          </w:tcPr>
          <w:p w:rsidR="00542CB8" w:rsidRPr="00BB0142" w:rsidRDefault="00542CB8" w:rsidP="00542CB8">
            <w:pPr>
              <w:spacing w:after="0"/>
              <w:jc w:val="center"/>
              <w:rPr>
                <w:color w:val="FF0000"/>
              </w:rPr>
            </w:pPr>
            <w:r>
              <w:object w:dxaOrig="10815" w:dyaOrig="10800">
                <v:shape id="_x0000_i1060" type="#_x0000_t75" style="width:39pt;height:39pt" o:ole="">
                  <v:imagedata r:id="rId27" o:title="" blacklevel="6554f" grayscale="t"/>
                </v:shape>
                <o:OLEObject Type="Embed" ProgID="PBrush" ShapeID="_x0000_i1060" DrawAspect="Content" ObjectID="_1470985840" r:id="rId52"/>
              </w:object>
            </w:r>
          </w:p>
        </w:tc>
      </w:tr>
    </w:tbl>
    <w:p w:rsidR="00140A7F" w:rsidRDefault="00140A7F" w:rsidP="00140A7F">
      <w:pPr>
        <w:tabs>
          <w:tab w:val="left" w:pos="1701"/>
          <w:tab w:val="left" w:pos="1985"/>
        </w:tabs>
        <w:ind w:left="1980" w:hanging="1980"/>
      </w:pPr>
    </w:p>
    <w:p w:rsidR="00140A7F" w:rsidRDefault="00140A7F" w:rsidP="0058265D">
      <w:pPr>
        <w:tabs>
          <w:tab w:val="left" w:pos="1701"/>
          <w:tab w:val="left" w:pos="1985"/>
        </w:tabs>
        <w:ind w:left="1980" w:hanging="1980"/>
      </w:pPr>
      <w:r>
        <w:t xml:space="preserve">Materialien: </w:t>
      </w:r>
      <w:r>
        <w:tab/>
      </w:r>
      <w:r>
        <w:tab/>
      </w:r>
      <w:r w:rsidR="00235787">
        <w:t xml:space="preserve">Luftballons, Schnur, Langer Stock </w:t>
      </w:r>
      <w:r w:rsidR="00FD18A3">
        <w:t xml:space="preserve">(o.ä.) </w:t>
      </w:r>
      <w:r w:rsidR="00235787">
        <w:t>mit Kerze, H</w:t>
      </w:r>
      <w:r w:rsidR="00235787" w:rsidRPr="00235787">
        <w:rPr>
          <w:vertAlign w:val="subscript"/>
        </w:rPr>
        <w:t>2</w:t>
      </w:r>
      <w:r w:rsidR="00235787">
        <w:t>- und O</w:t>
      </w:r>
      <w:r w:rsidR="00235787" w:rsidRPr="00235787">
        <w:rPr>
          <w:vertAlign w:val="subscript"/>
        </w:rPr>
        <w:t>2</w:t>
      </w:r>
      <w:r w:rsidR="00235787">
        <w:t>-Druckgasflaschen</w:t>
      </w:r>
    </w:p>
    <w:p w:rsidR="00140A7F" w:rsidRPr="00072DC7" w:rsidRDefault="00140A7F" w:rsidP="00140A7F">
      <w:pPr>
        <w:tabs>
          <w:tab w:val="left" w:pos="1701"/>
          <w:tab w:val="left" w:pos="1985"/>
        </w:tabs>
      </w:pPr>
      <w:r>
        <w:t>Chemikalien:</w:t>
      </w:r>
      <w:r>
        <w:tab/>
      </w:r>
      <w:r>
        <w:tab/>
      </w:r>
      <w:r w:rsidR="00235787">
        <w:t>Wasserstoff, Sauerstoff</w:t>
      </w:r>
      <w:r w:rsidRPr="00072DC7">
        <w:t xml:space="preserve"> </w:t>
      </w:r>
    </w:p>
    <w:p w:rsidR="00140A7F" w:rsidRDefault="00140A7F" w:rsidP="00140A7F">
      <w:pPr>
        <w:tabs>
          <w:tab w:val="left" w:pos="1701"/>
          <w:tab w:val="left" w:pos="1985"/>
        </w:tabs>
        <w:ind w:left="1980" w:hanging="1980"/>
      </w:pPr>
      <w:r>
        <w:t xml:space="preserve">Durchführung: </w:t>
      </w:r>
      <w:r>
        <w:tab/>
      </w:r>
      <w:r>
        <w:tab/>
      </w:r>
      <w:r w:rsidR="00FD18A3">
        <w:t>Ein Luftballon wird mit Wasserstoff aus einer</w:t>
      </w:r>
      <w:r w:rsidR="00FD18A3" w:rsidRPr="00FD18A3">
        <w:t xml:space="preserve"> </w:t>
      </w:r>
      <w:r w:rsidR="00FD18A3">
        <w:t>H</w:t>
      </w:r>
      <w:r w:rsidR="00FD18A3" w:rsidRPr="00235787">
        <w:rPr>
          <w:vertAlign w:val="subscript"/>
        </w:rPr>
        <w:t>2</w:t>
      </w:r>
      <w:r w:rsidR="00FD18A3">
        <w:t xml:space="preserve">-Druckgasflasche </w:t>
      </w:r>
      <w:proofErr w:type="spellStart"/>
      <w:r w:rsidR="00FD18A3">
        <w:t>befüllt</w:t>
      </w:r>
      <w:proofErr w:type="spellEnd"/>
      <w:r w:rsidR="00FD18A3">
        <w:t>. Ein weiterer mit Wasserstoff und Sauerstoff im Verhältnis von etwa 2:1. Anschließend werden die Luftballons ein Schnüren aufgehängt. Mit einem langen Stock</w:t>
      </w:r>
      <w:r w:rsidR="00F50487">
        <w:t xml:space="preserve"> an dem eine Kerze befestigt wird, werden die Luftballons nacheinander angezündet.</w:t>
      </w:r>
    </w:p>
    <w:p w:rsidR="00140A7F" w:rsidRPr="00912056" w:rsidRDefault="00F50487" w:rsidP="00235787">
      <w:pPr>
        <w:tabs>
          <w:tab w:val="left" w:pos="1701"/>
          <w:tab w:val="left" w:pos="1985"/>
        </w:tabs>
        <w:ind w:left="1980" w:hanging="1980"/>
      </w:pPr>
      <w:r>
        <w:lastRenderedPageBreak/>
        <w:t>Beobachtung:</w:t>
      </w:r>
      <w:r>
        <w:tab/>
      </w:r>
      <w:r>
        <w:tab/>
        <w:t xml:space="preserve">Nachdem die Luftballon mit den Gasen </w:t>
      </w:r>
      <w:proofErr w:type="spellStart"/>
      <w:r>
        <w:t>befüllt</w:t>
      </w:r>
      <w:proofErr w:type="spellEnd"/>
      <w:r>
        <w:t xml:space="preserve"> wurden, steigen diese nach oben. Der Luftballon, der ausschließlich mit Wasserstoff </w:t>
      </w:r>
      <w:proofErr w:type="spellStart"/>
      <w:r>
        <w:t>befüllt</w:t>
      </w:r>
      <w:proofErr w:type="spellEnd"/>
      <w:r>
        <w:t xml:space="preserve"> ist ve</w:t>
      </w:r>
      <w:r>
        <w:t>r</w:t>
      </w:r>
      <w:r>
        <w:t>brennt nach Anzünden mit einem Knall. Beim Anzünden des Wasserstoff-Sauerstoff-Luftballons explodiert dieser und es ist ein sehr lauter Knall zu vernehmen. Es ist jeweils ein Feuerball beim Explodieren zu erkennen.</w:t>
      </w:r>
    </w:p>
    <w:p w:rsidR="00225BD8" w:rsidRDefault="00140A7F" w:rsidP="00225BD8">
      <w:pPr>
        <w:ind w:left="1985" w:hanging="1985"/>
      </w:pPr>
      <w:r>
        <w:t>Deutung:</w:t>
      </w:r>
      <w:r w:rsidR="00F50487">
        <w:tab/>
        <w:t xml:space="preserve">Durch das Anzünden </w:t>
      </w:r>
      <w:r w:rsidR="00225BD8">
        <w:t>des H</w:t>
      </w:r>
      <w:r w:rsidR="00225BD8" w:rsidRPr="00225BD8">
        <w:rPr>
          <w:vertAlign w:val="subscript"/>
        </w:rPr>
        <w:t>2</w:t>
      </w:r>
      <w:r w:rsidR="00225BD8">
        <w:t>-Luftballons platzt dieser und durch die Luft aus der Umgebung kommt es zur Verbrennung bzw. Oxidation des Wasse</w:t>
      </w:r>
      <w:r w:rsidR="00225BD8">
        <w:t>r</w:t>
      </w:r>
      <w:r w:rsidR="00225BD8">
        <w:t>stoffs. Durch das Mischverhältnis von 2 H</w:t>
      </w:r>
      <w:r w:rsidR="00225BD8" w:rsidRPr="00225BD8">
        <w:rPr>
          <w:vertAlign w:val="subscript"/>
        </w:rPr>
        <w:t>2</w:t>
      </w:r>
      <w:r w:rsidR="00225BD8">
        <w:t>: 1 O</w:t>
      </w:r>
      <w:r w:rsidR="00225BD8" w:rsidRPr="00225BD8">
        <w:rPr>
          <w:vertAlign w:val="subscript"/>
        </w:rPr>
        <w:t>2</w:t>
      </w:r>
      <w:r w:rsidR="00225BD8">
        <w:t xml:space="preserve"> im zweiten Luftballon kommt es zu einem sehr viel heftigeren Knall, da das stöchiometrische Verhältnis genau erfüllt wird. Bei der Verbrennung entsteht Wasser. </w:t>
      </w:r>
    </w:p>
    <w:p w:rsidR="00225BD8" w:rsidRDefault="00225BD8" w:rsidP="00225BD8">
      <w:pPr>
        <w:ind w:left="1985" w:hanging="1985"/>
      </w:pPr>
      <w:r>
        <w:tab/>
        <w:t>Da Wasserstoff leichter ist als Luft, steigen die beiden Luftballons auf.</w:t>
      </w:r>
    </w:p>
    <w:p w:rsidR="00140A7F" w:rsidRPr="00225BD8" w:rsidRDefault="00225BD8" w:rsidP="00225BD8">
      <w:pPr>
        <w:tabs>
          <w:tab w:val="left" w:pos="1701"/>
        </w:tabs>
        <w:ind w:left="1701" w:hanging="1701"/>
        <w:jc w:val="center"/>
        <w:rPr>
          <w:lang w:val="en-US"/>
        </w:rPr>
      </w:pPr>
      <m:oMath>
        <m:r>
          <m:rPr>
            <m:sty m:val="p"/>
          </m:rPr>
          <w:rPr>
            <w:rFonts w:ascii="Cambria Math" w:hAnsi="Cambria Math"/>
            <w:lang w:val="en-US"/>
          </w:rPr>
          <m:t>2</m:t>
        </m:r>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2 (g)</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lang w:val="en-US"/>
              </w:rPr>
              <m:t>O</m:t>
            </m:r>
          </m:e>
          <m:sub>
            <m:r>
              <m:rPr>
                <m:sty m:val="p"/>
              </m:rPr>
              <w:rPr>
                <w:rFonts w:ascii="Cambria Math" w:eastAsiaTheme="minorEastAsia" w:hAnsi="Cambria Math"/>
                <w:lang w:val="en-US"/>
              </w:rPr>
              <m:t>2 (g)</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lang w:val="en-US"/>
              </w:rPr>
              <m:t>2H</m:t>
            </m:r>
          </m:e>
          <m:sub>
            <m:r>
              <m:rPr>
                <m:sty m:val="p"/>
              </m:rPr>
              <w:rPr>
                <w:rFonts w:ascii="Cambria Math" w:eastAsiaTheme="minorEastAsia" w:hAnsi="Cambria Math"/>
                <w:lang w:val="en-US"/>
              </w:rPr>
              <m:t>2</m:t>
            </m:r>
          </m:sub>
        </m:sSub>
        <m:sSub>
          <m:sSubPr>
            <m:ctrlPr>
              <w:rPr>
                <w:rFonts w:ascii="Cambria Math" w:eastAsiaTheme="minorEastAsia" w:hAnsi="Cambria Math"/>
              </w:rPr>
            </m:ctrlPr>
          </m:sSubPr>
          <m:e>
            <m:r>
              <m:rPr>
                <m:sty m:val="p"/>
              </m:rPr>
              <w:rPr>
                <w:rFonts w:ascii="Cambria Math" w:eastAsiaTheme="minorEastAsia" w:hAnsi="Cambria Math"/>
                <w:lang w:val="en-US"/>
              </w:rPr>
              <m:t>O</m:t>
            </m:r>
          </m:e>
          <m:sub>
            <m:r>
              <m:rPr>
                <m:sty m:val="p"/>
              </m:rPr>
              <w:rPr>
                <w:rFonts w:ascii="Cambria Math" w:eastAsiaTheme="minorEastAsia" w:hAnsi="Cambria Math"/>
                <w:lang w:val="en-US"/>
              </w:rPr>
              <m:t>(g)</m:t>
            </m:r>
          </m:sub>
        </m:sSub>
      </m:oMath>
      <w:r w:rsidRPr="00225BD8">
        <w:rPr>
          <w:rFonts w:eastAsiaTheme="minorEastAsia"/>
          <w:lang w:val="en-US"/>
        </w:rPr>
        <w:t xml:space="preserve">     (</w:t>
      </w:r>
      <w:proofErr w:type="spellStart"/>
      <w:proofErr w:type="gramStart"/>
      <w:r w:rsidRPr="00225BD8">
        <w:rPr>
          <w:rFonts w:eastAsiaTheme="minorEastAsia"/>
          <w:lang w:val="en-US"/>
        </w:rPr>
        <w:t>exot</w:t>
      </w:r>
      <w:r>
        <w:rPr>
          <w:rFonts w:eastAsiaTheme="minorEastAsia"/>
          <w:lang w:val="en-US"/>
        </w:rPr>
        <w:t>herm</w:t>
      </w:r>
      <w:proofErr w:type="spellEnd"/>
      <w:proofErr w:type="gramEnd"/>
      <w:r>
        <w:rPr>
          <w:rFonts w:eastAsiaTheme="minorEastAsia"/>
          <w:lang w:val="en-US"/>
        </w:rPr>
        <w:t>)</w:t>
      </w:r>
    </w:p>
    <w:p w:rsidR="004534EA" w:rsidRDefault="00557D7D" w:rsidP="00140A7F">
      <w:pPr>
        <w:jc w:val="left"/>
      </w:pPr>
      <w:r>
        <w:pict>
          <v:shape id="_x0000_s1179" type="#_x0000_t202" style="width:462.45pt;height:90.1pt;mso-position-horizontal-relative:char;mso-position-vertical-relative:line;mso-width-relative:margin;mso-height-relative:margin" fillcolor="white [3201]" strokecolor="#c0504d [3205]" strokeweight="1pt">
            <v:stroke dashstyle="dash"/>
            <v:shadow color="#868686"/>
            <v:textbox style="mso-next-textbox:#_x0000_s1179">
              <w:txbxContent>
                <w:p w:rsidR="007F3A10" w:rsidRPr="00762583" w:rsidRDefault="007F3A10" w:rsidP="004534EA">
                  <w:pPr>
                    <w:rPr>
                      <w:color w:val="1F497D" w:themeColor="text2"/>
                    </w:rPr>
                  </w:pPr>
                  <w:r w:rsidRPr="00762583">
                    <w:rPr>
                      <w:color w:val="1F497D" w:themeColor="text2"/>
                    </w:rPr>
                    <w:t>Der Versuch sollte sicherheitshalber draußen vorgeführt werden.</w:t>
                  </w:r>
                </w:p>
                <w:p w:rsidR="007F3A10" w:rsidRPr="00762583" w:rsidRDefault="007F3A10" w:rsidP="004534EA">
                  <w:pPr>
                    <w:rPr>
                      <w:color w:val="1F497D" w:themeColor="text2"/>
                    </w:rPr>
                  </w:pPr>
                  <w:r w:rsidRPr="00762583">
                    <w:rPr>
                      <w:color w:val="1F497D" w:themeColor="text2"/>
                    </w:rPr>
                    <w:t xml:space="preserve">Das Experiment eignet sich gut, um die Nachweisreaktion der Knallgasprobe zu verdeutlichen. Ebenfalls eignet sie sich als Einstieg in die Unterrichtseinheit Verbrennungs- und </w:t>
                  </w:r>
                  <w:proofErr w:type="spellStart"/>
                  <w:r w:rsidRPr="00762583">
                    <w:rPr>
                      <w:color w:val="1F497D" w:themeColor="text2"/>
                    </w:rPr>
                    <w:t>Sauerstoffübertragungsreakionen</w:t>
                  </w:r>
                  <w:proofErr w:type="spellEnd"/>
                  <w:r w:rsidRPr="00762583">
                    <w:rPr>
                      <w:color w:val="1F497D" w:themeColor="text2"/>
                    </w:rPr>
                    <w:t>.</w:t>
                  </w:r>
                </w:p>
                <w:p w:rsidR="007F3A10" w:rsidRPr="009155B1" w:rsidRDefault="007F3A10" w:rsidP="004534EA">
                  <w:pPr>
                    <w:rPr>
                      <w:b/>
                      <w:color w:val="1F497D" w:themeColor="text2"/>
                    </w:rPr>
                  </w:pPr>
                </w:p>
              </w:txbxContent>
            </v:textbox>
            <w10:wrap type="none"/>
            <w10:anchorlock/>
          </v:shape>
        </w:pict>
      </w:r>
    </w:p>
    <w:p w:rsidR="00225BD8" w:rsidRDefault="00140A7F" w:rsidP="00140A7F">
      <w:pPr>
        <w:jc w:val="left"/>
      </w:pPr>
      <w:r>
        <w:t>Literatur:</w:t>
      </w:r>
      <w:r w:rsidR="00225BD8">
        <w:t xml:space="preserve"> </w:t>
      </w:r>
    </w:p>
    <w:p w:rsidR="00225BD8" w:rsidRDefault="00225BD8" w:rsidP="00225BD8">
      <w:pPr>
        <w:jc w:val="left"/>
      </w:pPr>
      <w:r>
        <w:t xml:space="preserve"> </w:t>
      </w:r>
      <w:r w:rsidR="00140A7F">
        <w:t xml:space="preserve">[1] </w:t>
      </w:r>
      <w:r w:rsidR="00140A7F" w:rsidRPr="00912056">
        <w:t> </w:t>
      </w:r>
      <w:r w:rsidRPr="00225BD8">
        <w:t>D</w:t>
      </w:r>
      <w:r>
        <w:t xml:space="preserve">. </w:t>
      </w:r>
      <w:proofErr w:type="spellStart"/>
      <w:r w:rsidRPr="00225BD8">
        <w:t>Wiechoczek</w:t>
      </w:r>
      <w:proofErr w:type="spellEnd"/>
      <w:r>
        <w:t xml:space="preserve">, </w:t>
      </w:r>
      <w:r w:rsidRPr="00225BD8">
        <w:t>http://www.chemieunterricht.de/dc2/tip/04_12.htm</w:t>
      </w:r>
      <w:r>
        <w:t>, 1. April 2012 (</w:t>
      </w:r>
      <w:r>
        <w:rPr>
          <w:rFonts w:asciiTheme="majorHAnsi" w:hAnsiTheme="majorHAnsi"/>
        </w:rPr>
        <w:t>Zuletzt abgerufen am 12.08.2014, 07:37 Uhr)</w:t>
      </w:r>
    </w:p>
    <w:p w:rsidR="00140A7F" w:rsidRPr="006E32AF" w:rsidRDefault="00140A7F" w:rsidP="00140A7F">
      <w:pPr>
        <w:tabs>
          <w:tab w:val="left" w:pos="1701"/>
          <w:tab w:val="left" w:pos="1985"/>
        </w:tabs>
        <w:ind w:left="1980" w:hanging="1980"/>
        <w:rPr>
          <w:rFonts w:eastAsiaTheme="minorEastAsia"/>
        </w:rPr>
      </w:pPr>
    </w:p>
    <w:p w:rsidR="00913516" w:rsidRDefault="00913516">
      <w:pPr>
        <w:spacing w:line="276" w:lineRule="auto"/>
        <w:jc w:val="left"/>
        <w:rPr>
          <w:rFonts w:asciiTheme="majorHAnsi" w:eastAsiaTheme="majorEastAsia" w:hAnsiTheme="majorHAnsi" w:cstheme="majorBidi"/>
          <w:b/>
          <w:bCs/>
          <w:sz w:val="28"/>
          <w:szCs w:val="28"/>
        </w:rPr>
      </w:pPr>
      <w:r>
        <w:br w:type="page"/>
      </w:r>
    </w:p>
    <w:p w:rsidR="00B619BB" w:rsidRDefault="00994634" w:rsidP="005669B2">
      <w:pPr>
        <w:pStyle w:val="berschrift1"/>
      </w:pPr>
      <w:bookmarkStart w:id="5" w:name="_Toc396835845"/>
      <w:r>
        <w:lastRenderedPageBreak/>
        <w:t>Schülerversuche</w:t>
      </w:r>
      <w:bookmarkEnd w:id="5"/>
    </w:p>
    <w:p w:rsidR="00235787" w:rsidRDefault="00557D7D" w:rsidP="00235787">
      <w:pPr>
        <w:pStyle w:val="berschrift2"/>
      </w:pPr>
      <w:bookmarkStart w:id="6" w:name="_Toc396835846"/>
      <w:r>
        <w:rPr>
          <w:noProof/>
          <w:lang w:eastAsia="de-DE"/>
        </w:rPr>
        <w:pict>
          <v:shape id="_x0000_s1164" type="#_x0000_t202" style="position:absolute;left:0;text-align:left;margin-left:.55pt;margin-top:41.9pt;width:462.45pt;height:101pt;z-index:251790336;mso-width-relative:margin;mso-height-relative:margin" fillcolor="white [3201]" strokecolor="#4bacc6 [3208]" strokeweight="1pt">
            <v:stroke dashstyle="dash"/>
            <v:shadow color="#868686"/>
            <v:textbox style="mso-next-textbox:#_x0000_s1164">
              <w:txbxContent>
                <w:p w:rsidR="007F3A10" w:rsidRPr="000D10FB" w:rsidRDefault="007F3A10" w:rsidP="00235787">
                  <w:pPr>
                    <w:rPr>
                      <w:color w:val="1F497D" w:themeColor="text2"/>
                    </w:rPr>
                  </w:pPr>
                  <w:r>
                    <w:rPr>
                      <w:color w:val="1F497D" w:themeColor="text2"/>
                    </w:rPr>
                    <w:t>Anhand dieses Versuches soll den SuS gezeigt werden, dass Nichtmetalle auch in unserem al</w:t>
                  </w:r>
                  <w:r>
                    <w:rPr>
                      <w:color w:val="1F497D" w:themeColor="text2"/>
                    </w:rPr>
                    <w:t>l</w:t>
                  </w:r>
                  <w:r>
                    <w:rPr>
                      <w:color w:val="1F497D" w:themeColor="text2"/>
                    </w:rPr>
                    <w:t>täglichen Leben vorkommen. Durch den Nachweis der bei der Verbrennung der Reibefläche einer (oder mehrerer) Streichholzschachteln und anschließender Reaktion mit Wasser entst</w:t>
                  </w:r>
                  <w:r>
                    <w:rPr>
                      <w:color w:val="1F497D" w:themeColor="text2"/>
                    </w:rPr>
                    <w:t>e</w:t>
                  </w:r>
                  <w:r>
                    <w:rPr>
                      <w:color w:val="1F497D" w:themeColor="text2"/>
                    </w:rPr>
                    <w:t>henden Phosphorsäure kann nachgewiesen werden, dass roter Phosphor tatsächlich Bestan</w:t>
                  </w:r>
                  <w:r>
                    <w:rPr>
                      <w:color w:val="1F497D" w:themeColor="text2"/>
                    </w:rPr>
                    <w:t>d</w:t>
                  </w:r>
                  <w:r>
                    <w:rPr>
                      <w:color w:val="1F497D" w:themeColor="text2"/>
                    </w:rPr>
                    <w:t>teil von Streichhölzern ist.</w:t>
                  </w:r>
                </w:p>
              </w:txbxContent>
            </v:textbox>
            <w10:wrap type="square"/>
          </v:shape>
        </w:pict>
      </w:r>
      <w:r w:rsidR="00235787">
        <w:t>V</w:t>
      </w:r>
      <w:r w:rsidR="001274D0">
        <w:t>4</w:t>
      </w:r>
      <w:r w:rsidR="00235787">
        <w:t xml:space="preserve"> – Phosphorsäure aus der Streichholzschachtel</w:t>
      </w:r>
      <w:bookmarkEnd w:id="6"/>
    </w:p>
    <w:p w:rsidR="00235787" w:rsidRPr="00235787" w:rsidRDefault="00235787" w:rsidP="00235787"/>
    <w:p w:rsidR="00235787" w:rsidRDefault="00235787" w:rsidP="00235787">
      <w:pPr>
        <w:tabs>
          <w:tab w:val="left" w:pos="1701"/>
          <w:tab w:val="left" w:pos="1985"/>
        </w:tabs>
        <w:ind w:left="1980" w:hanging="1980"/>
      </w:pPr>
      <w:r>
        <w:t xml:space="preserve">Materialien: </w:t>
      </w:r>
      <w:r>
        <w:tab/>
      </w:r>
      <w:r>
        <w:tab/>
        <w:t>Streichh</w:t>
      </w:r>
      <w:r w:rsidR="00917059">
        <w:t>olzschachtel</w:t>
      </w:r>
      <w:r w:rsidR="00B77FFB">
        <w:t>n</w:t>
      </w:r>
      <w:r>
        <w:t>, Messer oder Skalpell, Porzellanschal</w:t>
      </w:r>
      <w:r w:rsidR="00917059">
        <w:t>e, Uhrglas</w:t>
      </w:r>
    </w:p>
    <w:p w:rsidR="00235787" w:rsidRPr="00072DC7" w:rsidRDefault="00235787" w:rsidP="00235787">
      <w:pPr>
        <w:tabs>
          <w:tab w:val="left" w:pos="1701"/>
          <w:tab w:val="left" w:pos="1985"/>
        </w:tabs>
      </w:pPr>
      <w:r>
        <w:t xml:space="preserve">Chemikalien: </w:t>
      </w:r>
      <w:r>
        <w:tab/>
      </w:r>
      <w:r>
        <w:tab/>
      </w:r>
      <w:proofErr w:type="spellStart"/>
      <w:r>
        <w:t>Thymolblau</w:t>
      </w:r>
      <w:proofErr w:type="spellEnd"/>
      <w:r>
        <w:t xml:space="preserve">, </w:t>
      </w:r>
      <w:proofErr w:type="spellStart"/>
      <w:r>
        <w:t>dest</w:t>
      </w:r>
      <w:proofErr w:type="spellEnd"/>
      <w:r>
        <w:t>. Wasser</w:t>
      </w:r>
      <w:r>
        <w:tab/>
      </w:r>
      <w:r>
        <w:tab/>
      </w:r>
      <w:r w:rsidRPr="00072DC7">
        <w:t xml:space="preserve"> </w:t>
      </w:r>
    </w:p>
    <w:p w:rsidR="00235787" w:rsidRDefault="00235787" w:rsidP="00235787">
      <w:pPr>
        <w:tabs>
          <w:tab w:val="left" w:pos="1701"/>
          <w:tab w:val="left" w:pos="1985"/>
        </w:tabs>
        <w:ind w:left="1980" w:hanging="1980"/>
      </w:pPr>
      <w:r>
        <w:t xml:space="preserve">Durchführung: </w:t>
      </w:r>
      <w:r>
        <w:tab/>
      </w:r>
      <w:r>
        <w:tab/>
      </w:r>
      <w:r w:rsidR="00693326">
        <w:t>Mit dem Messer werden die Reibef</w:t>
      </w:r>
      <w:r w:rsidR="00030873">
        <w:t>l</w:t>
      </w:r>
      <w:r w:rsidR="00693326">
        <w:t xml:space="preserve">ächen von </w:t>
      </w:r>
      <w:r w:rsidR="00917059">
        <w:t xml:space="preserve">Streichholzschachteln </w:t>
      </w:r>
      <w:r w:rsidR="00693326">
        <w:t>in eine Porzellanschale gekratzt. Mit einem Glimmspan werden die Reibeflächen entzündet und unmittelbar ein Uhrglas auf die Porzellanschale gelegt. A</w:t>
      </w:r>
      <w:r w:rsidR="00693326">
        <w:t>n</w:t>
      </w:r>
      <w:r w:rsidR="00693326">
        <w:t xml:space="preserve">schließen wird auf das Uhrglas </w:t>
      </w:r>
      <w:proofErr w:type="spellStart"/>
      <w:r w:rsidR="00693326">
        <w:t>dest</w:t>
      </w:r>
      <w:proofErr w:type="spellEnd"/>
      <w:r w:rsidR="00693326">
        <w:t xml:space="preserve">. Wasser gegeben und ein paar Tropfen des Indikators </w:t>
      </w:r>
      <w:proofErr w:type="spellStart"/>
      <w:r w:rsidR="00693326">
        <w:t>Thymolblau</w:t>
      </w:r>
      <w:proofErr w:type="spellEnd"/>
      <w:r w:rsidR="00693326">
        <w:t xml:space="preserve"> hinzugegeben.</w:t>
      </w:r>
    </w:p>
    <w:p w:rsidR="00762583" w:rsidRDefault="00557D7D" w:rsidP="00235787">
      <w:pPr>
        <w:tabs>
          <w:tab w:val="left" w:pos="1701"/>
          <w:tab w:val="left" w:pos="1985"/>
        </w:tabs>
        <w:ind w:left="1980" w:hanging="1980"/>
      </w:pPr>
      <w:r>
        <w:pict>
          <v:shape id="_x0000_s1178" type="#_x0000_t202" style="width:462.45pt;height:20.9pt;mso-position-horizontal-relative:char;mso-position-vertical-relative:line;mso-width-relative:margin;mso-height-relative:margin" fillcolor="white [3201]" strokecolor="#c0504d [3205]" strokeweight="1pt">
            <v:stroke dashstyle="dash"/>
            <v:shadow color="#868686"/>
            <v:textbox style="mso-next-textbox:#_x0000_s1178">
              <w:txbxContent>
                <w:p w:rsidR="007F3A10" w:rsidRPr="00762583" w:rsidRDefault="007F3A10" w:rsidP="00762583">
                  <w:pPr>
                    <w:rPr>
                      <w:color w:val="1F497D" w:themeColor="text2"/>
                    </w:rPr>
                  </w:pPr>
                  <w:r>
                    <w:rPr>
                      <w:color w:val="1F497D" w:themeColor="text2"/>
                    </w:rPr>
                    <w:t>Der Versuch sollte sicherheitshalber im Abzug durchgeführt werden.</w:t>
                  </w:r>
                </w:p>
              </w:txbxContent>
            </v:textbox>
            <w10:wrap type="none"/>
            <w10:anchorlock/>
          </v:shape>
        </w:pict>
      </w:r>
    </w:p>
    <w:p w:rsidR="00711E34" w:rsidRDefault="00512A92" w:rsidP="00711E34">
      <w:pPr>
        <w:keepNext/>
        <w:tabs>
          <w:tab w:val="left" w:pos="1701"/>
          <w:tab w:val="left" w:pos="1985"/>
        </w:tabs>
        <w:ind w:left="1980" w:hanging="1980"/>
        <w:jc w:val="center"/>
      </w:pPr>
      <w:r>
        <w:rPr>
          <w:noProof/>
          <w:lang w:eastAsia="de-DE"/>
        </w:rPr>
        <w:drawing>
          <wp:inline distT="0" distB="0" distL="0" distR="0">
            <wp:extent cx="3733800" cy="2800350"/>
            <wp:effectExtent l="76200" t="95250" r="76200" b="95250"/>
            <wp:docPr id="4" name="Grafik 3" descr="DSC008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8a.jpg"/>
                    <pic:cNvPicPr/>
                  </pic:nvPicPr>
                  <pic:blipFill>
                    <a:blip r:embed="rId53" cstate="email"/>
                    <a:stretch>
                      <a:fillRect/>
                    </a:stretch>
                  </pic:blipFill>
                  <pic:spPr>
                    <a:xfrm>
                      <a:off x="0" y="0"/>
                      <a:ext cx="3732565" cy="2799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3326" w:rsidRDefault="00711E34" w:rsidP="00711E34">
      <w:pPr>
        <w:pStyle w:val="Beschriftung"/>
        <w:jc w:val="center"/>
      </w:pPr>
      <w:r>
        <w:t xml:space="preserve">Abbildung </w:t>
      </w:r>
      <w:fldSimple w:instr=" SEQ Abbildung \* ARABIC ">
        <w:r w:rsidR="008B0062">
          <w:rPr>
            <w:noProof/>
          </w:rPr>
          <w:t>5</w:t>
        </w:r>
      </w:fldSimple>
      <w:r>
        <w:t>: Versuchsdurchführung: Abgeriebene Streichholzköpfe werden entzündet</w:t>
      </w:r>
    </w:p>
    <w:p w:rsidR="00711E34" w:rsidRDefault="00235787" w:rsidP="00235787">
      <w:pPr>
        <w:tabs>
          <w:tab w:val="left" w:pos="1701"/>
          <w:tab w:val="left" w:pos="1985"/>
        </w:tabs>
        <w:ind w:left="1980" w:hanging="1980"/>
      </w:pPr>
      <w:r>
        <w:lastRenderedPageBreak/>
        <w:t>Beobachtung:</w:t>
      </w:r>
      <w:r>
        <w:tab/>
      </w:r>
      <w:r>
        <w:tab/>
      </w:r>
      <w:r>
        <w:tab/>
      </w:r>
      <w:r w:rsidR="00693326">
        <w:t xml:space="preserve">Es bildet sich ein weißer Rauch. Am Uhrglas ist eine weiße Substanz zu erkennen. Nach </w:t>
      </w:r>
      <w:proofErr w:type="spellStart"/>
      <w:r w:rsidR="00693326">
        <w:t>Hinzugabe</w:t>
      </w:r>
      <w:proofErr w:type="spellEnd"/>
      <w:r w:rsidR="00693326">
        <w:t xml:space="preserve"> des </w:t>
      </w:r>
      <w:proofErr w:type="spellStart"/>
      <w:r w:rsidR="00693326">
        <w:t>dest</w:t>
      </w:r>
      <w:proofErr w:type="spellEnd"/>
      <w:r w:rsidR="00693326">
        <w:t>. Wassers und des Indikators schlägt</w:t>
      </w:r>
      <w:r w:rsidR="00711E34" w:rsidRPr="00711E34">
        <w:t xml:space="preserve"> </w:t>
      </w:r>
      <w:r w:rsidR="00711E34">
        <w:t>dieser von blau zu gelb um</w:t>
      </w:r>
      <w:r w:rsidR="00693326">
        <w:t xml:space="preserve"> dieser von blau zu gelb um</w:t>
      </w:r>
      <w:r w:rsidR="00711E34">
        <w:t>.</w:t>
      </w:r>
    </w:p>
    <w:p w:rsidR="00711E34" w:rsidRDefault="00711E34" w:rsidP="00711E34">
      <w:pPr>
        <w:keepNext/>
        <w:tabs>
          <w:tab w:val="left" w:pos="1701"/>
          <w:tab w:val="left" w:pos="1985"/>
        </w:tabs>
        <w:ind w:left="1980" w:hanging="1980"/>
        <w:jc w:val="center"/>
      </w:pPr>
      <w:r>
        <w:rPr>
          <w:noProof/>
          <w:lang w:eastAsia="de-DE"/>
        </w:rPr>
        <w:drawing>
          <wp:inline distT="0" distB="0" distL="0" distR="0">
            <wp:extent cx="2793717" cy="2600325"/>
            <wp:effectExtent l="114300" t="76200" r="120933" b="85725"/>
            <wp:docPr id="14" name="Grafik 11" descr="DSC008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1b.jpg"/>
                    <pic:cNvPicPr/>
                  </pic:nvPicPr>
                  <pic:blipFill>
                    <a:blip r:embed="rId54" cstate="email"/>
                    <a:stretch>
                      <a:fillRect/>
                    </a:stretch>
                  </pic:blipFill>
                  <pic:spPr>
                    <a:xfrm>
                      <a:off x="0" y="0"/>
                      <a:ext cx="2793386" cy="2600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787" w:rsidRDefault="00711E34" w:rsidP="00711E34">
      <w:pPr>
        <w:pStyle w:val="Beschriftung"/>
        <w:jc w:val="center"/>
      </w:pPr>
      <w:r>
        <w:t xml:space="preserve">Abbildung </w:t>
      </w:r>
      <w:fldSimple w:instr=" SEQ Abbildung \* ARABIC ">
        <w:r w:rsidR="008B0062">
          <w:rPr>
            <w:noProof/>
          </w:rPr>
          <w:t>6</w:t>
        </w:r>
      </w:fldSimple>
      <w:r>
        <w:t>: Weißes Phosphor(V)-</w:t>
      </w:r>
      <w:proofErr w:type="spellStart"/>
      <w:r>
        <w:t>oxid</w:t>
      </w:r>
      <w:proofErr w:type="spellEnd"/>
      <w:r>
        <w:t xml:space="preserve"> setzt sich am Uhrglas ab</w:t>
      </w:r>
    </w:p>
    <w:p w:rsidR="00693326" w:rsidRDefault="00693326" w:rsidP="00693326">
      <w:pPr>
        <w:keepNext/>
        <w:tabs>
          <w:tab w:val="left" w:pos="1701"/>
          <w:tab w:val="left" w:pos="1985"/>
        </w:tabs>
        <w:ind w:left="1980" w:hanging="1980"/>
        <w:jc w:val="center"/>
      </w:pPr>
      <w:r>
        <w:rPr>
          <w:noProof/>
          <w:lang w:eastAsia="de-DE"/>
        </w:rPr>
        <w:drawing>
          <wp:inline distT="0" distB="0" distL="0" distR="0">
            <wp:extent cx="3670300" cy="2752725"/>
            <wp:effectExtent l="76200" t="95250" r="120650" b="104775"/>
            <wp:docPr id="1" name="Grafik 0" descr="DSC008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5a.jpg"/>
                    <pic:cNvPicPr/>
                  </pic:nvPicPr>
                  <pic:blipFill>
                    <a:blip r:embed="rId55" cstate="email"/>
                    <a:stretch>
                      <a:fillRect/>
                    </a:stretch>
                  </pic:blipFill>
                  <pic:spPr>
                    <a:xfrm flipH="1">
                      <a:off x="0" y="0"/>
                      <a:ext cx="3669087" cy="2751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3326" w:rsidRPr="00912056" w:rsidRDefault="00693326" w:rsidP="00693326">
      <w:pPr>
        <w:pStyle w:val="Beschriftung"/>
        <w:jc w:val="center"/>
      </w:pPr>
      <w:r>
        <w:t xml:space="preserve">Abbildung </w:t>
      </w:r>
      <w:fldSimple w:instr=" SEQ Abbildung \* ARABIC ">
        <w:r w:rsidR="008B0062">
          <w:rPr>
            <w:noProof/>
          </w:rPr>
          <w:t>7</w:t>
        </w:r>
      </w:fldSimple>
      <w:r>
        <w:t xml:space="preserve">: Nach </w:t>
      </w:r>
      <w:proofErr w:type="spellStart"/>
      <w:r>
        <w:t>Hinzugabe</w:t>
      </w:r>
      <w:proofErr w:type="spellEnd"/>
      <w:r>
        <w:t xml:space="preserve"> von </w:t>
      </w:r>
      <w:proofErr w:type="spellStart"/>
      <w:r>
        <w:t>Thymolblau</w:t>
      </w:r>
      <w:proofErr w:type="spellEnd"/>
      <w:r>
        <w:t xml:space="preserve"> (links)</w:t>
      </w:r>
      <w:r w:rsidR="000F3B8B">
        <w:t xml:space="preserve"> ist ein Farbumschlag (rechts) zu erkennen</w:t>
      </w:r>
    </w:p>
    <w:p w:rsidR="00235787" w:rsidRDefault="00235787" w:rsidP="00B45AB2">
      <w:pPr>
        <w:tabs>
          <w:tab w:val="left" w:pos="1985"/>
        </w:tabs>
        <w:ind w:left="1985" w:hanging="1985"/>
      </w:pPr>
      <w:r>
        <w:t>Deutung:</w:t>
      </w:r>
      <w:r w:rsidR="00592EDC">
        <w:t xml:space="preserve"> </w:t>
      </w:r>
      <w:r w:rsidR="00B45AB2">
        <w:tab/>
        <w:t>Die Reib</w:t>
      </w:r>
      <w:r w:rsidR="00030873">
        <w:t>eflächen von Streichhölzern ent</w:t>
      </w:r>
      <w:r w:rsidR="00B45AB2">
        <w:t>h</w:t>
      </w:r>
      <w:r w:rsidR="00030873">
        <w:t>a</w:t>
      </w:r>
      <w:r w:rsidR="00B45AB2">
        <w:t>lten roten Phosphor, welcher durch den Glimmspan entzündet wird. Es kommt zur Reaktion mit dem Sauerstoff aus der Luft, der rote Phosphor wird oxidiert und es entsteht Phosphor(V)-</w:t>
      </w:r>
      <w:proofErr w:type="spellStart"/>
      <w:r w:rsidR="00B45AB2">
        <w:t>oxid</w:t>
      </w:r>
      <w:proofErr w:type="spellEnd"/>
      <w:r w:rsidR="00B45AB2">
        <w:t>.</w:t>
      </w:r>
      <w:r>
        <w:tab/>
      </w:r>
    </w:p>
    <w:p w:rsidR="00B45AB2" w:rsidRDefault="00557D7D" w:rsidP="00B45AB2">
      <w:pPr>
        <w:tabs>
          <w:tab w:val="left" w:pos="1701"/>
        </w:tabs>
        <w:jc w:val="center"/>
        <w:rPr>
          <w:rFonts w:eastAsiaTheme="minorEastAsia"/>
          <w:lang w:val="en-US"/>
        </w:rPr>
      </w:pPr>
      <m:oMath>
        <m:sSub>
          <m:sSubPr>
            <m:ctrlPr>
              <w:rPr>
                <w:rFonts w:ascii="Cambria Math" w:eastAsiaTheme="minorEastAsia" w:hAnsi="Cambria Math"/>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4 (s)</m:t>
            </m:r>
          </m:sub>
        </m:sSub>
        <m:r>
          <m:rPr>
            <m:sty m:val="p"/>
          </m:rPr>
          <w:rPr>
            <w:rFonts w:ascii="Cambria Math" w:eastAsiaTheme="minorEastAsia" w:hAnsi="Cambria Math"/>
            <w:lang w:val="en-US"/>
          </w:rPr>
          <m:t>+5</m:t>
        </m:r>
        <m:sSub>
          <m:sSubPr>
            <m:ctrlPr>
              <w:rPr>
                <w:rFonts w:ascii="Cambria Math" w:eastAsiaTheme="minorEastAsia" w:hAnsi="Cambria Math"/>
              </w:rPr>
            </m:ctrlPr>
          </m:sSubPr>
          <m:e>
            <m:r>
              <m:rPr>
                <m:sty m:val="p"/>
              </m:rPr>
              <w:rPr>
                <w:rFonts w:ascii="Cambria Math" w:eastAsiaTheme="minorEastAsia" w:hAnsi="Cambria Math"/>
                <w:lang w:val="en-US"/>
              </w:rPr>
              <m:t>O</m:t>
            </m:r>
          </m:e>
          <m:sub>
            <m:r>
              <m:rPr>
                <m:sty m:val="p"/>
              </m:rPr>
              <w:rPr>
                <w:rFonts w:ascii="Cambria Math" w:eastAsiaTheme="minorEastAsia" w:hAnsi="Cambria Math"/>
                <w:lang w:val="en-US"/>
              </w:rPr>
              <m:t>2 (g)</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4</m:t>
            </m:r>
          </m:sub>
        </m:sSub>
        <m:sSub>
          <m:sSubPr>
            <m:ctrlPr>
              <w:rPr>
                <w:rFonts w:ascii="Cambria Math" w:eastAsiaTheme="minorEastAsia" w:hAnsi="Cambria Math"/>
              </w:rPr>
            </m:ctrlPr>
          </m:sSubPr>
          <m:e>
            <m:r>
              <m:rPr>
                <m:sty m:val="p"/>
              </m:rPr>
              <w:rPr>
                <w:rFonts w:ascii="Cambria Math" w:eastAsiaTheme="minorEastAsia" w:hAnsi="Cambria Math"/>
                <w:lang w:val="en-US"/>
              </w:rPr>
              <m:t>O</m:t>
            </m:r>
          </m:e>
          <m:sub>
            <m:r>
              <m:rPr>
                <m:sty m:val="p"/>
              </m:rPr>
              <w:rPr>
                <w:rFonts w:ascii="Cambria Math" w:eastAsiaTheme="minorEastAsia" w:hAnsi="Cambria Math"/>
                <w:lang w:val="en-US"/>
              </w:rPr>
              <m:t>10 (s)</m:t>
            </m:r>
          </m:sub>
        </m:sSub>
      </m:oMath>
      <w:r w:rsidR="00B45AB2" w:rsidRPr="00B45AB2">
        <w:rPr>
          <w:rFonts w:eastAsiaTheme="minorEastAsia"/>
          <w:lang w:val="en-US"/>
        </w:rPr>
        <w:t xml:space="preserve">      (</w:t>
      </w:r>
      <w:proofErr w:type="spellStart"/>
      <w:proofErr w:type="gramStart"/>
      <w:r w:rsidR="00B45AB2" w:rsidRPr="00B45AB2">
        <w:rPr>
          <w:rFonts w:eastAsiaTheme="minorEastAsia"/>
          <w:lang w:val="en-US"/>
        </w:rPr>
        <w:t>exot</w:t>
      </w:r>
      <w:r w:rsidR="00B45AB2">
        <w:rPr>
          <w:rFonts w:eastAsiaTheme="minorEastAsia"/>
          <w:lang w:val="en-US"/>
        </w:rPr>
        <w:t>herm</w:t>
      </w:r>
      <w:proofErr w:type="spellEnd"/>
      <w:proofErr w:type="gramEnd"/>
      <w:r w:rsidR="00B45AB2">
        <w:rPr>
          <w:rFonts w:eastAsiaTheme="minorEastAsia"/>
          <w:lang w:val="en-US"/>
        </w:rPr>
        <w:t>)</w:t>
      </w:r>
    </w:p>
    <w:p w:rsidR="00B45AB2" w:rsidRPr="00B45AB2" w:rsidRDefault="00B45AB2" w:rsidP="00B45AB2">
      <w:pPr>
        <w:tabs>
          <w:tab w:val="left" w:pos="1701"/>
        </w:tabs>
        <w:rPr>
          <w:rFonts w:eastAsiaTheme="minorEastAsia"/>
        </w:rPr>
      </w:pPr>
      <w:r w:rsidRPr="00B45AB2">
        <w:rPr>
          <w:rFonts w:eastAsiaTheme="minorEastAsia"/>
        </w:rPr>
        <w:t xml:space="preserve">Durch </w:t>
      </w:r>
      <w:proofErr w:type="spellStart"/>
      <w:r w:rsidRPr="00B45AB2">
        <w:rPr>
          <w:rFonts w:eastAsiaTheme="minorEastAsia"/>
        </w:rPr>
        <w:t>Hinzugabe</w:t>
      </w:r>
      <w:proofErr w:type="spellEnd"/>
      <w:r w:rsidRPr="00B45AB2">
        <w:rPr>
          <w:rFonts w:eastAsiaTheme="minorEastAsia"/>
        </w:rPr>
        <w:t xml:space="preserve"> von Wasser r</w:t>
      </w:r>
      <w:r>
        <w:rPr>
          <w:rFonts w:eastAsiaTheme="minorEastAsia"/>
        </w:rPr>
        <w:t xml:space="preserve">eagiert </w:t>
      </w:r>
      <w:r>
        <w:t>Phosphor(V)-</w:t>
      </w:r>
      <w:proofErr w:type="spellStart"/>
      <w:r>
        <w:t>oxid</w:t>
      </w:r>
      <w:proofErr w:type="spellEnd"/>
      <w:r>
        <w:t xml:space="preserve"> zu Phosphorsäure:</w:t>
      </w:r>
    </w:p>
    <w:p w:rsidR="00B45AB2" w:rsidRDefault="00557D7D" w:rsidP="00B45AB2">
      <w:pPr>
        <w:tabs>
          <w:tab w:val="left" w:pos="1701"/>
        </w:tabs>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10 (s)</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6H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4H</m:t>
              </m:r>
            </m:e>
            <m:sub>
              <m:r>
                <m:rPr>
                  <m:sty m:val="p"/>
                </m:rPr>
                <w:rPr>
                  <w:rFonts w:ascii="Cambria Math" w:eastAsiaTheme="minorEastAsia" w:hAnsi="Cambria Math"/>
                </w:rPr>
                <m:t>3</m:t>
              </m:r>
            </m:sub>
          </m:sSub>
          <m:sSub>
            <m:sSubPr>
              <m:ctrlPr>
                <w:rPr>
                  <w:rFonts w:ascii="Cambria Math" w:eastAsiaTheme="minorEastAsia" w:hAnsi="Cambria Math"/>
                </w:rPr>
              </m:ctrlPr>
            </m:sSubPr>
            <m:e>
              <m:r>
                <m:rPr>
                  <m:sty m:val="p"/>
                </m:rPr>
                <w:rPr>
                  <w:rFonts w:ascii="Cambria Math" w:eastAsiaTheme="minorEastAsia" w:hAnsi="Cambria Math"/>
                </w:rPr>
                <m:t>PO</m:t>
              </m:r>
            </m:e>
            <m:sub>
              <m:r>
                <m:rPr>
                  <m:sty m:val="p"/>
                </m:rPr>
                <w:rPr>
                  <w:rFonts w:ascii="Cambria Math" w:eastAsiaTheme="minorEastAsia" w:hAnsi="Cambria Math"/>
                </w:rPr>
                <m:t>4 (l)</m:t>
              </m:r>
            </m:sub>
          </m:sSub>
        </m:oMath>
      </m:oMathPara>
    </w:p>
    <w:p w:rsidR="00B45AB2" w:rsidRPr="00B45AB2" w:rsidRDefault="00B45AB2" w:rsidP="00B45AB2">
      <w:pPr>
        <w:tabs>
          <w:tab w:val="left" w:pos="1701"/>
        </w:tabs>
        <w:rPr>
          <w:rFonts w:eastAsiaTheme="minorEastAsia"/>
        </w:rPr>
      </w:pPr>
      <w:r>
        <w:rPr>
          <w:rFonts w:eastAsiaTheme="minorEastAsia"/>
        </w:rPr>
        <w:t>Die Phosphorsäure bewirkt den Farbumschlag des Indikators von blau (pH 8) nach gelb (pH 3-7). Die Phosphorsäure ist schwach konzentriert.</w:t>
      </w:r>
    </w:p>
    <w:p w:rsidR="004534EA" w:rsidRDefault="00557D7D" w:rsidP="00235787">
      <w:pPr>
        <w:jc w:val="left"/>
      </w:pPr>
      <w:r>
        <w:pict>
          <v:shape id="_x0000_s1177" type="#_x0000_t202" style="width:462.45pt;height:114.65pt;mso-position-horizontal-relative:char;mso-position-vertical-relative:line;mso-width-relative:margin;mso-height-relative:margin" fillcolor="white [3201]" strokecolor="#c0504d [3205]" strokeweight="1pt">
            <v:stroke dashstyle="dash"/>
            <v:shadow color="#868686"/>
            <v:textbox style="mso-next-textbox:#_x0000_s1177">
              <w:txbxContent>
                <w:p w:rsidR="007F3A10" w:rsidRPr="00762583" w:rsidRDefault="007F3A10" w:rsidP="004534EA">
                  <w:pPr>
                    <w:rPr>
                      <w:color w:val="1F497D" w:themeColor="text2"/>
                    </w:rPr>
                  </w:pPr>
                  <w:r w:rsidRPr="00762583">
                    <w:rPr>
                      <w:color w:val="1F497D" w:themeColor="text2"/>
                    </w:rPr>
                    <w:t>Den bei der Verbrennung entstandenen Rauch nicht einatmen, da eine ätzende Verbindung entsteht!</w:t>
                  </w:r>
                </w:p>
                <w:p w:rsidR="007F3A10" w:rsidRPr="00762583" w:rsidRDefault="007F3A10" w:rsidP="004534EA">
                  <w:pPr>
                    <w:rPr>
                      <w:color w:val="1F497D" w:themeColor="text2"/>
                    </w:rPr>
                  </w:pPr>
                  <w:r w:rsidRPr="00762583">
                    <w:rPr>
                      <w:color w:val="1F497D" w:themeColor="text2"/>
                    </w:rPr>
                    <w:t xml:space="preserve">Das Schülerexperiment kann gegen Ende der Unterrichtseinheit Verbrennungs- und </w:t>
                  </w:r>
                  <w:proofErr w:type="spellStart"/>
                  <w:r w:rsidRPr="00762583">
                    <w:rPr>
                      <w:color w:val="1F497D" w:themeColor="text2"/>
                    </w:rPr>
                    <w:t>Sauerstoffübertragungsreakionen</w:t>
                  </w:r>
                  <w:proofErr w:type="spellEnd"/>
                  <w:r w:rsidRPr="00762583">
                    <w:rPr>
                      <w:color w:val="1F497D" w:themeColor="text2"/>
                    </w:rPr>
                    <w:t xml:space="preserve"> zum Thema Nichtmetalle durchgeführt werden, um den SuS deren Alltagsrelevanz näher zu bringen.</w:t>
                  </w:r>
                </w:p>
              </w:txbxContent>
            </v:textbox>
            <w10:wrap type="none"/>
            <w10:anchorlock/>
          </v:shape>
        </w:pict>
      </w:r>
    </w:p>
    <w:p w:rsidR="00235787" w:rsidRDefault="00235787" w:rsidP="00235787">
      <w:pPr>
        <w:jc w:val="left"/>
      </w:pPr>
      <w:r>
        <w:t xml:space="preserve">Literatur: </w:t>
      </w:r>
    </w:p>
    <w:p w:rsidR="00913516" w:rsidRDefault="00235787" w:rsidP="00913516">
      <w:pPr>
        <w:jc w:val="left"/>
        <w:rPr>
          <w:rFonts w:asciiTheme="majorHAnsi" w:hAnsiTheme="majorHAnsi"/>
        </w:rPr>
      </w:pPr>
      <w:r>
        <w:t xml:space="preserve">[1] </w:t>
      </w:r>
      <w:r w:rsidR="00592EDC" w:rsidRPr="00225BD8">
        <w:t>D</w:t>
      </w:r>
      <w:r w:rsidR="00592EDC">
        <w:t xml:space="preserve">. </w:t>
      </w:r>
      <w:proofErr w:type="spellStart"/>
      <w:r w:rsidR="00592EDC" w:rsidRPr="00225BD8">
        <w:t>Wiechoczek</w:t>
      </w:r>
      <w:proofErr w:type="spellEnd"/>
      <w:r w:rsidR="00592EDC">
        <w:t>,</w:t>
      </w:r>
      <w:r w:rsidRPr="00912056">
        <w:t> </w:t>
      </w:r>
      <w:r w:rsidR="00592EDC" w:rsidRPr="00592EDC">
        <w:t>http://www.chemieunterricht.de/dc2/haus/v130.htm</w:t>
      </w:r>
      <w:r w:rsidR="00592EDC">
        <w:t>, 5.Frebruar 2012 (</w:t>
      </w:r>
      <w:r w:rsidR="00592EDC">
        <w:rPr>
          <w:rFonts w:asciiTheme="majorHAnsi" w:hAnsiTheme="majorHAnsi"/>
        </w:rPr>
        <w:t>Z</w:t>
      </w:r>
      <w:r w:rsidR="00592EDC">
        <w:rPr>
          <w:rFonts w:asciiTheme="majorHAnsi" w:hAnsiTheme="majorHAnsi"/>
        </w:rPr>
        <w:t>u</w:t>
      </w:r>
      <w:r w:rsidR="00592EDC">
        <w:rPr>
          <w:rFonts w:asciiTheme="majorHAnsi" w:hAnsiTheme="majorHAnsi"/>
        </w:rPr>
        <w:t>letzt abgerufen am 12.08.2014, 08:03 Uhr</w:t>
      </w:r>
    </w:p>
    <w:p w:rsidR="00235787" w:rsidRDefault="00557D7D" w:rsidP="00913516">
      <w:pPr>
        <w:pStyle w:val="berschrift2"/>
      </w:pPr>
      <w:r>
        <w:rPr>
          <w:noProof/>
          <w:lang w:eastAsia="de-DE"/>
        </w:rPr>
        <w:pict>
          <v:shape id="_x0000_s1165" type="#_x0000_t202" style="position:absolute;left:0;text-align:left;margin-left:-5.3pt;margin-top:44.2pt;width:462.45pt;height:62.75pt;z-index:251791360;mso-width-relative:margin;mso-height-relative:margin" fillcolor="white [3201]" strokecolor="#4bacc6 [3208]" strokeweight="1pt">
            <v:stroke dashstyle="dash"/>
            <v:shadow color="#868686"/>
            <v:textbox style="mso-next-textbox:#_x0000_s1165">
              <w:txbxContent>
                <w:p w:rsidR="007F3A10" w:rsidRPr="000D10FB" w:rsidRDefault="007F3A10" w:rsidP="00EC60E2">
                  <w:pPr>
                    <w:rPr>
                      <w:color w:val="1F497D" w:themeColor="text2"/>
                    </w:rPr>
                  </w:pPr>
                  <w:r>
                    <w:rPr>
                      <w:color w:val="1F497D" w:themeColor="text2"/>
                    </w:rPr>
                    <w:t>Anhand dieses Versuches soll den SuS gezeigt werden, dass Nichtmetalle auch in unserem al</w:t>
                  </w:r>
                  <w:r>
                    <w:rPr>
                      <w:color w:val="1F497D" w:themeColor="text2"/>
                    </w:rPr>
                    <w:t>l</w:t>
                  </w:r>
                  <w:r>
                    <w:rPr>
                      <w:color w:val="1F497D" w:themeColor="text2"/>
                    </w:rPr>
                    <w:t>täglichen Leben vorkommen. Dies erkennen sie daran, indem sie Kohlenstoffdioxid anhand der Kalkwasserprobe nachweisen, welchen bei der Verbrennung der Kohle entsteht.</w:t>
                  </w:r>
                </w:p>
                <w:p w:rsidR="007F3A10" w:rsidRPr="00EC60E2" w:rsidRDefault="007F3A10" w:rsidP="00EC60E2"/>
              </w:txbxContent>
            </v:textbox>
            <w10:wrap type="square"/>
          </v:shape>
        </w:pict>
      </w:r>
      <w:bookmarkStart w:id="7" w:name="_Toc396835847"/>
      <w:r w:rsidR="00235787">
        <w:t>V</w:t>
      </w:r>
      <w:r w:rsidR="001274D0">
        <w:t>5</w:t>
      </w:r>
      <w:r w:rsidR="00235787">
        <w:t xml:space="preserve"> – Nachweis von Kohlenstoff in Grillkohle</w:t>
      </w:r>
      <w:bookmarkEnd w:id="7"/>
    </w:p>
    <w:p w:rsidR="00235787" w:rsidRPr="00235787" w:rsidRDefault="00235787" w:rsidP="00235787"/>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1042"/>
        <w:gridCol w:w="1102"/>
        <w:gridCol w:w="1078"/>
      </w:tblGrid>
      <w:tr w:rsidR="00235787" w:rsidRPr="009C5E28" w:rsidTr="004613B7">
        <w:tc>
          <w:tcPr>
            <w:tcW w:w="0" w:type="auto"/>
            <w:gridSpan w:val="9"/>
            <w:shd w:val="clear" w:color="auto" w:fill="4F81BD"/>
            <w:vAlign w:val="center"/>
          </w:tcPr>
          <w:p w:rsidR="00235787" w:rsidRPr="009C5E28" w:rsidRDefault="00235787" w:rsidP="00FD18A3">
            <w:pPr>
              <w:spacing w:after="0"/>
              <w:jc w:val="center"/>
              <w:rPr>
                <w:b/>
                <w:bCs/>
              </w:rPr>
            </w:pPr>
            <w:r w:rsidRPr="009C5E28">
              <w:rPr>
                <w:b/>
                <w:bCs/>
              </w:rPr>
              <w:t>Gefahrenstoffe</w:t>
            </w:r>
          </w:p>
        </w:tc>
      </w:tr>
      <w:tr w:rsidR="00235787" w:rsidRPr="009C5E28" w:rsidTr="004613B7">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235787" w:rsidRPr="003B11B0" w:rsidRDefault="00542CB8" w:rsidP="00FD18A3">
            <w:pPr>
              <w:spacing w:after="0" w:line="276" w:lineRule="auto"/>
              <w:jc w:val="center"/>
              <w:rPr>
                <w:b/>
                <w:bCs/>
              </w:rPr>
            </w:pPr>
            <w:proofErr w:type="spellStart"/>
            <w:r>
              <w:t>Calciumhydroxid</w:t>
            </w:r>
            <w:proofErr w:type="spellEnd"/>
          </w:p>
        </w:tc>
        <w:tc>
          <w:tcPr>
            <w:tcW w:w="0" w:type="auto"/>
            <w:gridSpan w:val="3"/>
            <w:tcBorders>
              <w:top w:val="single" w:sz="8" w:space="0" w:color="4F81BD"/>
              <w:bottom w:val="single" w:sz="8" w:space="0" w:color="4F81BD"/>
            </w:tcBorders>
            <w:shd w:val="clear" w:color="auto" w:fill="auto"/>
            <w:vAlign w:val="center"/>
          </w:tcPr>
          <w:p w:rsidR="00235787" w:rsidRPr="003B11B0" w:rsidRDefault="00542CB8" w:rsidP="00FD18A3">
            <w:pPr>
              <w:spacing w:after="0"/>
              <w:jc w:val="center"/>
            </w:pPr>
            <w:r w:rsidRPr="00542CB8">
              <w:t xml:space="preserve">H315 H318 H335         </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235787" w:rsidRPr="003B11B0" w:rsidRDefault="00542CB8" w:rsidP="00FD18A3">
            <w:pPr>
              <w:spacing w:after="0"/>
              <w:jc w:val="center"/>
            </w:pPr>
            <w:r w:rsidRPr="00542CB8">
              <w:t xml:space="preserve">P260 P302+P352 P304+P340 P305+P351+P338 P313        </w:t>
            </w:r>
          </w:p>
        </w:tc>
      </w:tr>
      <w:tr w:rsidR="004613B7" w:rsidRPr="009C5E28" w:rsidTr="004613B7">
        <w:tc>
          <w:tcPr>
            <w:tcW w:w="0" w:type="auto"/>
            <w:tcBorders>
              <w:top w:val="single" w:sz="4" w:space="0" w:color="auto"/>
              <w:left w:val="single" w:sz="8" w:space="0" w:color="4F81BD"/>
              <w:bottom w:val="single" w:sz="8" w:space="0" w:color="4F81BD"/>
            </w:tcBorders>
            <w:shd w:val="clear" w:color="auto" w:fill="auto"/>
            <w:vAlign w:val="center"/>
          </w:tcPr>
          <w:p w:rsidR="004613B7" w:rsidRPr="009C5E28" w:rsidRDefault="004613B7" w:rsidP="007F3A10">
            <w:pPr>
              <w:spacing w:after="0"/>
              <w:jc w:val="center"/>
              <w:rPr>
                <w:b/>
                <w:bCs/>
              </w:rPr>
            </w:pPr>
            <w:r>
              <w:object w:dxaOrig="10800" w:dyaOrig="10800">
                <v:shape id="_x0000_i1061" type="#_x0000_t75" style="width:39.75pt;height:39.75pt" o:ole="">
                  <v:imagedata r:id="rId11" o:title=""/>
                </v:shape>
                <o:OLEObject Type="Embed" ProgID="PBrush" ShapeID="_x0000_i1061" DrawAspect="Content" ObjectID="_1470985841" r:id="rId56"/>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00" w:dyaOrig="10815">
                <v:shape id="_x0000_i1062" type="#_x0000_t75" style="width:39.75pt;height:39.75pt" o:ole="">
                  <v:imagedata r:id="rId13" o:title="" blacklevel="6554f" grayscale="t"/>
                </v:shape>
                <o:OLEObject Type="Embed" ProgID="PBrush" ShapeID="_x0000_i1062" DrawAspect="Content" ObjectID="_1470985842" r:id="rId57"/>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00" w:dyaOrig="10815">
                <v:shape id="_x0000_i1063" type="#_x0000_t75" style="width:39.75pt;height:39.75pt" o:ole="">
                  <v:imagedata r:id="rId15" o:title="" blacklevel="6554f" grayscale="t"/>
                </v:shape>
                <o:OLEObject Type="Embed" ProgID="PBrush" ShapeID="_x0000_i1063" DrawAspect="Content" ObjectID="_1470985843" r:id="rId58"/>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15" w:dyaOrig="10800">
                <v:shape id="_x0000_i1064" type="#_x0000_t75" style="width:39.75pt;height:39.75pt" o:ole="">
                  <v:imagedata r:id="rId17" o:title="" blacklevel="6554f" grayscale="t"/>
                </v:shape>
                <o:OLEObject Type="Embed" ProgID="PBrush" ShapeID="_x0000_i1064" DrawAspect="Content" ObjectID="_1470985844" r:id="rId59"/>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15" w:dyaOrig="10815">
                <v:shape id="_x0000_i1065" type="#_x0000_t75" style="width:39.75pt;height:39.75pt" o:ole="">
                  <v:imagedata r:id="rId19" o:title="" blacklevel="6554f" grayscale="t"/>
                </v:shape>
                <o:OLEObject Type="Embed" ProgID="PBrush" ShapeID="_x0000_i1065" DrawAspect="Content" ObjectID="_1470985845" r:id="rId60"/>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15" w:dyaOrig="10815">
                <v:shape id="_x0000_i1066" type="#_x0000_t75" style="width:38.25pt;height:38.25pt" o:ole="">
                  <v:imagedata r:id="rId21" o:title="" blacklevel="6554f" grayscale="t"/>
                </v:shape>
                <o:OLEObject Type="Embed" ProgID="PBrush" ShapeID="_x0000_i1066" DrawAspect="Content" ObjectID="_1470985846" r:id="rId61"/>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00" w:dyaOrig="10815">
                <v:shape id="_x0000_i1067" type="#_x0000_t75" style="width:37.5pt;height:37.5pt" o:ole="">
                  <v:imagedata r:id="rId23" o:title="" blacklevel="6554f" grayscale="t"/>
                </v:shape>
                <o:OLEObject Type="Embed" ProgID="PBrush" ShapeID="_x0000_i1067" DrawAspect="Content" ObjectID="_1470985847" r:id="rId62"/>
              </w:object>
            </w:r>
          </w:p>
        </w:tc>
        <w:tc>
          <w:tcPr>
            <w:tcW w:w="0" w:type="auto"/>
            <w:tcBorders>
              <w:top w:val="single" w:sz="4" w:space="0" w:color="auto"/>
              <w:bottom w:val="single" w:sz="8" w:space="0" w:color="4F81BD"/>
            </w:tcBorders>
            <w:shd w:val="clear" w:color="auto" w:fill="auto"/>
            <w:vAlign w:val="center"/>
          </w:tcPr>
          <w:p w:rsidR="004613B7" w:rsidRPr="009C5E28" w:rsidRDefault="004613B7" w:rsidP="007F3A10">
            <w:pPr>
              <w:spacing w:after="0"/>
              <w:jc w:val="center"/>
            </w:pPr>
            <w:r>
              <w:object w:dxaOrig="10815" w:dyaOrig="10800">
                <v:shape id="_x0000_i1068" type="#_x0000_t75" style="width:39.75pt;height:39.75pt" o:ole="">
                  <v:imagedata r:id="rId25" o:title=""/>
                </v:shape>
                <o:OLEObject Type="Embed" ProgID="PBrush" ShapeID="_x0000_i1068" DrawAspect="Content" ObjectID="_1470985848" r:id="rId63"/>
              </w:object>
            </w:r>
          </w:p>
        </w:tc>
        <w:tc>
          <w:tcPr>
            <w:tcW w:w="0" w:type="auto"/>
            <w:tcBorders>
              <w:top w:val="single" w:sz="4" w:space="0" w:color="auto"/>
              <w:bottom w:val="single" w:sz="8" w:space="0" w:color="4F81BD"/>
              <w:right w:val="single" w:sz="8" w:space="0" w:color="4F81BD"/>
            </w:tcBorders>
            <w:shd w:val="clear" w:color="auto" w:fill="auto"/>
            <w:vAlign w:val="center"/>
          </w:tcPr>
          <w:p w:rsidR="004613B7" w:rsidRPr="00BB0142" w:rsidRDefault="004613B7" w:rsidP="007F3A10">
            <w:pPr>
              <w:spacing w:after="0"/>
              <w:jc w:val="center"/>
              <w:rPr>
                <w:color w:val="FF0000"/>
              </w:rPr>
            </w:pPr>
            <w:r>
              <w:object w:dxaOrig="10815" w:dyaOrig="10800">
                <v:shape id="_x0000_i1069" type="#_x0000_t75" style="width:39pt;height:39pt" o:ole="">
                  <v:imagedata r:id="rId27" o:title="" blacklevel="6554f" grayscale="t"/>
                </v:shape>
                <o:OLEObject Type="Embed" ProgID="PBrush" ShapeID="_x0000_i1069" DrawAspect="Content" ObjectID="_1470985849" r:id="rId64"/>
              </w:object>
            </w:r>
          </w:p>
        </w:tc>
      </w:tr>
    </w:tbl>
    <w:p w:rsidR="00235787" w:rsidRDefault="00235787" w:rsidP="00235787">
      <w:pPr>
        <w:tabs>
          <w:tab w:val="left" w:pos="1701"/>
          <w:tab w:val="left" w:pos="1985"/>
        </w:tabs>
        <w:ind w:left="1980" w:hanging="1980"/>
      </w:pPr>
    </w:p>
    <w:p w:rsidR="00235787" w:rsidRDefault="00235787" w:rsidP="00235787">
      <w:pPr>
        <w:tabs>
          <w:tab w:val="left" w:pos="1701"/>
          <w:tab w:val="left" w:pos="1985"/>
        </w:tabs>
        <w:ind w:left="1980" w:hanging="1980"/>
      </w:pPr>
      <w:r>
        <w:t xml:space="preserve">Materialien: </w:t>
      </w:r>
      <w:r>
        <w:tab/>
      </w:r>
      <w:r>
        <w:tab/>
        <w:t>Porzellanschale</w:t>
      </w:r>
      <w:r w:rsidR="003051C1">
        <w:t>, Becherglas, Gasbrenner</w:t>
      </w:r>
      <w:r>
        <w:tab/>
      </w:r>
      <w:r>
        <w:tab/>
      </w:r>
    </w:p>
    <w:p w:rsidR="00235787" w:rsidRPr="00072DC7" w:rsidRDefault="00235787" w:rsidP="00235787">
      <w:pPr>
        <w:tabs>
          <w:tab w:val="left" w:pos="1701"/>
          <w:tab w:val="left" w:pos="1985"/>
        </w:tabs>
      </w:pPr>
      <w:r>
        <w:t>Chemikalien:</w:t>
      </w:r>
      <w:r>
        <w:tab/>
      </w:r>
      <w:r>
        <w:tab/>
      </w:r>
      <w:r w:rsidR="003051C1">
        <w:t>Grillkohle, Kalkwasser</w:t>
      </w:r>
      <w:r w:rsidRPr="00072DC7">
        <w:t xml:space="preserve"> </w:t>
      </w:r>
    </w:p>
    <w:p w:rsidR="00235787" w:rsidRDefault="00235787" w:rsidP="00235787">
      <w:pPr>
        <w:tabs>
          <w:tab w:val="left" w:pos="1701"/>
          <w:tab w:val="left" w:pos="1985"/>
        </w:tabs>
        <w:ind w:left="1980" w:hanging="1980"/>
      </w:pPr>
      <w:r>
        <w:t xml:space="preserve">Durchführung: </w:t>
      </w:r>
      <w:r>
        <w:tab/>
      </w:r>
      <w:r>
        <w:tab/>
      </w:r>
      <w:r w:rsidR="00485F96">
        <w:t xml:space="preserve">Ein Stück Grillkohle wird in eine Porzellanschale gegeben und mit Hilfe eines Gasbrenners zum Glühen gebracht. Dann wird ein Becherglas mit Kalkwasser (10 mg </w:t>
      </w:r>
      <w:proofErr w:type="spellStart"/>
      <w:r w:rsidR="00485F96">
        <w:t>Calciumhydroxid</w:t>
      </w:r>
      <w:proofErr w:type="spellEnd"/>
      <w:r w:rsidR="00485F96">
        <w:t xml:space="preserve"> auf 90 </w:t>
      </w:r>
      <w:proofErr w:type="spellStart"/>
      <w:r w:rsidR="00485F96">
        <w:t>mL</w:t>
      </w:r>
      <w:proofErr w:type="spellEnd"/>
      <w:r w:rsidR="00485F96">
        <w:t xml:space="preserve"> </w:t>
      </w:r>
      <w:proofErr w:type="spellStart"/>
      <w:r w:rsidR="00485F96">
        <w:t>dest</w:t>
      </w:r>
      <w:proofErr w:type="spellEnd"/>
      <w:r w:rsidR="00485F96">
        <w:t>. Wasser) ausgespült und mit der Öffnung nach unten einige Zeit über die brennende Kohle g</w:t>
      </w:r>
      <w:r w:rsidR="00485F96">
        <w:t>e</w:t>
      </w:r>
      <w:r w:rsidR="00485F96">
        <w:t>halten.</w:t>
      </w:r>
    </w:p>
    <w:p w:rsidR="007677B7" w:rsidRDefault="007677B7" w:rsidP="007677B7">
      <w:pPr>
        <w:keepNext/>
        <w:tabs>
          <w:tab w:val="left" w:pos="1701"/>
          <w:tab w:val="left" w:pos="1985"/>
        </w:tabs>
        <w:ind w:left="1980" w:hanging="1980"/>
        <w:jc w:val="center"/>
      </w:pPr>
      <w:r>
        <w:rPr>
          <w:noProof/>
          <w:lang w:eastAsia="de-DE"/>
        </w:rPr>
        <w:lastRenderedPageBreak/>
        <w:drawing>
          <wp:inline distT="0" distB="0" distL="0" distR="0">
            <wp:extent cx="2451145" cy="3267075"/>
            <wp:effectExtent l="114300" t="76200" r="101555" b="85725"/>
            <wp:docPr id="5" name="Grafik 4" descr="DSC008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6a.jpg"/>
                    <pic:cNvPicPr/>
                  </pic:nvPicPr>
                  <pic:blipFill>
                    <a:blip r:embed="rId65" cstate="email"/>
                    <a:stretch>
                      <a:fillRect/>
                    </a:stretch>
                  </pic:blipFill>
                  <pic:spPr>
                    <a:xfrm>
                      <a:off x="0" y="0"/>
                      <a:ext cx="2451086" cy="3266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77B7" w:rsidRDefault="007677B7" w:rsidP="007677B7">
      <w:pPr>
        <w:pStyle w:val="Beschriftung"/>
        <w:jc w:val="center"/>
      </w:pPr>
      <w:r>
        <w:t xml:space="preserve">Abbildung </w:t>
      </w:r>
      <w:fldSimple w:instr=" SEQ Abbildung \* ARABIC ">
        <w:r w:rsidR="008B0062">
          <w:rPr>
            <w:noProof/>
          </w:rPr>
          <w:t>8</w:t>
        </w:r>
      </w:fldSimple>
      <w:r>
        <w:t>: Versuchsaufbau</w:t>
      </w:r>
    </w:p>
    <w:p w:rsidR="00235787" w:rsidRDefault="00235787" w:rsidP="00235787">
      <w:pPr>
        <w:tabs>
          <w:tab w:val="left" w:pos="1701"/>
          <w:tab w:val="left" w:pos="1985"/>
        </w:tabs>
        <w:ind w:left="1980" w:hanging="1980"/>
      </w:pPr>
      <w:r>
        <w:t>Beobachtung:</w:t>
      </w:r>
      <w:r>
        <w:tab/>
      </w:r>
      <w:r>
        <w:tab/>
      </w:r>
      <w:r>
        <w:tab/>
      </w:r>
      <w:r w:rsidR="00485F96">
        <w:t>Die Kalkwassertropfen im Becherglas trüben sich.</w:t>
      </w:r>
    </w:p>
    <w:p w:rsidR="007677B7" w:rsidRDefault="007677B7" w:rsidP="007677B7">
      <w:pPr>
        <w:keepNext/>
        <w:tabs>
          <w:tab w:val="left" w:pos="1701"/>
          <w:tab w:val="left" w:pos="1985"/>
        </w:tabs>
        <w:ind w:left="1980" w:hanging="1980"/>
        <w:jc w:val="center"/>
      </w:pPr>
      <w:r>
        <w:rPr>
          <w:noProof/>
          <w:lang w:eastAsia="de-DE"/>
        </w:rPr>
        <w:drawing>
          <wp:inline distT="0" distB="0" distL="0" distR="0">
            <wp:extent cx="2619375" cy="3491922"/>
            <wp:effectExtent l="152400" t="76200" r="142875" b="70428"/>
            <wp:docPr id="3" name="Grafik 2" descr="DSC008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0a.jpg"/>
                    <pic:cNvPicPr/>
                  </pic:nvPicPr>
                  <pic:blipFill>
                    <a:blip r:embed="rId66" cstate="email"/>
                    <a:stretch>
                      <a:fillRect/>
                    </a:stretch>
                  </pic:blipFill>
                  <pic:spPr>
                    <a:xfrm>
                      <a:off x="0" y="0"/>
                      <a:ext cx="2621354" cy="34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77B7" w:rsidRPr="00912056" w:rsidRDefault="007677B7" w:rsidP="007677B7">
      <w:pPr>
        <w:pStyle w:val="Beschriftung"/>
        <w:jc w:val="center"/>
      </w:pPr>
      <w:r>
        <w:t xml:space="preserve">Abbildung </w:t>
      </w:r>
      <w:fldSimple w:instr=" SEQ Abbildung \* ARABIC ">
        <w:r w:rsidR="008B0062">
          <w:rPr>
            <w:noProof/>
          </w:rPr>
          <w:t>9</w:t>
        </w:r>
      </w:fldSimple>
      <w:r>
        <w:t>: Positive Kalkwasserprobe</w:t>
      </w:r>
    </w:p>
    <w:p w:rsidR="007677B7" w:rsidRDefault="00235787" w:rsidP="007677B7">
      <w:pPr>
        <w:tabs>
          <w:tab w:val="left" w:pos="1985"/>
        </w:tabs>
        <w:ind w:left="1985" w:hanging="1985"/>
        <w:rPr>
          <w:rFonts w:eastAsiaTheme="minorEastAsia"/>
        </w:rPr>
      </w:pPr>
      <w:r>
        <w:t>Deutung:</w:t>
      </w:r>
      <w:r>
        <w:tab/>
      </w:r>
      <w:r w:rsidR="00485F96">
        <w:t>Der Kohlenstoff, der in der Grillkohle enthalten ist, wird an der Luft ox</w:t>
      </w:r>
      <w:r w:rsidR="00485F96">
        <w:t>i</w:t>
      </w:r>
      <w:r w:rsidR="007677B7">
        <w:t>d</w:t>
      </w:r>
      <w:r w:rsidR="00485F96">
        <w:t>iert und</w:t>
      </w:r>
      <w:r w:rsidR="007677B7">
        <w:t xml:space="preserve"> es entsteht Kohlenstoffdioxid.</w:t>
      </w:r>
    </w:p>
    <w:p w:rsidR="00235787" w:rsidRPr="00913516" w:rsidRDefault="00557D7D" w:rsidP="007677B7">
      <w:pPr>
        <w:tabs>
          <w:tab w:val="left" w:pos="1985"/>
        </w:tabs>
        <w:ind w:left="1985" w:hanging="1985"/>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 (g)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 (g)</m:t>
              </m:r>
            </m:sub>
          </m:sSub>
        </m:oMath>
      </m:oMathPara>
    </w:p>
    <w:p w:rsidR="00485F96" w:rsidRDefault="00485F96" w:rsidP="007677B7">
      <w:pPr>
        <w:tabs>
          <w:tab w:val="left" w:pos="1985"/>
        </w:tabs>
        <w:ind w:left="1985" w:hanging="1985"/>
      </w:pPr>
      <w:r>
        <w:lastRenderedPageBreak/>
        <w:tab/>
        <w:t xml:space="preserve">Kohlenstoffdioxid reagiert mit dem Kalkwasser im Becherglas, wobei </w:t>
      </w:r>
      <w:proofErr w:type="spellStart"/>
      <w:r>
        <w:t>Calciumcarbonat</w:t>
      </w:r>
      <w:proofErr w:type="spellEnd"/>
      <w:r>
        <w:t xml:space="preserve"> entsteht (weißer Niederschlag). Die Kalkwasserprobe ist also positiv.</w:t>
      </w:r>
    </w:p>
    <w:p w:rsidR="00485F96" w:rsidRPr="00F456A5" w:rsidRDefault="00557D7D" w:rsidP="00485F96">
      <w:pPr>
        <w:tabs>
          <w:tab w:val="left" w:pos="1701"/>
        </w:tabs>
        <w:ind w:left="1701" w:hanging="1701"/>
      </w:pPr>
      <m:oMathPara>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 (g)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Ca(OH)</m:t>
              </m:r>
            </m:e>
            <m:sub>
              <m:r>
                <m:rPr>
                  <m:sty m:val="p"/>
                </m:rPr>
                <w:rPr>
                  <w:rFonts w:ascii="Cambria Math" w:hAnsi="Cambria Math"/>
                </w:rPr>
                <m:t>2 (aq)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 (s)</m:t>
              </m:r>
            </m:sub>
          </m:sSub>
          <m:r>
            <m:rPr>
              <m:sty m:val="p"/>
            </m:rPr>
            <w:rPr>
              <w:rFonts w:ascii="Cambria Math" w:eastAsiaTheme="minorEastAsia" w:hAnsi="Cambria Math"/>
            </w:rPr>
            <m:t>↓</m:t>
          </m:r>
        </m:oMath>
      </m:oMathPara>
    </w:p>
    <w:p w:rsidR="00485F96" w:rsidRDefault="00557D7D" w:rsidP="00235787">
      <w:pPr>
        <w:tabs>
          <w:tab w:val="left" w:pos="1701"/>
        </w:tabs>
        <w:ind w:left="1701" w:hanging="1701"/>
      </w:pPr>
      <w:r>
        <w:pict>
          <v:shape id="_x0000_s1167" type="#_x0000_t202" style="width:462.45pt;height:62.9pt;mso-position-horizontal-relative:char;mso-position-vertical-relative:line;mso-width-relative:margin;mso-height-relative:margin" fillcolor="white [3201]" strokecolor="#c0504d [3205]" strokeweight="1pt">
            <v:stroke dashstyle="dash"/>
            <v:shadow color="#868686"/>
            <v:textbox style="mso-next-textbox:#_x0000_s1167">
              <w:txbxContent>
                <w:p w:rsidR="007F3A10" w:rsidRPr="00762583" w:rsidRDefault="007F3A10" w:rsidP="00EC60E2">
                  <w:pPr>
                    <w:rPr>
                      <w:color w:val="1F497D" w:themeColor="text2"/>
                    </w:rPr>
                  </w:pPr>
                  <w:r w:rsidRPr="00762583">
                    <w:rPr>
                      <w:color w:val="1F497D" w:themeColor="text2"/>
                    </w:rPr>
                    <w:t xml:space="preserve">Das Schülerexperiment kann gegen Ende der Unterrichtseinheit Verbrennungs- und </w:t>
                  </w:r>
                  <w:proofErr w:type="spellStart"/>
                  <w:r w:rsidRPr="00762583">
                    <w:rPr>
                      <w:color w:val="1F497D" w:themeColor="text2"/>
                    </w:rPr>
                    <w:t>Sauerstoffübertragungsreakionen</w:t>
                  </w:r>
                  <w:proofErr w:type="spellEnd"/>
                  <w:r w:rsidRPr="00762583">
                    <w:rPr>
                      <w:color w:val="1F497D" w:themeColor="text2"/>
                    </w:rPr>
                    <w:t xml:space="preserve"> zum Thema Nichtmetalle durchgeführt werden, um den SuS deren Alltagsrelevanz näher zu bringen.</w:t>
                  </w:r>
                </w:p>
                <w:p w:rsidR="007F3A10" w:rsidRPr="009155B1" w:rsidRDefault="007F3A10" w:rsidP="007677B7">
                  <w:pPr>
                    <w:rPr>
                      <w:b/>
                      <w:color w:val="1F497D" w:themeColor="text2"/>
                    </w:rPr>
                  </w:pPr>
                </w:p>
              </w:txbxContent>
            </v:textbox>
            <w10:wrap type="none"/>
            <w10:anchorlock/>
          </v:shape>
        </w:pict>
      </w:r>
    </w:p>
    <w:p w:rsidR="00235787" w:rsidRDefault="00235787" w:rsidP="00235787">
      <w:pPr>
        <w:jc w:val="left"/>
      </w:pPr>
      <w:r>
        <w:t xml:space="preserve">Literatur: </w:t>
      </w:r>
    </w:p>
    <w:p w:rsidR="00235787" w:rsidRDefault="00235787" w:rsidP="00235787">
      <w:pPr>
        <w:jc w:val="left"/>
      </w:pPr>
      <w:r>
        <w:t>[1]</w:t>
      </w:r>
      <w:r w:rsidR="007677B7">
        <w:t xml:space="preserve"> </w:t>
      </w:r>
      <w:r w:rsidR="007677B7" w:rsidRPr="007677B7">
        <w:t>D</w:t>
      </w:r>
      <w:r w:rsidR="007677B7">
        <w:t>.</w:t>
      </w:r>
      <w:r w:rsidR="007677B7" w:rsidRPr="007677B7">
        <w:t xml:space="preserve"> </w:t>
      </w:r>
      <w:proofErr w:type="spellStart"/>
      <w:r w:rsidR="007677B7" w:rsidRPr="007677B7">
        <w:t>Wiechoczek</w:t>
      </w:r>
      <w:proofErr w:type="spellEnd"/>
      <w:r w:rsidR="007677B7">
        <w:t xml:space="preserve">, </w:t>
      </w:r>
      <w:r w:rsidR="007677B7" w:rsidRPr="007677B7">
        <w:t>http://www.chemieunterricht.de/dc2/haus/v103.htm</w:t>
      </w:r>
      <w:r w:rsidR="007677B7">
        <w:t>, 31. Januar 2012 (Z</w:t>
      </w:r>
      <w:r w:rsidR="007677B7">
        <w:t>u</w:t>
      </w:r>
      <w:r w:rsidR="007677B7">
        <w:t>letzt abgerufen am 12.08.2014, 14:31 Uhr)</w:t>
      </w:r>
      <w:r>
        <w:t xml:space="preserve"> </w:t>
      </w:r>
      <w:r w:rsidRPr="00912056">
        <w:t> </w:t>
      </w:r>
    </w:p>
    <w:p w:rsidR="00235787" w:rsidRDefault="00235787" w:rsidP="00235787">
      <w:pPr>
        <w:tabs>
          <w:tab w:val="left" w:pos="1701"/>
          <w:tab w:val="left" w:pos="1985"/>
        </w:tabs>
        <w:ind w:left="1980" w:hanging="1980"/>
      </w:pPr>
    </w:p>
    <w:p w:rsidR="00235787" w:rsidRPr="006E32AF" w:rsidRDefault="00235787" w:rsidP="00235787">
      <w:pPr>
        <w:tabs>
          <w:tab w:val="left" w:pos="1701"/>
          <w:tab w:val="left" w:pos="1985"/>
        </w:tabs>
        <w:ind w:left="1980" w:hanging="1980"/>
        <w:rPr>
          <w:rFonts w:eastAsiaTheme="minorEastAsia"/>
        </w:rPr>
      </w:pPr>
    </w:p>
    <w:p w:rsidR="00235787" w:rsidRDefault="00235787" w:rsidP="00A0582F">
      <w:pPr>
        <w:tabs>
          <w:tab w:val="left" w:pos="1701"/>
          <w:tab w:val="left" w:pos="1985"/>
        </w:tabs>
        <w:rPr>
          <w:b/>
          <w:sz w:val="28"/>
        </w:rPr>
      </w:pPr>
    </w:p>
    <w:p w:rsidR="00F75238" w:rsidRDefault="00F75238">
      <w:pPr>
        <w:spacing w:line="276" w:lineRule="auto"/>
        <w:jc w:val="left"/>
        <w:rPr>
          <w:b/>
          <w:sz w:val="28"/>
        </w:rPr>
        <w:sectPr w:rsidR="00F75238" w:rsidSect="00F75238">
          <w:headerReference w:type="default" r:id="rId67"/>
          <w:pgSz w:w="11906" w:h="16838"/>
          <w:pgMar w:top="1417" w:right="1417" w:bottom="709" w:left="1417" w:header="708" w:footer="708" w:gutter="0"/>
          <w:pgNumType w:start="0"/>
          <w:cols w:space="708"/>
          <w:titlePg/>
          <w:docGrid w:linePitch="360"/>
        </w:sectPr>
      </w:pPr>
    </w:p>
    <w:p w:rsidR="00A0582F" w:rsidRDefault="00A0582F" w:rsidP="007C5381">
      <w:pPr>
        <w:tabs>
          <w:tab w:val="left" w:pos="1701"/>
          <w:tab w:val="left" w:pos="1985"/>
        </w:tabs>
        <w:rPr>
          <w:color w:val="1F497D" w:themeColor="text2"/>
        </w:rPr>
      </w:pPr>
      <w:r>
        <w:rPr>
          <w:b/>
          <w:sz w:val="28"/>
        </w:rPr>
        <w:lastRenderedPageBreak/>
        <w:t xml:space="preserve">Arbeitsblatt – </w:t>
      </w:r>
      <w:r w:rsidR="006E6439">
        <w:rPr>
          <w:b/>
          <w:sz w:val="28"/>
        </w:rPr>
        <w:t>Phosphorsäure aus der Streichholzschachtel</w:t>
      </w:r>
    </w:p>
    <w:p w:rsidR="00EC4F7F" w:rsidRPr="00EC4F7F" w:rsidRDefault="00EC4F7F" w:rsidP="00EC4F7F">
      <w:pPr>
        <w:pStyle w:val="Listenabsatz"/>
        <w:numPr>
          <w:ilvl w:val="0"/>
          <w:numId w:val="23"/>
        </w:numPr>
        <w:tabs>
          <w:tab w:val="left" w:pos="1701"/>
          <w:tab w:val="left" w:pos="1985"/>
        </w:tabs>
        <w:rPr>
          <w:rFonts w:asciiTheme="majorHAnsi" w:hAnsiTheme="majorHAnsi"/>
          <w:b/>
        </w:rPr>
      </w:pPr>
      <w:r w:rsidRPr="00EC4F7F">
        <w:rPr>
          <w:rFonts w:asciiTheme="majorHAnsi" w:hAnsiTheme="majorHAnsi"/>
          <w:b/>
        </w:rPr>
        <w:t xml:space="preserve">Lies </w:t>
      </w:r>
      <w:r>
        <w:rPr>
          <w:rFonts w:asciiTheme="majorHAnsi" w:hAnsiTheme="majorHAnsi"/>
          <w:b/>
        </w:rPr>
        <w:t xml:space="preserve">die Versuchsdurchführung genau </w:t>
      </w:r>
      <w:r w:rsidRPr="00EC4F7F">
        <w:rPr>
          <w:rFonts w:asciiTheme="majorHAnsi" w:hAnsiTheme="majorHAnsi"/>
          <w:b/>
        </w:rPr>
        <w:t>und führe den Versuch durch!</w:t>
      </w:r>
    </w:p>
    <w:p w:rsidR="006E6439" w:rsidRDefault="006E6439" w:rsidP="006E6439">
      <w:pPr>
        <w:tabs>
          <w:tab w:val="left" w:pos="1701"/>
          <w:tab w:val="left" w:pos="1985"/>
        </w:tabs>
        <w:ind w:left="1980" w:hanging="1980"/>
        <w:rPr>
          <w:u w:val="single"/>
        </w:rPr>
      </w:pPr>
      <w:r w:rsidRPr="00907E72">
        <w:rPr>
          <w:u w:val="single"/>
        </w:rPr>
        <w:t>Materialien:</w:t>
      </w:r>
      <w:r w:rsidRPr="006E6439">
        <w:t xml:space="preserve"> </w:t>
      </w:r>
      <w:r>
        <w:t>Streich</w:t>
      </w:r>
      <w:r w:rsidR="00917059">
        <w:t>holzschachtel</w:t>
      </w:r>
      <w:r w:rsidR="00B77FFB">
        <w:t>n</w:t>
      </w:r>
      <w:r>
        <w:t>, Messer, Porzellanschale, Uhrglas</w:t>
      </w:r>
      <w:r w:rsidRPr="00907E72">
        <w:rPr>
          <w:u w:val="single"/>
        </w:rPr>
        <w:t xml:space="preserve"> </w:t>
      </w:r>
    </w:p>
    <w:p w:rsidR="00EC4F7F" w:rsidRDefault="006E6439" w:rsidP="00EC4F7F">
      <w:pPr>
        <w:tabs>
          <w:tab w:val="left" w:pos="1701"/>
          <w:tab w:val="left" w:pos="1985"/>
        </w:tabs>
        <w:spacing w:after="0"/>
        <w:ind w:left="1980" w:hanging="1980"/>
      </w:pPr>
      <w:r w:rsidRPr="00907E72">
        <w:rPr>
          <w:u w:val="single"/>
        </w:rPr>
        <w:t>Chemikalien:</w:t>
      </w:r>
      <w:r w:rsidRPr="00907E72">
        <w:t xml:space="preserve"> </w:t>
      </w:r>
      <w:proofErr w:type="spellStart"/>
      <w:r>
        <w:t>Thymolblau</w:t>
      </w:r>
      <w:proofErr w:type="spellEnd"/>
      <w:r>
        <w:t xml:space="preserve">, </w:t>
      </w:r>
      <w:proofErr w:type="spellStart"/>
      <w:r>
        <w:t>dest</w:t>
      </w:r>
      <w:proofErr w:type="spellEnd"/>
      <w:r>
        <w:t>. Wasser</w:t>
      </w:r>
    </w:p>
    <w:p w:rsidR="00EC4F7F" w:rsidRDefault="00EC4F7F" w:rsidP="00EC4F7F">
      <w:pPr>
        <w:tabs>
          <w:tab w:val="left" w:pos="1701"/>
          <w:tab w:val="left" w:pos="1985"/>
        </w:tabs>
        <w:spacing w:after="0"/>
        <w:ind w:left="1980" w:hanging="1980"/>
      </w:pPr>
    </w:p>
    <w:p w:rsidR="00EC4F7F" w:rsidRPr="00907E72" w:rsidRDefault="00EC4F7F" w:rsidP="00917059">
      <w:pPr>
        <w:tabs>
          <w:tab w:val="left" w:pos="1701"/>
          <w:tab w:val="left" w:pos="1985"/>
        </w:tabs>
        <w:ind w:left="360"/>
        <w:jc w:val="center"/>
      </w:pPr>
      <w:r>
        <w:rPr>
          <w:noProof/>
          <w:lang w:eastAsia="de-DE"/>
        </w:rPr>
        <w:drawing>
          <wp:inline distT="0" distB="0" distL="0" distR="0">
            <wp:extent cx="2895600" cy="2171700"/>
            <wp:effectExtent l="19050" t="0" r="0" b="0"/>
            <wp:docPr id="16" name="Grafik 15" descr="DSC008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8a.jpg"/>
                    <pic:cNvPicPr/>
                  </pic:nvPicPr>
                  <pic:blipFill>
                    <a:blip r:embed="rId68" cstate="email"/>
                    <a:stretch>
                      <a:fillRect/>
                    </a:stretch>
                  </pic:blipFill>
                  <pic:spPr>
                    <a:xfrm>
                      <a:off x="0" y="0"/>
                      <a:ext cx="2894643" cy="2170983"/>
                    </a:xfrm>
                    <a:prstGeom prst="rect">
                      <a:avLst/>
                    </a:prstGeom>
                  </pic:spPr>
                </pic:pic>
              </a:graphicData>
            </a:graphic>
          </wp:inline>
        </w:drawing>
      </w:r>
    </w:p>
    <w:p w:rsidR="00EC4F7F" w:rsidRDefault="00EC4F7F" w:rsidP="00EC4F7F">
      <w:pPr>
        <w:tabs>
          <w:tab w:val="left" w:pos="1701"/>
          <w:tab w:val="left" w:pos="1985"/>
        </w:tabs>
        <w:spacing w:after="0"/>
        <w:rPr>
          <w:u w:val="single"/>
        </w:rPr>
      </w:pPr>
    </w:p>
    <w:p w:rsidR="00EC4F7F" w:rsidRPr="00EC4F7F" w:rsidRDefault="00EC4F7F" w:rsidP="00EC4F7F">
      <w:pPr>
        <w:tabs>
          <w:tab w:val="left" w:pos="1701"/>
          <w:tab w:val="left" w:pos="1985"/>
        </w:tabs>
        <w:spacing w:after="0"/>
        <w:rPr>
          <w:u w:val="single"/>
        </w:rPr>
      </w:pPr>
      <w:r w:rsidRPr="00EC4F7F">
        <w:rPr>
          <w:u w:val="single"/>
        </w:rPr>
        <w:t>Durchführung:</w:t>
      </w:r>
    </w:p>
    <w:p w:rsidR="00EC4F7F" w:rsidRDefault="00EC4F7F" w:rsidP="00EC4F7F">
      <w:pPr>
        <w:tabs>
          <w:tab w:val="left" w:pos="1701"/>
          <w:tab w:val="left" w:pos="1985"/>
        </w:tabs>
        <w:spacing w:after="0"/>
      </w:pPr>
      <w:r>
        <w:t>Mit dem Me</w:t>
      </w:r>
      <w:r w:rsidR="00917059">
        <w:t>sser w</w:t>
      </w:r>
      <w:r w:rsidR="00B77FFB">
        <w:t>erden</w:t>
      </w:r>
      <w:r w:rsidR="00917059">
        <w:t xml:space="preserve"> die </w:t>
      </w:r>
      <w:proofErr w:type="spellStart"/>
      <w:r w:rsidR="00917059">
        <w:t>Reibefäche</w:t>
      </w:r>
      <w:r w:rsidR="00B77FFB">
        <w:t>n</w:t>
      </w:r>
      <w:proofErr w:type="spellEnd"/>
      <w:r w:rsidR="00917059">
        <w:t xml:space="preserve"> </w:t>
      </w:r>
      <w:r w:rsidR="00B77FFB">
        <w:t>von</w:t>
      </w:r>
      <w:r w:rsidR="00917059">
        <w:t xml:space="preserve"> Streichholzschachtel</w:t>
      </w:r>
      <w:r w:rsidR="00B77FFB">
        <w:t>n</w:t>
      </w:r>
      <w:r w:rsidR="00917059">
        <w:t xml:space="preserve"> </w:t>
      </w:r>
      <w:r>
        <w:t>in eine Porzellanschale g</w:t>
      </w:r>
      <w:r>
        <w:t>e</w:t>
      </w:r>
      <w:r>
        <w:t>kratzt. Mit einem Glimmspan w</w:t>
      </w:r>
      <w:r w:rsidR="00B77FFB">
        <w:t>erden</w:t>
      </w:r>
      <w:r>
        <w:t xml:space="preserve"> die Reibefläche</w:t>
      </w:r>
      <w:r w:rsidR="00B77FFB">
        <w:t>n</w:t>
      </w:r>
      <w:r>
        <w:t xml:space="preserve"> entzündet und unmittelbar ein Uhrglas auf die Porzellanschale gelegt. Anschließen wird auf das Uhrglas </w:t>
      </w:r>
      <w:proofErr w:type="spellStart"/>
      <w:r>
        <w:t>dest</w:t>
      </w:r>
      <w:proofErr w:type="spellEnd"/>
      <w:r>
        <w:t xml:space="preserve">. Wasser gegeben und ein paar Tropfen des Indikators </w:t>
      </w:r>
      <w:proofErr w:type="spellStart"/>
      <w:r>
        <w:t>Thymolblau</w:t>
      </w:r>
      <w:proofErr w:type="spellEnd"/>
      <w:r>
        <w:t xml:space="preserve"> hinzugegeben.</w:t>
      </w:r>
    </w:p>
    <w:p w:rsidR="00762583" w:rsidRDefault="00762583" w:rsidP="00EC4F7F">
      <w:pPr>
        <w:tabs>
          <w:tab w:val="left" w:pos="1701"/>
          <w:tab w:val="left" w:pos="1985"/>
        </w:tabs>
        <w:spacing w:after="0"/>
      </w:pPr>
    </w:p>
    <w:p w:rsidR="00EC4F7F" w:rsidRPr="00762583" w:rsidRDefault="00557D7D" w:rsidP="00762583">
      <w:pPr>
        <w:tabs>
          <w:tab w:val="left" w:pos="1701"/>
          <w:tab w:val="left" w:pos="1985"/>
        </w:tabs>
        <w:spacing w:after="0"/>
        <w:rPr>
          <w:rFonts w:asciiTheme="majorHAnsi" w:hAnsiTheme="majorHAnsi"/>
          <w:b/>
        </w:rPr>
      </w:pPr>
      <w:r w:rsidRPr="00557D7D">
        <w:pict>
          <v:shape id="_x0000_s1166" type="#_x0000_t202" style="width:462.45pt;height:20.9pt;mso-position-horizontal-relative:char;mso-position-vertical-relative:line;mso-width-relative:margin;mso-height-relative:margin" fillcolor="white [3201]" strokecolor="#c0504d [3205]" strokeweight="1pt">
            <v:stroke dashstyle="dash"/>
            <v:shadow color="#868686"/>
            <v:textbox style="mso-next-textbox:#_x0000_s1166">
              <w:txbxContent>
                <w:p w:rsidR="007F3A10" w:rsidRPr="00762583" w:rsidRDefault="007F3A10" w:rsidP="00762583">
                  <w:pPr>
                    <w:rPr>
                      <w:color w:val="1F497D" w:themeColor="text2"/>
                    </w:rPr>
                  </w:pPr>
                  <w:r>
                    <w:rPr>
                      <w:color w:val="1F497D" w:themeColor="text2"/>
                    </w:rPr>
                    <w:t>Der Versuch wird im Abzug durchgeführt!</w:t>
                  </w:r>
                </w:p>
              </w:txbxContent>
            </v:textbox>
            <w10:wrap type="none"/>
            <w10:anchorlock/>
          </v:shape>
        </w:pict>
      </w:r>
    </w:p>
    <w:p w:rsidR="006E6439" w:rsidRPr="00EC4F7F" w:rsidRDefault="006E6439" w:rsidP="00EC4F7F">
      <w:pPr>
        <w:tabs>
          <w:tab w:val="left" w:pos="1701"/>
          <w:tab w:val="left" w:pos="1985"/>
        </w:tabs>
        <w:spacing w:after="0"/>
        <w:rPr>
          <w:rFonts w:asciiTheme="majorHAnsi" w:hAnsiTheme="majorHAnsi"/>
          <w:b/>
        </w:rPr>
      </w:pPr>
    </w:p>
    <w:p w:rsidR="006E6439" w:rsidRDefault="00EC4F7F" w:rsidP="00EC4F7F">
      <w:pPr>
        <w:pStyle w:val="Listenabsatz"/>
        <w:numPr>
          <w:ilvl w:val="0"/>
          <w:numId w:val="23"/>
        </w:numPr>
        <w:tabs>
          <w:tab w:val="left" w:pos="1701"/>
          <w:tab w:val="left" w:pos="1985"/>
        </w:tabs>
        <w:spacing w:after="0"/>
        <w:rPr>
          <w:rFonts w:asciiTheme="majorHAnsi" w:hAnsiTheme="majorHAnsi"/>
          <w:b/>
        </w:rPr>
      </w:pPr>
      <w:r>
        <w:rPr>
          <w:rFonts w:asciiTheme="majorHAnsi" w:hAnsiTheme="majorHAnsi"/>
          <w:b/>
        </w:rPr>
        <w:t>D</w:t>
      </w:r>
      <w:r w:rsidR="006E6439">
        <w:rPr>
          <w:rFonts w:asciiTheme="majorHAnsi" w:hAnsiTheme="majorHAnsi"/>
          <w:b/>
        </w:rPr>
        <w:t>okumentiere deine Beobachtung!</w:t>
      </w:r>
    </w:p>
    <w:p w:rsidR="006E6439" w:rsidRPr="006E6439" w:rsidRDefault="006E6439" w:rsidP="006E6439">
      <w:pPr>
        <w:pStyle w:val="Listenabsatz"/>
        <w:tabs>
          <w:tab w:val="left" w:pos="1701"/>
          <w:tab w:val="left" w:pos="1985"/>
        </w:tabs>
        <w:spacing w:after="0"/>
        <w:ind w:left="360"/>
        <w:rPr>
          <w:rFonts w:asciiTheme="majorHAnsi" w:hAnsiTheme="majorHAnsi"/>
          <w:b/>
        </w:rPr>
      </w:pPr>
    </w:p>
    <w:tbl>
      <w:tblPr>
        <w:tblStyle w:val="Tabellengitternetz"/>
        <w:tblW w:w="0" w:type="auto"/>
        <w:tblInd w:w="108" w:type="dxa"/>
        <w:tblBorders>
          <w:left w:val="none" w:sz="0" w:space="0" w:color="auto"/>
          <w:right w:val="none" w:sz="0" w:space="0" w:color="auto"/>
        </w:tblBorders>
        <w:tblLook w:val="04A0"/>
      </w:tblPr>
      <w:tblGrid>
        <w:gridCol w:w="9180"/>
      </w:tblGrid>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bl>
    <w:p w:rsidR="006E6439" w:rsidRPr="00DA62D8" w:rsidRDefault="006E6439" w:rsidP="006E6439">
      <w:pPr>
        <w:tabs>
          <w:tab w:val="left" w:pos="1701"/>
          <w:tab w:val="left" w:pos="1985"/>
        </w:tabs>
        <w:ind w:left="1980" w:hanging="1980"/>
        <w:rPr>
          <w:b/>
        </w:rPr>
      </w:pPr>
    </w:p>
    <w:p w:rsidR="006E6439" w:rsidRPr="006E6439" w:rsidRDefault="006E6439" w:rsidP="00EC4F7F">
      <w:pPr>
        <w:pStyle w:val="Listenabsatz"/>
        <w:numPr>
          <w:ilvl w:val="0"/>
          <w:numId w:val="23"/>
        </w:numPr>
        <w:tabs>
          <w:tab w:val="left" w:pos="1701"/>
          <w:tab w:val="left" w:pos="1985"/>
        </w:tabs>
        <w:spacing w:after="0"/>
        <w:rPr>
          <w:b/>
        </w:rPr>
      </w:pPr>
      <w:r w:rsidRPr="00324AD9">
        <w:rPr>
          <w:rFonts w:asciiTheme="majorHAnsi" w:hAnsiTheme="majorHAnsi"/>
          <w:b/>
        </w:rPr>
        <w:t>Deute den Versuch</w:t>
      </w:r>
      <w:r>
        <w:rPr>
          <w:rFonts w:asciiTheme="majorHAnsi" w:hAnsiTheme="majorHAnsi"/>
          <w:b/>
        </w:rPr>
        <w:t>!</w:t>
      </w:r>
    </w:p>
    <w:p w:rsidR="006E6439" w:rsidRPr="006E6439" w:rsidRDefault="006E6439" w:rsidP="006E6439">
      <w:pPr>
        <w:pStyle w:val="Listenabsatz"/>
        <w:tabs>
          <w:tab w:val="left" w:pos="1701"/>
          <w:tab w:val="left" w:pos="1985"/>
        </w:tabs>
        <w:spacing w:after="0"/>
        <w:ind w:left="360"/>
        <w:rPr>
          <w:b/>
        </w:rPr>
      </w:pPr>
    </w:p>
    <w:tbl>
      <w:tblPr>
        <w:tblStyle w:val="Tabellengitternetz"/>
        <w:tblW w:w="0" w:type="auto"/>
        <w:tblInd w:w="108" w:type="dxa"/>
        <w:tblBorders>
          <w:left w:val="none" w:sz="0" w:space="0" w:color="auto"/>
          <w:right w:val="none" w:sz="0" w:space="0" w:color="auto"/>
        </w:tblBorders>
        <w:tblLook w:val="04A0"/>
      </w:tblPr>
      <w:tblGrid>
        <w:gridCol w:w="9180"/>
      </w:tblGrid>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bl>
    <w:p w:rsidR="00A0582F" w:rsidRPr="005240FE" w:rsidRDefault="00A0582F" w:rsidP="00A0582F">
      <w:pPr>
        <w:sectPr w:rsidR="00A0582F" w:rsidRPr="005240FE" w:rsidSect="00F75238">
          <w:pgSz w:w="11906" w:h="16838"/>
          <w:pgMar w:top="1417" w:right="1417" w:bottom="709" w:left="1417" w:header="708" w:footer="708" w:gutter="0"/>
          <w:pgNumType w:start="0"/>
          <w:cols w:space="708"/>
          <w:titlePg/>
          <w:docGrid w:linePitch="360"/>
        </w:sectPr>
      </w:pPr>
    </w:p>
    <w:p w:rsidR="002724B3" w:rsidRDefault="00A0582F" w:rsidP="002724B3">
      <w:pPr>
        <w:pStyle w:val="berschrift1"/>
      </w:pPr>
      <w:bookmarkStart w:id="8" w:name="_Toc396835848"/>
      <w:r>
        <w:lastRenderedPageBreak/>
        <w:t xml:space="preserve">Reflexion des </w:t>
      </w:r>
      <w:r w:rsidR="00FB3D74">
        <w:t>A</w:t>
      </w:r>
      <w:r w:rsidR="00AA612B">
        <w:t>rbeitsblatt</w:t>
      </w:r>
      <w:r>
        <w:t>es</w:t>
      </w:r>
      <w:bookmarkEnd w:id="8"/>
      <w:r w:rsidR="00F26486">
        <w:t xml:space="preserve"> </w:t>
      </w:r>
    </w:p>
    <w:p w:rsidR="002724B3" w:rsidRPr="002724B3" w:rsidRDefault="002724B3" w:rsidP="002724B3">
      <w:r w:rsidRPr="00225A9E">
        <w:rPr>
          <w:color w:val="auto"/>
        </w:rPr>
        <w:t xml:space="preserve">In dem Arbeitsblatt geht es darum, die SuS in ihren </w:t>
      </w:r>
      <w:r>
        <w:rPr>
          <w:color w:val="auto"/>
        </w:rPr>
        <w:t xml:space="preserve">Experimentier-  und </w:t>
      </w:r>
      <w:r w:rsidRPr="00225A9E">
        <w:rPr>
          <w:color w:val="auto"/>
        </w:rPr>
        <w:t>Beobachtungsfertigke</w:t>
      </w:r>
      <w:r w:rsidRPr="00225A9E">
        <w:rPr>
          <w:color w:val="auto"/>
        </w:rPr>
        <w:t>i</w:t>
      </w:r>
      <w:r w:rsidRPr="00225A9E">
        <w:rPr>
          <w:color w:val="auto"/>
        </w:rPr>
        <w:t>ten zu schulen und zu üben, V</w:t>
      </w:r>
      <w:r>
        <w:rPr>
          <w:color w:val="auto"/>
        </w:rPr>
        <w:t xml:space="preserve">ersuchsprotokolle zu erstellen. </w:t>
      </w:r>
      <w:r w:rsidRPr="00225A9E">
        <w:rPr>
          <w:color w:val="auto"/>
        </w:rPr>
        <w:t xml:space="preserve">Fachlich sollen </w:t>
      </w:r>
      <w:r>
        <w:rPr>
          <w:color w:val="auto"/>
        </w:rPr>
        <w:t>die Vorgänge bei Verbrennungs- bzw. Sauerstoffübertragungsreaktionen bei Nichtmetallen vermittelt werden und wie das dabei entstehende Nichtmetalloxid mit Wasser reagiert.  Zudem wird durch das Arbeitsblatt ein Alltagsbezug gegeben, da die SuS sehen, dass Nichtmetalle auch in unserem al</w:t>
      </w:r>
      <w:r>
        <w:rPr>
          <w:color w:val="auto"/>
        </w:rPr>
        <w:t>l</w:t>
      </w:r>
      <w:r>
        <w:rPr>
          <w:color w:val="auto"/>
        </w:rPr>
        <w:t>täglichen Leben vorkommen.</w:t>
      </w:r>
    </w:p>
    <w:p w:rsidR="00C364B2" w:rsidRDefault="00C364B2" w:rsidP="00C364B2">
      <w:pPr>
        <w:pStyle w:val="berschrift2"/>
      </w:pPr>
      <w:bookmarkStart w:id="9" w:name="_Toc396835849"/>
      <w:r>
        <w:t>Erwartungshorizont</w:t>
      </w:r>
      <w:r w:rsidR="006968E6">
        <w:t xml:space="preserve"> (Kerncurriculum)</w:t>
      </w:r>
      <w:bookmarkEnd w:id="9"/>
    </w:p>
    <w:p w:rsidR="007852DF" w:rsidRPr="007852DF" w:rsidRDefault="007852DF" w:rsidP="007852DF">
      <w:pPr>
        <w:rPr>
          <w:color w:val="auto"/>
        </w:rPr>
      </w:pPr>
      <w:r>
        <w:rPr>
          <w:color w:val="auto"/>
        </w:rPr>
        <w:t>Durch Aufgabe 1 und 2 soll erreicht werden, dass die SuS ein Experiment selbstständig planen sowie den Verlauf und die Ergebnisse in angemessener Form protokollieren, wobei sie in den Kompetenzen Erkenntnisgewinnung und Kommunikation geschult werden (Basiskonzept Stoff-Teilchen). Aufgabe 1 hat dabei Anforderungsbereich II, Aufgabe 2 Anforderungsbereich I. Bei der Deutung sollen die SuS die chemischen Sachverhalte unter Anwendung der Fachsprache erkl</w:t>
      </w:r>
      <w:r>
        <w:rPr>
          <w:color w:val="auto"/>
        </w:rPr>
        <w:t>ä</w:t>
      </w:r>
      <w:r>
        <w:rPr>
          <w:color w:val="auto"/>
        </w:rPr>
        <w:t>ren, wobei ebenfalls die Kompetenz Kommunikation verbessert wird. In der fachwissenschaftl</w:t>
      </w:r>
      <w:r>
        <w:rPr>
          <w:color w:val="auto"/>
        </w:rPr>
        <w:t>i</w:t>
      </w:r>
      <w:r>
        <w:rPr>
          <w:color w:val="auto"/>
        </w:rPr>
        <w:t xml:space="preserve">chen Kompetenz sollen die SuS den Verbrennungsprozess als chemische Reaktion bzw. </w:t>
      </w:r>
      <w:proofErr w:type="spellStart"/>
      <w:r>
        <w:rPr>
          <w:color w:val="auto"/>
        </w:rPr>
        <w:t>Sauerstoffübertragungreaktion</w:t>
      </w:r>
      <w:proofErr w:type="spellEnd"/>
      <w:r>
        <w:rPr>
          <w:color w:val="auto"/>
        </w:rPr>
        <w:t xml:space="preserve"> kennenlernen</w:t>
      </w:r>
      <w:r w:rsidR="009B36CF">
        <w:rPr>
          <w:color w:val="auto"/>
        </w:rPr>
        <w:t xml:space="preserve"> (Basiskonzept Chemische Reaktionen)</w:t>
      </w:r>
      <w:r>
        <w:rPr>
          <w:color w:val="auto"/>
        </w:rPr>
        <w:t xml:space="preserve">. Aufgabe 3 entspricht dabei Anforderungsbereich III. </w:t>
      </w:r>
    </w:p>
    <w:p w:rsidR="006968E6" w:rsidRDefault="006968E6" w:rsidP="006968E6">
      <w:pPr>
        <w:pStyle w:val="berschrift2"/>
      </w:pPr>
      <w:bookmarkStart w:id="10" w:name="_Toc396835850"/>
      <w:r>
        <w:t>Erwartungshorizont (Inhaltlich)</w:t>
      </w:r>
      <w:bookmarkEnd w:id="10"/>
    </w:p>
    <w:p w:rsidR="00FD491C" w:rsidRDefault="00FD491C" w:rsidP="00FD491C">
      <w:r>
        <w:t>Aufgabe 1: Die SuS führen den Versuch nach Anleitung sorgfältig durch.</w:t>
      </w:r>
    </w:p>
    <w:p w:rsidR="00FD491C" w:rsidRDefault="00FD491C" w:rsidP="00FD491C">
      <w:pPr>
        <w:rPr>
          <w:i/>
        </w:rPr>
      </w:pPr>
      <w:r>
        <w:t xml:space="preserve">Aufgabe 2: </w:t>
      </w:r>
      <w:r w:rsidRPr="00FD491C">
        <w:rPr>
          <w:i/>
        </w:rPr>
        <w:t xml:space="preserve">Es bildet sich ein weißer Rauch. Am Uhrglas ist eine weiße Substanz zu erkennen. Nach </w:t>
      </w:r>
      <w:proofErr w:type="spellStart"/>
      <w:r w:rsidRPr="00FD491C">
        <w:rPr>
          <w:i/>
        </w:rPr>
        <w:t>Hinzugabe</w:t>
      </w:r>
      <w:proofErr w:type="spellEnd"/>
      <w:r w:rsidRPr="00FD491C">
        <w:rPr>
          <w:i/>
        </w:rPr>
        <w:t xml:space="preserve"> des </w:t>
      </w:r>
      <w:proofErr w:type="spellStart"/>
      <w:r w:rsidRPr="00FD491C">
        <w:rPr>
          <w:i/>
        </w:rPr>
        <w:t>dest</w:t>
      </w:r>
      <w:proofErr w:type="spellEnd"/>
      <w:r w:rsidRPr="00FD491C">
        <w:rPr>
          <w:i/>
        </w:rPr>
        <w:t>. Wassers und des Indikators schlägt dieser von blau zu gelb um</w:t>
      </w:r>
      <w:r>
        <w:rPr>
          <w:i/>
        </w:rPr>
        <w:t>.</w:t>
      </w:r>
    </w:p>
    <w:p w:rsidR="00FD491C" w:rsidRDefault="00FD491C" w:rsidP="00917059">
      <w:pPr>
        <w:tabs>
          <w:tab w:val="left" w:pos="1134"/>
        </w:tabs>
        <w:ind w:left="1134" w:hanging="1134"/>
        <w:rPr>
          <w:i/>
        </w:rPr>
      </w:pPr>
      <w:r>
        <w:t xml:space="preserve">Aufgabe 3: </w:t>
      </w:r>
      <w:r w:rsidRPr="00FD491C">
        <w:rPr>
          <w:i/>
        </w:rPr>
        <w:t>Die Reib</w:t>
      </w:r>
      <w:r w:rsidR="00EA05D6">
        <w:rPr>
          <w:i/>
        </w:rPr>
        <w:t>eflächen von Streichhölzern ent</w:t>
      </w:r>
      <w:r w:rsidRPr="00FD491C">
        <w:rPr>
          <w:i/>
        </w:rPr>
        <w:t>h</w:t>
      </w:r>
      <w:r w:rsidR="00EA05D6">
        <w:rPr>
          <w:i/>
        </w:rPr>
        <w:t>a</w:t>
      </w:r>
      <w:r w:rsidRPr="00FD491C">
        <w:rPr>
          <w:i/>
        </w:rPr>
        <w:t>lten roten Phosphor, welcher durch den Glimmspan entzündet wird. Es kommt zur Reaktion mit dem Sauerstoff aus der Luft, der rote Phosphor wird oxidiert und es entsteht Phosphor(V)-</w:t>
      </w:r>
      <w:proofErr w:type="spellStart"/>
      <w:r w:rsidRPr="00FD491C">
        <w:rPr>
          <w:i/>
        </w:rPr>
        <w:t>oxid</w:t>
      </w:r>
      <w:proofErr w:type="spellEnd"/>
      <w:r w:rsidRPr="00FD491C">
        <w:rPr>
          <w:i/>
        </w:rPr>
        <w:t>.</w:t>
      </w:r>
    </w:p>
    <w:p w:rsidR="00FD491C" w:rsidRPr="00FD491C" w:rsidRDefault="00FD491C" w:rsidP="00FD491C">
      <w:pPr>
        <w:tabs>
          <w:tab w:val="left" w:pos="1985"/>
        </w:tabs>
        <w:ind w:left="1985" w:hanging="1985"/>
        <w:rPr>
          <w:rFonts w:eastAsiaTheme="minorEastAsia"/>
          <w:i/>
          <w:lang w:val="en-US"/>
        </w:rPr>
      </w:pPr>
      <w:r w:rsidRPr="00FD491C">
        <w:rPr>
          <w:i/>
        </w:rPr>
        <w:tab/>
      </w:r>
      <m:oMath>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lang w:val="en-US"/>
              </w:rPr>
              <m:t>4 (s)</m:t>
            </m:r>
          </m:sub>
        </m:sSub>
        <m:r>
          <w:rPr>
            <w:rFonts w:ascii="Cambria Math" w:eastAsiaTheme="minorEastAsia" w:hAnsi="Cambria Math"/>
            <w:lang w:val="en-US"/>
          </w:rPr>
          <m:t>+5</m:t>
        </m:r>
        <m:sSub>
          <m:sSubPr>
            <m:ctrlPr>
              <w:rPr>
                <w:rFonts w:ascii="Cambria Math" w:eastAsiaTheme="minorEastAsia" w:hAnsi="Cambria Math"/>
                <w:i/>
              </w:rPr>
            </m:ctrlPr>
          </m:sSubPr>
          <m:e>
            <m:r>
              <w:rPr>
                <w:rFonts w:ascii="Cambria Math" w:eastAsiaTheme="minorEastAsia" w:hAnsi="Cambria Math"/>
                <w:lang w:val="en-US"/>
              </w:rPr>
              <m:t>O</m:t>
            </m:r>
          </m:e>
          <m:sub>
            <m:r>
              <w:rPr>
                <w:rFonts w:ascii="Cambria Math" w:eastAsiaTheme="minorEastAsia" w:hAnsi="Cambria Math"/>
                <w:lang w:val="en-US"/>
              </w:rPr>
              <m:t>2 (g)</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lang w:val="en-US"/>
              </w:rPr>
              <m:t>4</m:t>
            </m:r>
          </m:sub>
        </m:sSub>
        <m:sSub>
          <m:sSubPr>
            <m:ctrlPr>
              <w:rPr>
                <w:rFonts w:ascii="Cambria Math" w:eastAsiaTheme="minorEastAsia" w:hAnsi="Cambria Math"/>
                <w:i/>
              </w:rPr>
            </m:ctrlPr>
          </m:sSubPr>
          <m:e>
            <m:r>
              <w:rPr>
                <w:rFonts w:ascii="Cambria Math" w:eastAsiaTheme="minorEastAsia" w:hAnsi="Cambria Math"/>
                <w:lang w:val="en-US"/>
              </w:rPr>
              <m:t>O</m:t>
            </m:r>
          </m:e>
          <m:sub>
            <m:r>
              <w:rPr>
                <w:rFonts w:ascii="Cambria Math" w:eastAsiaTheme="minorEastAsia" w:hAnsi="Cambria Math"/>
                <w:lang w:val="en-US"/>
              </w:rPr>
              <m:t>10 (s)</m:t>
            </m:r>
          </m:sub>
        </m:sSub>
      </m:oMath>
      <w:r w:rsidRPr="00FD491C">
        <w:rPr>
          <w:rFonts w:eastAsiaTheme="minorEastAsia"/>
          <w:i/>
          <w:lang w:val="en-US"/>
        </w:rPr>
        <w:t xml:space="preserve">      (</w:t>
      </w:r>
      <w:proofErr w:type="gramStart"/>
      <w:r w:rsidRPr="00FD491C">
        <w:rPr>
          <w:rFonts w:eastAsiaTheme="minorEastAsia"/>
          <w:i/>
          <w:lang w:val="en-US"/>
        </w:rPr>
        <w:t>exotherm</w:t>
      </w:r>
      <w:proofErr w:type="gramEnd"/>
      <w:r w:rsidRPr="00FD491C">
        <w:rPr>
          <w:rFonts w:eastAsiaTheme="minorEastAsia"/>
          <w:i/>
          <w:lang w:val="en-US"/>
        </w:rPr>
        <w:t>))</w:t>
      </w:r>
    </w:p>
    <w:p w:rsidR="00FD491C" w:rsidRPr="00FD491C" w:rsidRDefault="00FD491C" w:rsidP="00FD491C">
      <w:pPr>
        <w:tabs>
          <w:tab w:val="left" w:pos="1701"/>
        </w:tabs>
        <w:rPr>
          <w:rFonts w:eastAsiaTheme="minorEastAsia"/>
          <w:i/>
        </w:rPr>
      </w:pPr>
      <w:r w:rsidRPr="00FD491C">
        <w:rPr>
          <w:rFonts w:eastAsiaTheme="minorEastAsia"/>
          <w:i/>
        </w:rPr>
        <w:t xml:space="preserve">Durch </w:t>
      </w:r>
      <w:proofErr w:type="spellStart"/>
      <w:r w:rsidRPr="00FD491C">
        <w:rPr>
          <w:rFonts w:eastAsiaTheme="minorEastAsia"/>
          <w:i/>
        </w:rPr>
        <w:t>Hinzugabe</w:t>
      </w:r>
      <w:proofErr w:type="spellEnd"/>
      <w:r w:rsidRPr="00FD491C">
        <w:rPr>
          <w:rFonts w:eastAsiaTheme="minorEastAsia"/>
          <w:i/>
        </w:rPr>
        <w:t xml:space="preserve"> von Wasser reagiert </w:t>
      </w:r>
      <w:r w:rsidRPr="00FD491C">
        <w:rPr>
          <w:i/>
        </w:rPr>
        <w:t>Phosphor(V)-</w:t>
      </w:r>
      <w:proofErr w:type="spellStart"/>
      <w:r w:rsidRPr="00FD491C">
        <w:rPr>
          <w:i/>
        </w:rPr>
        <w:t>oxid</w:t>
      </w:r>
      <w:proofErr w:type="spellEnd"/>
      <w:r w:rsidRPr="00FD491C">
        <w:rPr>
          <w:i/>
        </w:rPr>
        <w:t xml:space="preserve"> zu Phosphorsäure:</w:t>
      </w:r>
    </w:p>
    <w:p w:rsidR="00FD491C" w:rsidRPr="00FD491C" w:rsidRDefault="00557D7D" w:rsidP="00FD491C">
      <w:pPr>
        <w:tabs>
          <w:tab w:val="left" w:pos="1701"/>
        </w:tabs>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10 (s)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6H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4H</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PO</m:t>
              </m:r>
            </m:e>
            <m:sub>
              <m:r>
                <w:rPr>
                  <w:rFonts w:ascii="Cambria Math" w:eastAsiaTheme="minorEastAsia" w:hAnsi="Cambria Math"/>
                </w:rPr>
                <m:t>4 (l)</m:t>
              </m:r>
            </m:sub>
          </m:sSub>
          <m:r>
            <w:rPr>
              <w:rFonts w:ascii="Cambria Math" w:eastAsiaTheme="minorEastAsia" w:hAnsi="Cambria Math"/>
            </w:rPr>
            <m:t>)</m:t>
          </m:r>
        </m:oMath>
      </m:oMathPara>
    </w:p>
    <w:p w:rsidR="00FD491C" w:rsidRPr="00FD491C" w:rsidRDefault="00FD491C" w:rsidP="00FD491C">
      <w:pPr>
        <w:tabs>
          <w:tab w:val="left" w:pos="1701"/>
        </w:tabs>
        <w:rPr>
          <w:rFonts w:eastAsiaTheme="minorEastAsia"/>
          <w:i/>
        </w:rPr>
      </w:pPr>
      <w:r w:rsidRPr="00FD491C">
        <w:rPr>
          <w:rFonts w:eastAsiaTheme="minorEastAsia"/>
          <w:i/>
        </w:rPr>
        <w:t>Die Phosphorsäure bewirkt den Farbumschlag des Indikators von blau (pH 8) nach gelb (pH 3-7). Die Phosphorsäure ist schwach konzentriert.</w:t>
      </w:r>
    </w:p>
    <w:p w:rsidR="00F74A95" w:rsidRPr="005B60E3" w:rsidRDefault="00F74A95" w:rsidP="005B60E3">
      <w:pPr>
        <w:rPr>
          <w:color w:val="1F497D" w:themeColor="text2"/>
        </w:rPr>
      </w:pPr>
    </w:p>
    <w:sectPr w:rsidR="00F74A95" w:rsidRPr="005B60E3" w:rsidSect="00F75238">
      <w:headerReference w:type="default" r:id="rId69"/>
      <w:pgSz w:w="11906" w:h="16838"/>
      <w:pgMar w:top="1417" w:right="1417" w:bottom="709" w:left="1417" w:header="708" w:footer="708"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115" w:rsidRDefault="00137115" w:rsidP="0086227B">
      <w:pPr>
        <w:spacing w:after="0" w:line="240" w:lineRule="auto"/>
      </w:pPr>
      <w:r>
        <w:separator/>
      </w:r>
    </w:p>
  </w:endnote>
  <w:endnote w:type="continuationSeparator" w:id="0">
    <w:p w:rsidR="00137115" w:rsidRDefault="00137115"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115" w:rsidRDefault="00137115" w:rsidP="0086227B">
      <w:pPr>
        <w:spacing w:after="0" w:line="240" w:lineRule="auto"/>
      </w:pPr>
      <w:r>
        <w:separator/>
      </w:r>
    </w:p>
  </w:footnote>
  <w:footnote w:type="continuationSeparator" w:id="0">
    <w:p w:rsidR="00137115" w:rsidRDefault="00137115"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429927"/>
      <w:docPartObj>
        <w:docPartGallery w:val="Page Numbers (Top of Page)"/>
        <w:docPartUnique/>
      </w:docPartObj>
    </w:sdtPr>
    <w:sdtContent>
      <w:p w:rsidR="007F3A10" w:rsidRPr="0080101C" w:rsidRDefault="00557D7D" w:rsidP="00F75238">
        <w:pPr>
          <w:pStyle w:val="Kopfzeile"/>
          <w:tabs>
            <w:tab w:val="left" w:pos="0"/>
            <w:tab w:val="left" w:pos="284"/>
          </w:tabs>
          <w:jc w:val="right"/>
          <w:rPr>
            <w:rFonts w:asciiTheme="majorHAnsi" w:hAnsiTheme="majorHAnsi"/>
            <w:sz w:val="20"/>
            <w:szCs w:val="20"/>
          </w:rPr>
        </w:pPr>
        <w:fldSimple w:instr=" STYLEREF  &quot;Überschrift 1&quot; \n  \* MERGEFORMAT ">
          <w:r w:rsidR="007B37BD" w:rsidRPr="007B37BD">
            <w:rPr>
              <w:b/>
              <w:bCs/>
              <w:noProof/>
              <w:sz w:val="20"/>
            </w:rPr>
            <w:t>2</w:t>
          </w:r>
        </w:fldSimple>
        <w:r w:rsidR="007F3A10" w:rsidRPr="00AA612B">
          <w:rPr>
            <w:rFonts w:asciiTheme="majorHAnsi" w:hAnsiTheme="majorHAnsi" w:cs="Arial"/>
            <w:sz w:val="20"/>
            <w:szCs w:val="20"/>
          </w:rPr>
          <w:t xml:space="preserve"> </w:t>
        </w:r>
        <w:fldSimple w:instr=" STYLEREF  &quot;Überschrift 1&quot;  \* MERGEFORMAT ">
          <w:r w:rsidR="007B37BD">
            <w:rPr>
              <w:noProof/>
            </w:rPr>
            <w:t>Lehrerversuche</w:t>
          </w:r>
        </w:fldSimple>
        <w:r w:rsidR="007F3A10" w:rsidRPr="0080101C">
          <w:rPr>
            <w:rFonts w:asciiTheme="majorHAnsi" w:hAnsiTheme="majorHAnsi"/>
            <w:sz w:val="20"/>
            <w:szCs w:val="20"/>
          </w:rPr>
          <w:tab/>
        </w:r>
        <w:r w:rsidR="007F3A10" w:rsidRPr="0080101C">
          <w:rPr>
            <w:rFonts w:asciiTheme="majorHAnsi" w:hAnsiTheme="majorHAnsi"/>
            <w:sz w:val="20"/>
            <w:szCs w:val="20"/>
          </w:rPr>
          <w:tab/>
        </w:r>
        <w:r w:rsidR="007F3A10"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F3A10"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7B37BD">
          <w:rPr>
            <w:rFonts w:asciiTheme="majorHAnsi" w:hAnsiTheme="majorHAnsi"/>
            <w:noProof/>
            <w:sz w:val="20"/>
            <w:szCs w:val="20"/>
          </w:rPr>
          <w:t>5</w:t>
        </w:r>
        <w:r w:rsidRPr="0080101C">
          <w:rPr>
            <w:rFonts w:asciiTheme="majorHAnsi" w:hAnsiTheme="majorHAnsi"/>
            <w:sz w:val="20"/>
            <w:szCs w:val="20"/>
          </w:rPr>
          <w:fldChar w:fldCharType="end"/>
        </w:r>
      </w:p>
    </w:sdtContent>
  </w:sdt>
  <w:p w:rsidR="007F3A10" w:rsidRPr="0080101C" w:rsidRDefault="00557D7D" w:rsidP="00F75238">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p w:rsidR="007F3A10" w:rsidRPr="00337B69" w:rsidRDefault="007F3A10" w:rsidP="00337B69">
    <w:pPr>
      <w:pStyle w:val="Kopfzeile"/>
      <w:tabs>
        <w:tab w:val="left" w:pos="0"/>
        <w:tab w:val="left" w:pos="284"/>
      </w:tabs>
      <w:jc w:val="right"/>
      <w:rPr>
        <w:rFonts w:asciiTheme="majorHAnsi" w:hAnsiTheme="majorHAnsi"/>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7F3A10" w:rsidRPr="0080101C" w:rsidRDefault="00557D7D" w:rsidP="0049087A">
        <w:pPr>
          <w:pStyle w:val="Kopfzeile"/>
          <w:tabs>
            <w:tab w:val="left" w:pos="0"/>
            <w:tab w:val="left" w:pos="284"/>
          </w:tabs>
          <w:jc w:val="right"/>
          <w:rPr>
            <w:rFonts w:asciiTheme="majorHAnsi" w:hAnsiTheme="majorHAnsi"/>
            <w:sz w:val="20"/>
            <w:szCs w:val="20"/>
          </w:rPr>
        </w:pPr>
        <w:fldSimple w:instr=" STYLEREF  &quot;Überschrift 1&quot; \n  \* MERGEFORMAT ">
          <w:r w:rsidR="007B37BD" w:rsidRPr="007B37BD">
            <w:rPr>
              <w:b/>
              <w:bCs/>
              <w:noProof/>
              <w:sz w:val="20"/>
            </w:rPr>
            <w:t>4</w:t>
          </w:r>
        </w:fldSimple>
        <w:r w:rsidR="007F3A10" w:rsidRPr="00AA612B">
          <w:rPr>
            <w:rFonts w:asciiTheme="majorHAnsi" w:hAnsiTheme="majorHAnsi" w:cs="Arial"/>
            <w:sz w:val="20"/>
            <w:szCs w:val="20"/>
          </w:rPr>
          <w:t xml:space="preserve"> </w:t>
        </w:r>
        <w:fldSimple w:instr=" STYLEREF  &quot;Überschrift 1&quot;  \* MERGEFORMAT ">
          <w:r w:rsidR="007B37BD">
            <w:rPr>
              <w:noProof/>
            </w:rPr>
            <w:t>Reflexion des Arbeitsblattes</w:t>
          </w:r>
        </w:fldSimple>
        <w:r w:rsidR="007F3A10" w:rsidRPr="0080101C">
          <w:rPr>
            <w:rFonts w:asciiTheme="majorHAnsi" w:hAnsiTheme="majorHAnsi"/>
            <w:sz w:val="20"/>
            <w:szCs w:val="20"/>
          </w:rPr>
          <w:tab/>
        </w:r>
        <w:r w:rsidR="007F3A10" w:rsidRPr="0080101C">
          <w:rPr>
            <w:rFonts w:asciiTheme="majorHAnsi" w:hAnsiTheme="majorHAnsi"/>
            <w:sz w:val="20"/>
            <w:szCs w:val="20"/>
          </w:rPr>
          <w:tab/>
        </w:r>
        <w:r w:rsidR="007F3A10"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F3A10"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7B37BD">
          <w:rPr>
            <w:rFonts w:asciiTheme="majorHAnsi" w:hAnsiTheme="majorHAnsi"/>
            <w:noProof/>
            <w:sz w:val="20"/>
            <w:szCs w:val="20"/>
          </w:rPr>
          <w:t>15</w:t>
        </w:r>
        <w:r w:rsidRPr="0080101C">
          <w:rPr>
            <w:rFonts w:asciiTheme="majorHAnsi" w:hAnsiTheme="majorHAnsi"/>
            <w:sz w:val="20"/>
            <w:szCs w:val="20"/>
          </w:rPr>
          <w:fldChar w:fldCharType="end"/>
        </w:r>
      </w:p>
    </w:sdtContent>
  </w:sdt>
  <w:p w:rsidR="007F3A10" w:rsidRPr="0080101C" w:rsidRDefault="00557D7D"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2372"/>
    <w:multiLevelType w:val="hybridMultilevel"/>
    <w:tmpl w:val="13446034"/>
    <w:lvl w:ilvl="0" w:tplc="055E2CA4">
      <w:start w:val="1"/>
      <w:numFmt w:val="bullet"/>
      <w:lvlText w:val=""/>
      <w:lvlJc w:val="left"/>
      <w:pPr>
        <w:tabs>
          <w:tab w:val="num" w:pos="720"/>
        </w:tabs>
        <w:ind w:left="720" w:hanging="360"/>
      </w:pPr>
      <w:rPr>
        <w:rFonts w:ascii="Wingdings" w:hAnsi="Wingdings" w:hint="default"/>
      </w:rPr>
    </w:lvl>
    <w:lvl w:ilvl="1" w:tplc="DB5631A6">
      <w:start w:val="1"/>
      <w:numFmt w:val="bullet"/>
      <w:lvlText w:val=""/>
      <w:lvlJc w:val="left"/>
      <w:pPr>
        <w:tabs>
          <w:tab w:val="num" w:pos="1440"/>
        </w:tabs>
        <w:ind w:left="1440" w:hanging="360"/>
      </w:pPr>
      <w:rPr>
        <w:rFonts w:ascii="Wingdings" w:hAnsi="Wingdings" w:hint="default"/>
      </w:rPr>
    </w:lvl>
    <w:lvl w:ilvl="2" w:tplc="3C02755C" w:tentative="1">
      <w:start w:val="1"/>
      <w:numFmt w:val="bullet"/>
      <w:lvlText w:val=""/>
      <w:lvlJc w:val="left"/>
      <w:pPr>
        <w:tabs>
          <w:tab w:val="num" w:pos="2160"/>
        </w:tabs>
        <w:ind w:left="2160" w:hanging="360"/>
      </w:pPr>
      <w:rPr>
        <w:rFonts w:ascii="Wingdings" w:hAnsi="Wingdings" w:hint="default"/>
      </w:rPr>
    </w:lvl>
    <w:lvl w:ilvl="3" w:tplc="CBF06D5A" w:tentative="1">
      <w:start w:val="1"/>
      <w:numFmt w:val="bullet"/>
      <w:lvlText w:val=""/>
      <w:lvlJc w:val="left"/>
      <w:pPr>
        <w:tabs>
          <w:tab w:val="num" w:pos="2880"/>
        </w:tabs>
        <w:ind w:left="2880" w:hanging="360"/>
      </w:pPr>
      <w:rPr>
        <w:rFonts w:ascii="Wingdings" w:hAnsi="Wingdings" w:hint="default"/>
      </w:rPr>
    </w:lvl>
    <w:lvl w:ilvl="4" w:tplc="A6104AEE" w:tentative="1">
      <w:start w:val="1"/>
      <w:numFmt w:val="bullet"/>
      <w:lvlText w:val=""/>
      <w:lvlJc w:val="left"/>
      <w:pPr>
        <w:tabs>
          <w:tab w:val="num" w:pos="3600"/>
        </w:tabs>
        <w:ind w:left="3600" w:hanging="360"/>
      </w:pPr>
      <w:rPr>
        <w:rFonts w:ascii="Wingdings" w:hAnsi="Wingdings" w:hint="default"/>
      </w:rPr>
    </w:lvl>
    <w:lvl w:ilvl="5" w:tplc="EB42D242" w:tentative="1">
      <w:start w:val="1"/>
      <w:numFmt w:val="bullet"/>
      <w:lvlText w:val=""/>
      <w:lvlJc w:val="left"/>
      <w:pPr>
        <w:tabs>
          <w:tab w:val="num" w:pos="4320"/>
        </w:tabs>
        <w:ind w:left="4320" w:hanging="360"/>
      </w:pPr>
      <w:rPr>
        <w:rFonts w:ascii="Wingdings" w:hAnsi="Wingdings" w:hint="default"/>
      </w:rPr>
    </w:lvl>
    <w:lvl w:ilvl="6" w:tplc="A8E4D876" w:tentative="1">
      <w:start w:val="1"/>
      <w:numFmt w:val="bullet"/>
      <w:lvlText w:val=""/>
      <w:lvlJc w:val="left"/>
      <w:pPr>
        <w:tabs>
          <w:tab w:val="num" w:pos="5040"/>
        </w:tabs>
        <w:ind w:left="5040" w:hanging="360"/>
      </w:pPr>
      <w:rPr>
        <w:rFonts w:ascii="Wingdings" w:hAnsi="Wingdings" w:hint="default"/>
      </w:rPr>
    </w:lvl>
    <w:lvl w:ilvl="7" w:tplc="AC864484" w:tentative="1">
      <w:start w:val="1"/>
      <w:numFmt w:val="bullet"/>
      <w:lvlText w:val=""/>
      <w:lvlJc w:val="left"/>
      <w:pPr>
        <w:tabs>
          <w:tab w:val="num" w:pos="5760"/>
        </w:tabs>
        <w:ind w:left="5760" w:hanging="360"/>
      </w:pPr>
      <w:rPr>
        <w:rFonts w:ascii="Wingdings" w:hAnsi="Wingdings" w:hint="default"/>
      </w:rPr>
    </w:lvl>
    <w:lvl w:ilvl="8" w:tplc="0FFC72E0" w:tentative="1">
      <w:start w:val="1"/>
      <w:numFmt w:val="bullet"/>
      <w:lvlText w:val=""/>
      <w:lvlJc w:val="left"/>
      <w:pPr>
        <w:tabs>
          <w:tab w:val="num" w:pos="6480"/>
        </w:tabs>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155551"/>
    <w:multiLevelType w:val="hybridMultilevel"/>
    <w:tmpl w:val="004EFD50"/>
    <w:lvl w:ilvl="0" w:tplc="56AEBA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D54663A"/>
    <w:multiLevelType w:val="hybridMultilevel"/>
    <w:tmpl w:val="E23838C6"/>
    <w:lvl w:ilvl="0" w:tplc="DAD4751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3B27EC"/>
    <w:multiLevelType w:val="hybridMultilevel"/>
    <w:tmpl w:val="671630E8"/>
    <w:lvl w:ilvl="0" w:tplc="945C25A8">
      <w:start w:val="1"/>
      <w:numFmt w:val="bullet"/>
      <w:lvlText w:val=""/>
      <w:lvlJc w:val="left"/>
      <w:pPr>
        <w:tabs>
          <w:tab w:val="num" w:pos="720"/>
        </w:tabs>
        <w:ind w:left="720" w:hanging="360"/>
      </w:pPr>
      <w:rPr>
        <w:rFonts w:ascii="Wingdings" w:hAnsi="Wingdings" w:hint="default"/>
      </w:rPr>
    </w:lvl>
    <w:lvl w:ilvl="1" w:tplc="FB0EF206">
      <w:start w:val="1"/>
      <w:numFmt w:val="bullet"/>
      <w:lvlText w:val=""/>
      <w:lvlJc w:val="left"/>
      <w:pPr>
        <w:tabs>
          <w:tab w:val="num" w:pos="1440"/>
        </w:tabs>
        <w:ind w:left="1440" w:hanging="360"/>
      </w:pPr>
      <w:rPr>
        <w:rFonts w:ascii="Wingdings" w:hAnsi="Wingdings" w:hint="default"/>
      </w:rPr>
    </w:lvl>
    <w:lvl w:ilvl="2" w:tplc="8A7C3E34" w:tentative="1">
      <w:start w:val="1"/>
      <w:numFmt w:val="bullet"/>
      <w:lvlText w:val=""/>
      <w:lvlJc w:val="left"/>
      <w:pPr>
        <w:tabs>
          <w:tab w:val="num" w:pos="2160"/>
        </w:tabs>
        <w:ind w:left="2160" w:hanging="360"/>
      </w:pPr>
      <w:rPr>
        <w:rFonts w:ascii="Wingdings" w:hAnsi="Wingdings" w:hint="default"/>
      </w:rPr>
    </w:lvl>
    <w:lvl w:ilvl="3" w:tplc="C04C9CA0" w:tentative="1">
      <w:start w:val="1"/>
      <w:numFmt w:val="bullet"/>
      <w:lvlText w:val=""/>
      <w:lvlJc w:val="left"/>
      <w:pPr>
        <w:tabs>
          <w:tab w:val="num" w:pos="2880"/>
        </w:tabs>
        <w:ind w:left="2880" w:hanging="360"/>
      </w:pPr>
      <w:rPr>
        <w:rFonts w:ascii="Wingdings" w:hAnsi="Wingdings" w:hint="default"/>
      </w:rPr>
    </w:lvl>
    <w:lvl w:ilvl="4" w:tplc="407C416E" w:tentative="1">
      <w:start w:val="1"/>
      <w:numFmt w:val="bullet"/>
      <w:lvlText w:val=""/>
      <w:lvlJc w:val="left"/>
      <w:pPr>
        <w:tabs>
          <w:tab w:val="num" w:pos="3600"/>
        </w:tabs>
        <w:ind w:left="3600" w:hanging="360"/>
      </w:pPr>
      <w:rPr>
        <w:rFonts w:ascii="Wingdings" w:hAnsi="Wingdings" w:hint="default"/>
      </w:rPr>
    </w:lvl>
    <w:lvl w:ilvl="5" w:tplc="8DE05F2A" w:tentative="1">
      <w:start w:val="1"/>
      <w:numFmt w:val="bullet"/>
      <w:lvlText w:val=""/>
      <w:lvlJc w:val="left"/>
      <w:pPr>
        <w:tabs>
          <w:tab w:val="num" w:pos="4320"/>
        </w:tabs>
        <w:ind w:left="4320" w:hanging="360"/>
      </w:pPr>
      <w:rPr>
        <w:rFonts w:ascii="Wingdings" w:hAnsi="Wingdings" w:hint="default"/>
      </w:rPr>
    </w:lvl>
    <w:lvl w:ilvl="6" w:tplc="6C56B236" w:tentative="1">
      <w:start w:val="1"/>
      <w:numFmt w:val="bullet"/>
      <w:lvlText w:val=""/>
      <w:lvlJc w:val="left"/>
      <w:pPr>
        <w:tabs>
          <w:tab w:val="num" w:pos="5040"/>
        </w:tabs>
        <w:ind w:left="5040" w:hanging="360"/>
      </w:pPr>
      <w:rPr>
        <w:rFonts w:ascii="Wingdings" w:hAnsi="Wingdings" w:hint="default"/>
      </w:rPr>
    </w:lvl>
    <w:lvl w:ilvl="7" w:tplc="3B00ED70" w:tentative="1">
      <w:start w:val="1"/>
      <w:numFmt w:val="bullet"/>
      <w:lvlText w:val=""/>
      <w:lvlJc w:val="left"/>
      <w:pPr>
        <w:tabs>
          <w:tab w:val="num" w:pos="5760"/>
        </w:tabs>
        <w:ind w:left="5760" w:hanging="360"/>
      </w:pPr>
      <w:rPr>
        <w:rFonts w:ascii="Wingdings" w:hAnsi="Wingdings" w:hint="default"/>
      </w:rPr>
    </w:lvl>
    <w:lvl w:ilvl="8" w:tplc="6B52BE40" w:tentative="1">
      <w:start w:val="1"/>
      <w:numFmt w:val="bullet"/>
      <w:lvlText w:val=""/>
      <w:lvlJc w:val="left"/>
      <w:pPr>
        <w:tabs>
          <w:tab w:val="num" w:pos="6480"/>
        </w:tabs>
        <w:ind w:left="6480" w:hanging="360"/>
      </w:pPr>
      <w:rPr>
        <w:rFonts w:ascii="Wingdings" w:hAnsi="Wingdings" w:hint="default"/>
      </w:rPr>
    </w:lvl>
  </w:abstractNum>
  <w:abstractNum w:abstractNumId="7">
    <w:nsid w:val="2B1754C0"/>
    <w:multiLevelType w:val="hybridMultilevel"/>
    <w:tmpl w:val="098A4D48"/>
    <w:lvl w:ilvl="0" w:tplc="33466F7C">
      <w:start w:val="1"/>
      <w:numFmt w:val="bullet"/>
      <w:lvlText w:val="•"/>
      <w:lvlJc w:val="left"/>
      <w:pPr>
        <w:tabs>
          <w:tab w:val="num" w:pos="720"/>
        </w:tabs>
        <w:ind w:left="720" w:hanging="360"/>
      </w:pPr>
      <w:rPr>
        <w:rFonts w:ascii="Arial" w:hAnsi="Arial" w:hint="default"/>
      </w:rPr>
    </w:lvl>
    <w:lvl w:ilvl="1" w:tplc="8BE0A450" w:tentative="1">
      <w:start w:val="1"/>
      <w:numFmt w:val="bullet"/>
      <w:lvlText w:val="•"/>
      <w:lvlJc w:val="left"/>
      <w:pPr>
        <w:tabs>
          <w:tab w:val="num" w:pos="1440"/>
        </w:tabs>
        <w:ind w:left="1440" w:hanging="360"/>
      </w:pPr>
      <w:rPr>
        <w:rFonts w:ascii="Arial" w:hAnsi="Arial" w:hint="default"/>
      </w:rPr>
    </w:lvl>
    <w:lvl w:ilvl="2" w:tplc="0C08FF38" w:tentative="1">
      <w:start w:val="1"/>
      <w:numFmt w:val="bullet"/>
      <w:lvlText w:val="•"/>
      <w:lvlJc w:val="left"/>
      <w:pPr>
        <w:tabs>
          <w:tab w:val="num" w:pos="2160"/>
        </w:tabs>
        <w:ind w:left="2160" w:hanging="360"/>
      </w:pPr>
      <w:rPr>
        <w:rFonts w:ascii="Arial" w:hAnsi="Arial" w:hint="default"/>
      </w:rPr>
    </w:lvl>
    <w:lvl w:ilvl="3" w:tplc="A932733C" w:tentative="1">
      <w:start w:val="1"/>
      <w:numFmt w:val="bullet"/>
      <w:lvlText w:val="•"/>
      <w:lvlJc w:val="left"/>
      <w:pPr>
        <w:tabs>
          <w:tab w:val="num" w:pos="2880"/>
        </w:tabs>
        <w:ind w:left="2880" w:hanging="360"/>
      </w:pPr>
      <w:rPr>
        <w:rFonts w:ascii="Arial" w:hAnsi="Arial" w:hint="default"/>
      </w:rPr>
    </w:lvl>
    <w:lvl w:ilvl="4" w:tplc="5406F082" w:tentative="1">
      <w:start w:val="1"/>
      <w:numFmt w:val="bullet"/>
      <w:lvlText w:val="•"/>
      <w:lvlJc w:val="left"/>
      <w:pPr>
        <w:tabs>
          <w:tab w:val="num" w:pos="3600"/>
        </w:tabs>
        <w:ind w:left="3600" w:hanging="360"/>
      </w:pPr>
      <w:rPr>
        <w:rFonts w:ascii="Arial" w:hAnsi="Arial" w:hint="default"/>
      </w:rPr>
    </w:lvl>
    <w:lvl w:ilvl="5" w:tplc="436868BC" w:tentative="1">
      <w:start w:val="1"/>
      <w:numFmt w:val="bullet"/>
      <w:lvlText w:val="•"/>
      <w:lvlJc w:val="left"/>
      <w:pPr>
        <w:tabs>
          <w:tab w:val="num" w:pos="4320"/>
        </w:tabs>
        <w:ind w:left="4320" w:hanging="360"/>
      </w:pPr>
      <w:rPr>
        <w:rFonts w:ascii="Arial" w:hAnsi="Arial" w:hint="default"/>
      </w:rPr>
    </w:lvl>
    <w:lvl w:ilvl="6" w:tplc="8BEC4FD0" w:tentative="1">
      <w:start w:val="1"/>
      <w:numFmt w:val="bullet"/>
      <w:lvlText w:val="•"/>
      <w:lvlJc w:val="left"/>
      <w:pPr>
        <w:tabs>
          <w:tab w:val="num" w:pos="5040"/>
        </w:tabs>
        <w:ind w:left="5040" w:hanging="360"/>
      </w:pPr>
      <w:rPr>
        <w:rFonts w:ascii="Arial" w:hAnsi="Arial" w:hint="default"/>
      </w:rPr>
    </w:lvl>
    <w:lvl w:ilvl="7" w:tplc="4F783CA6" w:tentative="1">
      <w:start w:val="1"/>
      <w:numFmt w:val="bullet"/>
      <w:lvlText w:val="•"/>
      <w:lvlJc w:val="left"/>
      <w:pPr>
        <w:tabs>
          <w:tab w:val="num" w:pos="5760"/>
        </w:tabs>
        <w:ind w:left="5760" w:hanging="360"/>
      </w:pPr>
      <w:rPr>
        <w:rFonts w:ascii="Arial" w:hAnsi="Arial" w:hint="default"/>
      </w:rPr>
    </w:lvl>
    <w:lvl w:ilvl="8" w:tplc="2AB6F64A" w:tentative="1">
      <w:start w:val="1"/>
      <w:numFmt w:val="bullet"/>
      <w:lvlText w:val="•"/>
      <w:lvlJc w:val="left"/>
      <w:pPr>
        <w:tabs>
          <w:tab w:val="num" w:pos="6480"/>
        </w:tabs>
        <w:ind w:left="6480" w:hanging="360"/>
      </w:pPr>
      <w:rPr>
        <w:rFonts w:ascii="Arial" w:hAnsi="Arial" w:hint="default"/>
      </w:rPr>
    </w:lvl>
  </w:abstractNum>
  <w:abstractNum w:abstractNumId="8">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D0F3394"/>
    <w:multiLevelType w:val="hybridMultilevel"/>
    <w:tmpl w:val="3E8276BE"/>
    <w:lvl w:ilvl="0" w:tplc="D206EF20">
      <w:start w:val="1"/>
      <w:numFmt w:val="decimal"/>
      <w:lvlText w:val="%1."/>
      <w:lvlJc w:val="left"/>
      <w:pPr>
        <w:ind w:left="360" w:hanging="360"/>
      </w:pPr>
      <w:rPr>
        <w:rFonts w:asciiTheme="majorHAnsi" w:hAnsiTheme="majorHAnsi"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A7562B4"/>
    <w:multiLevelType w:val="hybridMultilevel"/>
    <w:tmpl w:val="99B05C14"/>
    <w:lvl w:ilvl="0" w:tplc="08060C68">
      <w:start w:val="1"/>
      <w:numFmt w:val="bullet"/>
      <w:lvlText w:val="•"/>
      <w:lvlJc w:val="left"/>
      <w:pPr>
        <w:tabs>
          <w:tab w:val="num" w:pos="720"/>
        </w:tabs>
        <w:ind w:left="720" w:hanging="360"/>
      </w:pPr>
      <w:rPr>
        <w:rFonts w:ascii="Arial" w:hAnsi="Arial" w:hint="default"/>
      </w:rPr>
    </w:lvl>
    <w:lvl w:ilvl="1" w:tplc="6936AAF4">
      <w:start w:val="760"/>
      <w:numFmt w:val="bullet"/>
      <w:lvlText w:val=""/>
      <w:lvlJc w:val="left"/>
      <w:pPr>
        <w:tabs>
          <w:tab w:val="num" w:pos="1440"/>
        </w:tabs>
        <w:ind w:left="1440" w:hanging="360"/>
      </w:pPr>
      <w:rPr>
        <w:rFonts w:ascii="Wingdings" w:hAnsi="Wingdings" w:hint="default"/>
      </w:rPr>
    </w:lvl>
    <w:lvl w:ilvl="2" w:tplc="EE62A76C" w:tentative="1">
      <w:start w:val="1"/>
      <w:numFmt w:val="bullet"/>
      <w:lvlText w:val="•"/>
      <w:lvlJc w:val="left"/>
      <w:pPr>
        <w:tabs>
          <w:tab w:val="num" w:pos="2160"/>
        </w:tabs>
        <w:ind w:left="2160" w:hanging="360"/>
      </w:pPr>
      <w:rPr>
        <w:rFonts w:ascii="Arial" w:hAnsi="Arial" w:hint="default"/>
      </w:rPr>
    </w:lvl>
    <w:lvl w:ilvl="3" w:tplc="6D306480" w:tentative="1">
      <w:start w:val="1"/>
      <w:numFmt w:val="bullet"/>
      <w:lvlText w:val="•"/>
      <w:lvlJc w:val="left"/>
      <w:pPr>
        <w:tabs>
          <w:tab w:val="num" w:pos="2880"/>
        </w:tabs>
        <w:ind w:left="2880" w:hanging="360"/>
      </w:pPr>
      <w:rPr>
        <w:rFonts w:ascii="Arial" w:hAnsi="Arial" w:hint="default"/>
      </w:rPr>
    </w:lvl>
    <w:lvl w:ilvl="4" w:tplc="FE64EFEE" w:tentative="1">
      <w:start w:val="1"/>
      <w:numFmt w:val="bullet"/>
      <w:lvlText w:val="•"/>
      <w:lvlJc w:val="left"/>
      <w:pPr>
        <w:tabs>
          <w:tab w:val="num" w:pos="3600"/>
        </w:tabs>
        <w:ind w:left="3600" w:hanging="360"/>
      </w:pPr>
      <w:rPr>
        <w:rFonts w:ascii="Arial" w:hAnsi="Arial" w:hint="default"/>
      </w:rPr>
    </w:lvl>
    <w:lvl w:ilvl="5" w:tplc="1BC6EFDE" w:tentative="1">
      <w:start w:val="1"/>
      <w:numFmt w:val="bullet"/>
      <w:lvlText w:val="•"/>
      <w:lvlJc w:val="left"/>
      <w:pPr>
        <w:tabs>
          <w:tab w:val="num" w:pos="4320"/>
        </w:tabs>
        <w:ind w:left="4320" w:hanging="360"/>
      </w:pPr>
      <w:rPr>
        <w:rFonts w:ascii="Arial" w:hAnsi="Arial" w:hint="default"/>
      </w:rPr>
    </w:lvl>
    <w:lvl w:ilvl="6" w:tplc="CC2C63F4" w:tentative="1">
      <w:start w:val="1"/>
      <w:numFmt w:val="bullet"/>
      <w:lvlText w:val="•"/>
      <w:lvlJc w:val="left"/>
      <w:pPr>
        <w:tabs>
          <w:tab w:val="num" w:pos="5040"/>
        </w:tabs>
        <w:ind w:left="5040" w:hanging="360"/>
      </w:pPr>
      <w:rPr>
        <w:rFonts w:ascii="Arial" w:hAnsi="Arial" w:hint="default"/>
      </w:rPr>
    </w:lvl>
    <w:lvl w:ilvl="7" w:tplc="DF8CAAFA" w:tentative="1">
      <w:start w:val="1"/>
      <w:numFmt w:val="bullet"/>
      <w:lvlText w:val="•"/>
      <w:lvlJc w:val="left"/>
      <w:pPr>
        <w:tabs>
          <w:tab w:val="num" w:pos="5760"/>
        </w:tabs>
        <w:ind w:left="5760" w:hanging="360"/>
      </w:pPr>
      <w:rPr>
        <w:rFonts w:ascii="Arial" w:hAnsi="Arial" w:hint="default"/>
      </w:rPr>
    </w:lvl>
    <w:lvl w:ilvl="8" w:tplc="A2FE63D0" w:tentative="1">
      <w:start w:val="1"/>
      <w:numFmt w:val="bullet"/>
      <w:lvlText w:val="•"/>
      <w:lvlJc w:val="left"/>
      <w:pPr>
        <w:tabs>
          <w:tab w:val="num" w:pos="6480"/>
        </w:tabs>
        <w:ind w:left="6480" w:hanging="360"/>
      </w:pPr>
      <w:rPr>
        <w:rFonts w:ascii="Arial" w:hAnsi="Arial" w:hint="default"/>
      </w:rPr>
    </w:lvl>
  </w:abstractNum>
  <w:abstractNum w:abstractNumId="15">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4885EEC"/>
    <w:multiLevelType w:val="hybridMultilevel"/>
    <w:tmpl w:val="7EBED57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8"/>
  </w:num>
  <w:num w:numId="12">
    <w:abstractNumId w:val="1"/>
  </w:num>
  <w:num w:numId="13">
    <w:abstractNumId w:val="10"/>
  </w:num>
  <w:num w:numId="14">
    <w:abstractNumId w:val="9"/>
  </w:num>
  <w:num w:numId="15">
    <w:abstractNumId w:val="13"/>
  </w:num>
  <w:num w:numId="16">
    <w:abstractNumId w:val="2"/>
  </w:num>
  <w:num w:numId="17">
    <w:abstractNumId w:val="15"/>
  </w:num>
  <w:num w:numId="18">
    <w:abstractNumId w:val="5"/>
  </w:num>
  <w:num w:numId="19">
    <w:abstractNumId w:val="7"/>
  </w:num>
  <w:num w:numId="20">
    <w:abstractNumId w:val="11"/>
  </w:num>
  <w:num w:numId="21">
    <w:abstractNumId w:val="16"/>
  </w:num>
  <w:num w:numId="22">
    <w:abstractNumId w:val="3"/>
  </w:num>
  <w:num w:numId="23">
    <w:abstractNumId w:val="4"/>
  </w:num>
  <w:num w:numId="24">
    <w:abstractNumId w:val="14"/>
  </w:num>
  <w:num w:numId="25">
    <w:abstractNumId w:val="0"/>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2"/>
      <o:rules v:ext="edit">
        <o:r id="V:Rule3" type="connector" idref="#_x0000_s2053"/>
        <o:r id="V:Rule4" type="connector" idref="#_x0000_s2052"/>
      </o:rules>
    </o:shapelayout>
  </w:hdrShapeDefaults>
  <w:footnotePr>
    <w:footnote w:id="-1"/>
    <w:footnote w:id="0"/>
  </w:footnotePr>
  <w:endnotePr>
    <w:endnote w:id="-1"/>
    <w:endnote w:id="0"/>
  </w:endnotePr>
  <w:compat/>
  <w:rsids>
    <w:rsidRoot w:val="0086227B"/>
    <w:rsid w:val="000050F1"/>
    <w:rsid w:val="00007E3F"/>
    <w:rsid w:val="00011800"/>
    <w:rsid w:val="000137A3"/>
    <w:rsid w:val="00014E7D"/>
    <w:rsid w:val="00021C1D"/>
    <w:rsid w:val="00022871"/>
    <w:rsid w:val="000258F1"/>
    <w:rsid w:val="00030873"/>
    <w:rsid w:val="00036C2F"/>
    <w:rsid w:val="00041562"/>
    <w:rsid w:val="00056798"/>
    <w:rsid w:val="0006287D"/>
    <w:rsid w:val="0006684E"/>
    <w:rsid w:val="00066DE1"/>
    <w:rsid w:val="00067AEC"/>
    <w:rsid w:val="00072812"/>
    <w:rsid w:val="00072DC7"/>
    <w:rsid w:val="0007729E"/>
    <w:rsid w:val="000972FF"/>
    <w:rsid w:val="000B161A"/>
    <w:rsid w:val="000B4B6A"/>
    <w:rsid w:val="000B71E4"/>
    <w:rsid w:val="000C4EB4"/>
    <w:rsid w:val="000D10FB"/>
    <w:rsid w:val="000D7381"/>
    <w:rsid w:val="000E0EBE"/>
    <w:rsid w:val="000E21A7"/>
    <w:rsid w:val="000E7DB1"/>
    <w:rsid w:val="000F075F"/>
    <w:rsid w:val="000F3B8B"/>
    <w:rsid w:val="000F5EEC"/>
    <w:rsid w:val="001022B4"/>
    <w:rsid w:val="00120A51"/>
    <w:rsid w:val="0012481E"/>
    <w:rsid w:val="001274D0"/>
    <w:rsid w:val="00134780"/>
    <w:rsid w:val="0013621E"/>
    <w:rsid w:val="00137115"/>
    <w:rsid w:val="00140A7F"/>
    <w:rsid w:val="001435FE"/>
    <w:rsid w:val="00153EA8"/>
    <w:rsid w:val="00157F3D"/>
    <w:rsid w:val="001640EC"/>
    <w:rsid w:val="001A7524"/>
    <w:rsid w:val="001C5EFC"/>
    <w:rsid w:val="001E7DFE"/>
    <w:rsid w:val="00206D6B"/>
    <w:rsid w:val="00221151"/>
    <w:rsid w:val="00225BD8"/>
    <w:rsid w:val="0023241F"/>
    <w:rsid w:val="00235787"/>
    <w:rsid w:val="002375EF"/>
    <w:rsid w:val="00254F3F"/>
    <w:rsid w:val="002631FF"/>
    <w:rsid w:val="00271536"/>
    <w:rsid w:val="002724B3"/>
    <w:rsid w:val="0028080E"/>
    <w:rsid w:val="002944CF"/>
    <w:rsid w:val="002A121B"/>
    <w:rsid w:val="002A716F"/>
    <w:rsid w:val="002B0B14"/>
    <w:rsid w:val="002B5C80"/>
    <w:rsid w:val="002E0F34"/>
    <w:rsid w:val="002E2DD3"/>
    <w:rsid w:val="002E38A0"/>
    <w:rsid w:val="002E5FCC"/>
    <w:rsid w:val="002F38EE"/>
    <w:rsid w:val="002F4EE9"/>
    <w:rsid w:val="003051C1"/>
    <w:rsid w:val="00322579"/>
    <w:rsid w:val="00324C9D"/>
    <w:rsid w:val="00333C48"/>
    <w:rsid w:val="0033677B"/>
    <w:rsid w:val="00336B3B"/>
    <w:rsid w:val="00337B69"/>
    <w:rsid w:val="00344BB7"/>
    <w:rsid w:val="00345293"/>
    <w:rsid w:val="00345F54"/>
    <w:rsid w:val="00373FD5"/>
    <w:rsid w:val="0038284A"/>
    <w:rsid w:val="003837C2"/>
    <w:rsid w:val="00384682"/>
    <w:rsid w:val="003B11B0"/>
    <w:rsid w:val="003B49C6"/>
    <w:rsid w:val="003B59B0"/>
    <w:rsid w:val="003C5747"/>
    <w:rsid w:val="003D529E"/>
    <w:rsid w:val="003E69AB"/>
    <w:rsid w:val="00400EF7"/>
    <w:rsid w:val="00401750"/>
    <w:rsid w:val="00403F6A"/>
    <w:rsid w:val="004102B8"/>
    <w:rsid w:val="0041565C"/>
    <w:rsid w:val="00421BFA"/>
    <w:rsid w:val="00422633"/>
    <w:rsid w:val="00434D4E"/>
    <w:rsid w:val="00434DC1"/>
    <w:rsid w:val="00434F30"/>
    <w:rsid w:val="00442EB1"/>
    <w:rsid w:val="004534EA"/>
    <w:rsid w:val="004613B7"/>
    <w:rsid w:val="004615A4"/>
    <w:rsid w:val="00480BF5"/>
    <w:rsid w:val="00485F96"/>
    <w:rsid w:val="00486C9F"/>
    <w:rsid w:val="00486E6B"/>
    <w:rsid w:val="0049087A"/>
    <w:rsid w:val="004944F3"/>
    <w:rsid w:val="004A40D6"/>
    <w:rsid w:val="004B200E"/>
    <w:rsid w:val="004B22E9"/>
    <w:rsid w:val="004B3E0E"/>
    <w:rsid w:val="004C64A6"/>
    <w:rsid w:val="004D2994"/>
    <w:rsid w:val="004F1A17"/>
    <w:rsid w:val="00503C6A"/>
    <w:rsid w:val="005115B1"/>
    <w:rsid w:val="00511B2E"/>
    <w:rsid w:val="00512A92"/>
    <w:rsid w:val="005131C3"/>
    <w:rsid w:val="00514BC6"/>
    <w:rsid w:val="005228A9"/>
    <w:rsid w:val="005240FE"/>
    <w:rsid w:val="00526F69"/>
    <w:rsid w:val="00530377"/>
    <w:rsid w:val="00530A18"/>
    <w:rsid w:val="00542CB8"/>
    <w:rsid w:val="00544922"/>
    <w:rsid w:val="00557D7D"/>
    <w:rsid w:val="005650D4"/>
    <w:rsid w:val="005669B2"/>
    <w:rsid w:val="00573704"/>
    <w:rsid w:val="00574063"/>
    <w:rsid w:val="005745F8"/>
    <w:rsid w:val="0057596C"/>
    <w:rsid w:val="005809A5"/>
    <w:rsid w:val="0058265D"/>
    <w:rsid w:val="00583785"/>
    <w:rsid w:val="00583C1C"/>
    <w:rsid w:val="00592EDC"/>
    <w:rsid w:val="00595177"/>
    <w:rsid w:val="005978FA"/>
    <w:rsid w:val="005A2E89"/>
    <w:rsid w:val="005B23FC"/>
    <w:rsid w:val="005B5139"/>
    <w:rsid w:val="005B60E3"/>
    <w:rsid w:val="005E1939"/>
    <w:rsid w:val="005E3970"/>
    <w:rsid w:val="005E5BD9"/>
    <w:rsid w:val="005F2176"/>
    <w:rsid w:val="00626874"/>
    <w:rsid w:val="00631F0F"/>
    <w:rsid w:val="00637239"/>
    <w:rsid w:val="00654117"/>
    <w:rsid w:val="00661A08"/>
    <w:rsid w:val="00672281"/>
    <w:rsid w:val="00681739"/>
    <w:rsid w:val="00687E34"/>
    <w:rsid w:val="00690534"/>
    <w:rsid w:val="00693240"/>
    <w:rsid w:val="00693326"/>
    <w:rsid w:val="006943C9"/>
    <w:rsid w:val="006968E6"/>
    <w:rsid w:val="006A0F35"/>
    <w:rsid w:val="006B3EC2"/>
    <w:rsid w:val="006B5114"/>
    <w:rsid w:val="006B72C8"/>
    <w:rsid w:val="006C5B0D"/>
    <w:rsid w:val="006C6B31"/>
    <w:rsid w:val="006C7B24"/>
    <w:rsid w:val="006E32AF"/>
    <w:rsid w:val="006E6439"/>
    <w:rsid w:val="006F4715"/>
    <w:rsid w:val="00705D7C"/>
    <w:rsid w:val="00707392"/>
    <w:rsid w:val="00711E34"/>
    <w:rsid w:val="0072123D"/>
    <w:rsid w:val="0072170B"/>
    <w:rsid w:val="00735579"/>
    <w:rsid w:val="00735FFD"/>
    <w:rsid w:val="007413D6"/>
    <w:rsid w:val="00746773"/>
    <w:rsid w:val="00762583"/>
    <w:rsid w:val="007677B7"/>
    <w:rsid w:val="00775EEC"/>
    <w:rsid w:val="0078071E"/>
    <w:rsid w:val="007852DF"/>
    <w:rsid w:val="00790D3B"/>
    <w:rsid w:val="0079126E"/>
    <w:rsid w:val="007A7E29"/>
    <w:rsid w:val="007A7FA8"/>
    <w:rsid w:val="007B37BD"/>
    <w:rsid w:val="007C214A"/>
    <w:rsid w:val="007C5381"/>
    <w:rsid w:val="007D412F"/>
    <w:rsid w:val="007E586C"/>
    <w:rsid w:val="007E7412"/>
    <w:rsid w:val="007F3A10"/>
    <w:rsid w:val="007F6AB7"/>
    <w:rsid w:val="00801678"/>
    <w:rsid w:val="008042F5"/>
    <w:rsid w:val="008132C9"/>
    <w:rsid w:val="00815FB9"/>
    <w:rsid w:val="0082230A"/>
    <w:rsid w:val="00837114"/>
    <w:rsid w:val="0086227B"/>
    <w:rsid w:val="008664DF"/>
    <w:rsid w:val="00875E5B"/>
    <w:rsid w:val="0088451A"/>
    <w:rsid w:val="00896D5A"/>
    <w:rsid w:val="00897041"/>
    <w:rsid w:val="008A0E1A"/>
    <w:rsid w:val="008A5D98"/>
    <w:rsid w:val="008B0062"/>
    <w:rsid w:val="008B5C95"/>
    <w:rsid w:val="008B7FD6"/>
    <w:rsid w:val="008C43C0"/>
    <w:rsid w:val="008C71EE"/>
    <w:rsid w:val="008D67B2"/>
    <w:rsid w:val="008E12F8"/>
    <w:rsid w:val="008E1A25"/>
    <w:rsid w:val="008E345D"/>
    <w:rsid w:val="00905459"/>
    <w:rsid w:val="00912056"/>
    <w:rsid w:val="00913516"/>
    <w:rsid w:val="00913D97"/>
    <w:rsid w:val="009155B1"/>
    <w:rsid w:val="00917059"/>
    <w:rsid w:val="0094350A"/>
    <w:rsid w:val="00946F4E"/>
    <w:rsid w:val="00954DC8"/>
    <w:rsid w:val="00956909"/>
    <w:rsid w:val="00971E91"/>
    <w:rsid w:val="009735A3"/>
    <w:rsid w:val="00973F3F"/>
    <w:rsid w:val="009775D7"/>
    <w:rsid w:val="00977ED8"/>
    <w:rsid w:val="0098168E"/>
    <w:rsid w:val="00982369"/>
    <w:rsid w:val="00993407"/>
    <w:rsid w:val="00994634"/>
    <w:rsid w:val="009A6E99"/>
    <w:rsid w:val="009B0D3F"/>
    <w:rsid w:val="009B36CF"/>
    <w:rsid w:val="009C6F21"/>
    <w:rsid w:val="009C7687"/>
    <w:rsid w:val="009D150C"/>
    <w:rsid w:val="009D4BD9"/>
    <w:rsid w:val="009F0CE9"/>
    <w:rsid w:val="009F5A39"/>
    <w:rsid w:val="009F61D4"/>
    <w:rsid w:val="00A006C3"/>
    <w:rsid w:val="00A0582F"/>
    <w:rsid w:val="00A05C2F"/>
    <w:rsid w:val="00A0604F"/>
    <w:rsid w:val="00A17B22"/>
    <w:rsid w:val="00A2136F"/>
    <w:rsid w:val="00A2301A"/>
    <w:rsid w:val="00A61671"/>
    <w:rsid w:val="00A75F0A"/>
    <w:rsid w:val="00A778C9"/>
    <w:rsid w:val="00A80DC8"/>
    <w:rsid w:val="00A90BD6"/>
    <w:rsid w:val="00A9233D"/>
    <w:rsid w:val="00A96F52"/>
    <w:rsid w:val="00AA604B"/>
    <w:rsid w:val="00AA612B"/>
    <w:rsid w:val="00AB053C"/>
    <w:rsid w:val="00AD0C24"/>
    <w:rsid w:val="00AD472C"/>
    <w:rsid w:val="00AD52C6"/>
    <w:rsid w:val="00AD7D1F"/>
    <w:rsid w:val="00AE1230"/>
    <w:rsid w:val="00B02829"/>
    <w:rsid w:val="00B21F20"/>
    <w:rsid w:val="00B433C0"/>
    <w:rsid w:val="00B45AB2"/>
    <w:rsid w:val="00B51643"/>
    <w:rsid w:val="00B51B39"/>
    <w:rsid w:val="00B571E6"/>
    <w:rsid w:val="00B619BB"/>
    <w:rsid w:val="00B77FFB"/>
    <w:rsid w:val="00B831BC"/>
    <w:rsid w:val="00B84813"/>
    <w:rsid w:val="00B84AD2"/>
    <w:rsid w:val="00B901F6"/>
    <w:rsid w:val="00B93BBF"/>
    <w:rsid w:val="00B96C3C"/>
    <w:rsid w:val="00BA0E9B"/>
    <w:rsid w:val="00BC4F56"/>
    <w:rsid w:val="00BD1D31"/>
    <w:rsid w:val="00BF2E3A"/>
    <w:rsid w:val="00BF7B08"/>
    <w:rsid w:val="00C10E22"/>
    <w:rsid w:val="00C10E8A"/>
    <w:rsid w:val="00C12650"/>
    <w:rsid w:val="00C23319"/>
    <w:rsid w:val="00C364B2"/>
    <w:rsid w:val="00C428C7"/>
    <w:rsid w:val="00C460EB"/>
    <w:rsid w:val="00C51D56"/>
    <w:rsid w:val="00C52DAD"/>
    <w:rsid w:val="00C66D91"/>
    <w:rsid w:val="00CA5CCE"/>
    <w:rsid w:val="00CA6231"/>
    <w:rsid w:val="00CB7E6B"/>
    <w:rsid w:val="00CC0E7A"/>
    <w:rsid w:val="00CE1F14"/>
    <w:rsid w:val="00CF0B61"/>
    <w:rsid w:val="00CF79FE"/>
    <w:rsid w:val="00D069A2"/>
    <w:rsid w:val="00D1194E"/>
    <w:rsid w:val="00D407E8"/>
    <w:rsid w:val="00D60010"/>
    <w:rsid w:val="00D76EE6"/>
    <w:rsid w:val="00D76F6F"/>
    <w:rsid w:val="00D90F31"/>
    <w:rsid w:val="00D92822"/>
    <w:rsid w:val="00DD65C9"/>
    <w:rsid w:val="00DE18A7"/>
    <w:rsid w:val="00E21EA8"/>
    <w:rsid w:val="00E22516"/>
    <w:rsid w:val="00E22D23"/>
    <w:rsid w:val="00E26180"/>
    <w:rsid w:val="00E334B4"/>
    <w:rsid w:val="00E84393"/>
    <w:rsid w:val="00E866D8"/>
    <w:rsid w:val="00E91F32"/>
    <w:rsid w:val="00E96AD6"/>
    <w:rsid w:val="00EA05D6"/>
    <w:rsid w:val="00EB1598"/>
    <w:rsid w:val="00EB3DFE"/>
    <w:rsid w:val="00EB3EA7"/>
    <w:rsid w:val="00EB404D"/>
    <w:rsid w:val="00EB6DB7"/>
    <w:rsid w:val="00EC4F7F"/>
    <w:rsid w:val="00EC60E2"/>
    <w:rsid w:val="00ED07C2"/>
    <w:rsid w:val="00EE1EFF"/>
    <w:rsid w:val="00EF161C"/>
    <w:rsid w:val="00EF5479"/>
    <w:rsid w:val="00F17765"/>
    <w:rsid w:val="00F17797"/>
    <w:rsid w:val="00F2604C"/>
    <w:rsid w:val="00F26486"/>
    <w:rsid w:val="00F3487A"/>
    <w:rsid w:val="00F456A5"/>
    <w:rsid w:val="00F50487"/>
    <w:rsid w:val="00F74A95"/>
    <w:rsid w:val="00F75238"/>
    <w:rsid w:val="00F849B0"/>
    <w:rsid w:val="00F8551D"/>
    <w:rsid w:val="00FA58C5"/>
    <w:rsid w:val="00FB3D74"/>
    <w:rsid w:val="00FC02BE"/>
    <w:rsid w:val="00FD18A3"/>
    <w:rsid w:val="00FD491C"/>
    <w:rsid w:val="00FD644E"/>
    <w:rsid w:val="00FE54D8"/>
    <w:rsid w:val="00FE707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2563281">
      <w:bodyDiv w:val="1"/>
      <w:marLeft w:val="0"/>
      <w:marRight w:val="0"/>
      <w:marTop w:val="0"/>
      <w:marBottom w:val="0"/>
      <w:divBdr>
        <w:top w:val="none" w:sz="0" w:space="0" w:color="auto"/>
        <w:left w:val="none" w:sz="0" w:space="0" w:color="auto"/>
        <w:bottom w:val="none" w:sz="0" w:space="0" w:color="auto"/>
        <w:right w:val="none" w:sz="0" w:space="0" w:color="auto"/>
      </w:divBdr>
      <w:divsChild>
        <w:div w:id="1191146983">
          <w:marLeft w:val="1166"/>
          <w:marRight w:val="0"/>
          <w:marTop w:val="86"/>
          <w:marBottom w:val="0"/>
          <w:divBdr>
            <w:top w:val="none" w:sz="0" w:space="0" w:color="auto"/>
            <w:left w:val="none" w:sz="0" w:space="0" w:color="auto"/>
            <w:bottom w:val="none" w:sz="0" w:space="0" w:color="auto"/>
            <w:right w:val="none" w:sz="0" w:space="0" w:color="auto"/>
          </w:divBdr>
        </w:div>
      </w:divsChild>
    </w:div>
    <w:div w:id="1133909832">
      <w:bodyDiv w:val="1"/>
      <w:marLeft w:val="0"/>
      <w:marRight w:val="0"/>
      <w:marTop w:val="0"/>
      <w:marBottom w:val="0"/>
      <w:divBdr>
        <w:top w:val="none" w:sz="0" w:space="0" w:color="auto"/>
        <w:left w:val="none" w:sz="0" w:space="0" w:color="auto"/>
        <w:bottom w:val="none" w:sz="0" w:space="0" w:color="auto"/>
        <w:right w:val="none" w:sz="0" w:space="0" w:color="auto"/>
      </w:divBdr>
      <w:divsChild>
        <w:div w:id="430709544">
          <w:marLeft w:val="1166"/>
          <w:marRight w:val="0"/>
          <w:marTop w:val="86"/>
          <w:marBottom w:val="0"/>
          <w:divBdr>
            <w:top w:val="none" w:sz="0" w:space="0" w:color="auto"/>
            <w:left w:val="none" w:sz="0" w:space="0" w:color="auto"/>
            <w:bottom w:val="none" w:sz="0" w:space="0" w:color="auto"/>
            <w:right w:val="none" w:sz="0" w:space="0" w:color="auto"/>
          </w:divBdr>
        </w:div>
        <w:div w:id="1294947436">
          <w:marLeft w:val="1166"/>
          <w:marRight w:val="0"/>
          <w:marTop w:val="86"/>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89453502">
      <w:bodyDiv w:val="1"/>
      <w:marLeft w:val="0"/>
      <w:marRight w:val="0"/>
      <w:marTop w:val="0"/>
      <w:marBottom w:val="0"/>
      <w:divBdr>
        <w:top w:val="none" w:sz="0" w:space="0" w:color="auto"/>
        <w:left w:val="none" w:sz="0" w:space="0" w:color="auto"/>
        <w:bottom w:val="none" w:sz="0" w:space="0" w:color="auto"/>
        <w:right w:val="none" w:sz="0" w:space="0" w:color="auto"/>
      </w:divBdr>
      <w:divsChild>
        <w:div w:id="1443262946">
          <w:marLeft w:val="547"/>
          <w:marRight w:val="0"/>
          <w:marTop w:val="115"/>
          <w:marBottom w:val="0"/>
          <w:divBdr>
            <w:top w:val="none" w:sz="0" w:space="0" w:color="auto"/>
            <w:left w:val="none" w:sz="0" w:space="0" w:color="auto"/>
            <w:bottom w:val="none" w:sz="0" w:space="0" w:color="auto"/>
            <w:right w:val="none" w:sz="0" w:space="0" w:color="auto"/>
          </w:divBdr>
        </w:div>
        <w:div w:id="287274855">
          <w:marLeft w:val="1166"/>
          <w:marRight w:val="0"/>
          <w:marTop w:val="115"/>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69358762">
      <w:bodyDiv w:val="1"/>
      <w:marLeft w:val="0"/>
      <w:marRight w:val="0"/>
      <w:marTop w:val="0"/>
      <w:marBottom w:val="0"/>
      <w:divBdr>
        <w:top w:val="none" w:sz="0" w:space="0" w:color="auto"/>
        <w:left w:val="none" w:sz="0" w:space="0" w:color="auto"/>
        <w:bottom w:val="none" w:sz="0" w:space="0" w:color="auto"/>
        <w:right w:val="none" w:sz="0" w:space="0" w:color="auto"/>
      </w:divBdr>
      <w:divsChild>
        <w:div w:id="50301171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image" Target="media/image9.png"/><Relationship Id="rId34" Type="http://schemas.openxmlformats.org/officeDocument/2006/relationships/oleObject" Target="embeddings/oleObject11.bin"/><Relationship Id="rId42" Type="http://schemas.openxmlformats.org/officeDocument/2006/relationships/image" Target="media/image17.jpeg"/><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image" Target="media/image21.jpeg"/><Relationship Id="rId63" Type="http://schemas.openxmlformats.org/officeDocument/2006/relationships/oleObject" Target="embeddings/oleObject35.bin"/><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image" Target="media/image16.jpeg"/><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19.jpeg"/><Relationship Id="rId58" Type="http://schemas.openxmlformats.org/officeDocument/2006/relationships/oleObject" Target="embeddings/oleObject30.bin"/><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4.bin"/><Relationship Id="rId57" Type="http://schemas.openxmlformats.org/officeDocument/2006/relationships/oleObject" Target="embeddings/oleObject29.bin"/><Relationship Id="rId61" Type="http://schemas.openxmlformats.org/officeDocument/2006/relationships/oleObject" Target="embeddings/oleObject33.bin"/><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oleObject" Target="embeddings/oleObject19.bin"/><Relationship Id="rId52" Type="http://schemas.openxmlformats.org/officeDocument/2006/relationships/oleObject" Target="embeddings/oleObject27.bin"/><Relationship Id="rId60" Type="http://schemas.openxmlformats.org/officeDocument/2006/relationships/oleObject" Target="embeddings/oleObject32.bin"/><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oleObject" Target="embeddings/oleObject12.bin"/><Relationship Id="rId43" Type="http://schemas.openxmlformats.org/officeDocument/2006/relationships/image" Target="media/image18.jpeg"/><Relationship Id="rId48" Type="http://schemas.openxmlformats.org/officeDocument/2006/relationships/oleObject" Target="embeddings/oleObject23.bin"/><Relationship Id="rId56" Type="http://schemas.openxmlformats.org/officeDocument/2006/relationships/oleObject" Target="embeddings/oleObject28.bin"/><Relationship Id="rId64" Type="http://schemas.openxmlformats.org/officeDocument/2006/relationships/oleObject" Target="embeddings/oleObject36.bin"/><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oleObject" Target="embeddings/oleObject26.bin"/><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1.bin"/><Relationship Id="rId59" Type="http://schemas.openxmlformats.org/officeDocument/2006/relationships/oleObject" Target="embeddings/oleObject31.bin"/><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image" Target="media/image20.jpeg"/><Relationship Id="rId62" Type="http://schemas.openxmlformats.org/officeDocument/2006/relationships/oleObject" Target="embeddings/oleObject34.bin"/><Relationship Id="rId7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C6FEF667-CF5E-495A-B81E-3A56130C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2273</Words>
  <Characters>14321</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cp:lastModifiedBy>
  <cp:revision>4</cp:revision>
  <cp:lastPrinted>2014-08-26T15:52:00Z</cp:lastPrinted>
  <dcterms:created xsi:type="dcterms:W3CDTF">2014-08-29T14:20:00Z</dcterms:created>
  <dcterms:modified xsi:type="dcterms:W3CDTF">2014-08-31T08:23:00Z</dcterms:modified>
</cp:coreProperties>
</file>