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30DF" w14:textId="424C477F" w:rsidR="005141BD" w:rsidRPr="005141BD" w:rsidRDefault="005141BD" w:rsidP="005141BD">
      <w:pPr>
        <w:pStyle w:val="berschrift1"/>
      </w:pPr>
      <w:bookmarkStart w:id="0" w:name="_Toc428541158"/>
      <w:r w:rsidRPr="005141BD">
        <w:rPr>
          <w:noProof/>
          <w:lang w:eastAsia="de-DE"/>
        </w:rPr>
        <mc:AlternateContent>
          <mc:Choice Requires="wps">
            <w:drawing>
              <wp:anchor distT="0" distB="0" distL="114300" distR="114300" simplePos="0" relativeHeight="251659264" behindDoc="0" locked="0" layoutInCell="1" allowOverlap="1" wp14:anchorId="19F84F5C" wp14:editId="582F5554">
                <wp:simplePos x="0" y="0"/>
                <wp:positionH relativeFrom="column">
                  <wp:posOffset>-4445</wp:posOffset>
                </wp:positionH>
                <wp:positionV relativeFrom="paragraph">
                  <wp:posOffset>553085</wp:posOffset>
                </wp:positionV>
                <wp:extent cx="5873115" cy="1676400"/>
                <wp:effectExtent l="0" t="0" r="13335" b="1905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76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FD4043" w14:textId="77777777" w:rsidR="005141BD" w:rsidRPr="005141BD" w:rsidRDefault="005141BD" w:rsidP="005141BD">
                            <w:pPr>
                              <w:rPr>
                                <w:rFonts w:asciiTheme="majorHAnsi" w:hAnsiTheme="majorHAnsi"/>
                                <w:color w:val="auto"/>
                              </w:rPr>
                            </w:pPr>
                            <w:r w:rsidRPr="005141BD">
                              <w:rPr>
                                <w:rFonts w:asciiTheme="majorHAnsi" w:hAnsiTheme="majorHAnsi"/>
                                <w:color w:val="auto"/>
                              </w:rPr>
                              <w:t>Pflanzen bauen durch Umwandlung der Energie der auf sie scheinenden Lichtstrahlen energiereiche organische Substanzen in Form von Kohlehydraten, Fetten und Proteinen auf. Werden diese verbrannt wird der Energiegehalt der chemischen Verbindungen eindrucksvoll sichtbar, die zu energieärmeren Produkten umgesetzt werden.</w:t>
                            </w:r>
                          </w:p>
                          <w:p w14:paraId="4796FB58" w14:textId="77777777" w:rsidR="005141BD" w:rsidRPr="005141BD" w:rsidRDefault="005141BD" w:rsidP="005141BD">
                            <w:pPr>
                              <w:rPr>
                                <w:rFonts w:asciiTheme="majorHAnsi" w:hAnsiTheme="majorHAnsi"/>
                                <w:color w:val="auto"/>
                              </w:rPr>
                            </w:pPr>
                            <w:r w:rsidRPr="005141BD">
                              <w:rPr>
                                <w:rFonts w:asciiTheme="majorHAnsi" w:hAnsiTheme="majorHAnsi"/>
                                <w:color w:val="auto"/>
                              </w:rPr>
                              <w:t>Der Versuch sollte unter dem Abzug durchgeführt werden. Die Sporen sollen nie in die Richtung von anderen Menschen gepustet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84F5C" id="_x0000_t202" coordsize="21600,21600" o:spt="202" path="m,l,21600r21600,l21600,xe">
                <v:stroke joinstyle="miter"/>
                <v:path gradientshapeok="t" o:connecttype="rect"/>
              </v:shapetype>
              <v:shape id="Text Box 60" o:spid="_x0000_s1026" type="#_x0000_t202" style="position:absolute;left:0;text-align:left;margin-left:-.35pt;margin-top:43.55pt;width:462.4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" fillcolor="white [3201]" strokecolor="#4bacc6 [3208]" strokeweight="1pt">
                <v:stroke dashstyle="dash"/>
                <v:shadow color="#868686"/>
                <v:textbox>
                  <w:txbxContent>
                    <w:p w14:paraId="0DFD4043" w14:textId="77777777" w:rsidR="005141BD" w:rsidRPr="005141BD" w:rsidRDefault="005141BD" w:rsidP="005141BD">
                      <w:pPr>
                        <w:rPr>
                          <w:rFonts w:asciiTheme="majorHAnsi" w:hAnsiTheme="majorHAnsi"/>
                          <w:color w:val="auto"/>
                        </w:rPr>
                      </w:pPr>
                      <w:r w:rsidRPr="005141BD">
                        <w:rPr>
                          <w:rFonts w:asciiTheme="majorHAnsi" w:hAnsiTheme="majorHAnsi"/>
                          <w:color w:val="auto"/>
                        </w:rPr>
                        <w:t>Pflanzen bauen durch Umwandlung der Energie der auf sie scheinenden Lichtstrahlen energiereiche organische Substanzen in Form von Kohlehydraten, Fetten und Proteinen auf. Werden diese verbrannt wird der Energiegehalt der chemischen Verbindungen eindrucksvoll sichtbar, die zu energieärmeren Produkten umgesetzt werden.</w:t>
                      </w:r>
                    </w:p>
                    <w:p w14:paraId="4796FB58" w14:textId="77777777" w:rsidR="005141BD" w:rsidRPr="005141BD" w:rsidRDefault="005141BD" w:rsidP="005141BD">
                      <w:pPr>
                        <w:rPr>
                          <w:rFonts w:asciiTheme="majorHAnsi" w:hAnsiTheme="majorHAnsi"/>
                          <w:color w:val="auto"/>
                        </w:rPr>
                      </w:pPr>
                      <w:r w:rsidRPr="005141BD">
                        <w:rPr>
                          <w:rFonts w:asciiTheme="majorHAnsi" w:hAnsiTheme="majorHAnsi"/>
                          <w:color w:val="auto"/>
                        </w:rPr>
                        <w:t>Der Versuch sollte unter dem Abzug durchgeführt werden. Die Sporen sollen nie in die Richtung von anderen Menschen gepustet werden.</w:t>
                      </w:r>
                    </w:p>
                  </w:txbxContent>
                </v:textbox>
                <w10:wrap type="square"/>
              </v:shape>
            </w:pict>
          </mc:Fallback>
        </mc:AlternateContent>
      </w:r>
      <w:r w:rsidRPr="005141BD">
        <w:t>Chemische Energie in Bärlappsporen</w:t>
      </w:r>
      <w:bookmarkStart w:id="1" w:name="_GoBack"/>
      <w:bookmarkEnd w:id="0"/>
      <w:bookmarkEnd w:id="1"/>
    </w:p>
    <w:p w14:paraId="41A07C94" w14:textId="77777777" w:rsidR="005141BD" w:rsidRPr="005141BD" w:rsidRDefault="005141BD" w:rsidP="005141BD">
      <w:pPr>
        <w:spacing w:line="240" w:lineRule="auto"/>
        <w:rPr>
          <w:rFonts w:asciiTheme="majorHAnsi" w:hAnsiTheme="majorHAnsi"/>
          <w:sz w:val="8"/>
        </w:rPr>
      </w:pPr>
      <w:bookmarkStart w:id="2" w:name="_Toc425776595"/>
      <w:bookmarkEnd w:id="2"/>
    </w:p>
    <w:p w14:paraId="44D821FE" w14:textId="77777777" w:rsidR="005141BD" w:rsidRPr="005141BD" w:rsidRDefault="005141BD" w:rsidP="005141BD">
      <w:pPr>
        <w:tabs>
          <w:tab w:val="left" w:pos="1701"/>
          <w:tab w:val="left" w:pos="1985"/>
        </w:tabs>
        <w:ind w:left="1980" w:hanging="1980"/>
        <w:rPr>
          <w:rFonts w:asciiTheme="majorHAnsi" w:hAnsiTheme="majorHAnsi"/>
        </w:rPr>
      </w:pPr>
      <w:r w:rsidRPr="005141BD">
        <w:rPr>
          <w:rFonts w:asciiTheme="majorHAnsi" w:hAnsiTheme="majorHAnsi"/>
        </w:rPr>
        <w:t xml:space="preserve">Materialien: </w:t>
      </w:r>
      <w:r w:rsidRPr="005141BD">
        <w:rPr>
          <w:rFonts w:asciiTheme="majorHAnsi" w:hAnsiTheme="majorHAnsi"/>
        </w:rPr>
        <w:tab/>
      </w:r>
      <w:r w:rsidRPr="005141BD">
        <w:rPr>
          <w:rFonts w:asciiTheme="majorHAnsi" w:hAnsiTheme="majorHAnsi"/>
        </w:rPr>
        <w:tab/>
        <w:t>Schlauch, Trichter, Gasbrenner</w:t>
      </w:r>
    </w:p>
    <w:p w14:paraId="329CDA27" w14:textId="77777777" w:rsidR="005141BD" w:rsidRPr="005141BD" w:rsidRDefault="005141BD" w:rsidP="005141BD">
      <w:pPr>
        <w:tabs>
          <w:tab w:val="left" w:pos="1701"/>
          <w:tab w:val="left" w:pos="1985"/>
        </w:tabs>
        <w:ind w:left="1980" w:hanging="1980"/>
        <w:rPr>
          <w:rFonts w:asciiTheme="majorHAnsi" w:hAnsiTheme="majorHAnsi"/>
        </w:rPr>
      </w:pPr>
      <w:r w:rsidRPr="005141BD">
        <w:rPr>
          <w:rFonts w:asciiTheme="majorHAnsi" w:hAnsiTheme="majorHAnsi"/>
        </w:rPr>
        <w:t>Chemikalien:</w:t>
      </w:r>
      <w:r w:rsidRPr="005141BD">
        <w:rPr>
          <w:rFonts w:asciiTheme="majorHAnsi" w:hAnsiTheme="majorHAnsi"/>
        </w:rPr>
        <w:tab/>
      </w:r>
      <w:r w:rsidRPr="005141BD">
        <w:rPr>
          <w:rFonts w:asciiTheme="majorHAnsi" w:hAnsiTheme="majorHAnsi"/>
        </w:rPr>
        <w:tab/>
        <w:t>Bärlapp-Sporen (</w:t>
      </w:r>
      <w:proofErr w:type="spellStart"/>
      <w:r w:rsidRPr="005141BD">
        <w:rPr>
          <w:rFonts w:asciiTheme="majorHAnsi" w:hAnsiTheme="majorHAnsi"/>
        </w:rPr>
        <w:t>Lycopodium</w:t>
      </w:r>
      <w:proofErr w:type="spellEnd"/>
      <w:r w:rsidRPr="005141BD">
        <w:rPr>
          <w:rFonts w:asciiTheme="majorHAnsi" w:hAnsiTheme="majorHAnsi"/>
        </w:rPr>
        <w:t>)</w:t>
      </w:r>
    </w:p>
    <w:p w14:paraId="4669CB95" w14:textId="574CBA6A" w:rsidR="005141BD" w:rsidRPr="005141BD" w:rsidRDefault="005141BD" w:rsidP="005141BD">
      <w:pPr>
        <w:tabs>
          <w:tab w:val="left" w:pos="1701"/>
          <w:tab w:val="left" w:pos="1985"/>
        </w:tabs>
        <w:ind w:left="1980" w:hanging="1980"/>
        <w:rPr>
          <w:rFonts w:asciiTheme="majorHAnsi" w:hAnsiTheme="majorHAnsi"/>
        </w:rPr>
      </w:pPr>
      <w:r w:rsidRPr="005141BD">
        <w:rPr>
          <w:rFonts w:asciiTheme="majorHAnsi" w:hAnsiTheme="majorHAnsi"/>
        </w:rPr>
        <w:t>Durchführung</w:t>
      </w:r>
      <w:proofErr w:type="gramStart"/>
      <w:r w:rsidRPr="005141BD">
        <w:rPr>
          <w:rFonts w:asciiTheme="majorHAnsi" w:hAnsiTheme="majorHAnsi"/>
        </w:rPr>
        <w:t xml:space="preserve">: </w:t>
      </w:r>
      <w:r w:rsidRPr="005141BD">
        <w:rPr>
          <w:rFonts w:asciiTheme="majorHAnsi" w:hAnsiTheme="majorHAnsi"/>
        </w:rPr>
        <w:tab/>
      </w:r>
      <w:r w:rsidRPr="005141BD">
        <w:rPr>
          <w:rFonts w:asciiTheme="majorHAnsi" w:hAnsiTheme="majorHAnsi"/>
        </w:rPr>
        <w:tab/>
      </w:r>
      <w:r w:rsidRPr="005141BD">
        <w:rPr>
          <w:rFonts w:asciiTheme="majorHAnsi" w:hAnsiTheme="majorHAnsi"/>
        </w:rPr>
        <w:tab/>
      </w:r>
      <w:r>
        <w:rPr>
          <w:rFonts w:asciiTheme="majorHAnsi" w:hAnsiTheme="majorHAnsi"/>
        </w:rPr>
        <w:t xml:space="preserve">Ein </w:t>
      </w:r>
      <w:proofErr w:type="spellStart"/>
      <w:r>
        <w:rPr>
          <w:rFonts w:asciiTheme="majorHAnsi" w:hAnsiTheme="majorHAnsi"/>
        </w:rPr>
        <w:t>Spatellöffel</w:t>
      </w:r>
      <w:proofErr w:type="spellEnd"/>
      <w:r>
        <w:rPr>
          <w:rFonts w:asciiTheme="majorHAnsi" w:hAnsiTheme="majorHAnsi"/>
        </w:rPr>
        <w:t xml:space="preserve"> der Bärlapps</w:t>
      </w:r>
      <w:r w:rsidRPr="005141BD">
        <w:rPr>
          <w:rFonts w:asciiTheme="majorHAnsi" w:hAnsiTheme="majorHAnsi"/>
        </w:rPr>
        <w:t>poren werden</w:t>
      </w:r>
      <w:proofErr w:type="gramEnd"/>
      <w:r w:rsidRPr="005141BD">
        <w:rPr>
          <w:rFonts w:asciiTheme="majorHAnsi" w:hAnsiTheme="majorHAnsi"/>
        </w:rPr>
        <w:t xml:space="preserve"> über einen Trichter in einen Schlauch gegeben. Anschließend werden die Sporen durch Pusten in den Schlauch in die Gasbrennerflamme bewegt. </w:t>
      </w:r>
    </w:p>
    <w:p w14:paraId="63B3DC8F" w14:textId="77777777" w:rsidR="005141BD" w:rsidRPr="005141BD" w:rsidRDefault="005141BD" w:rsidP="005141BD">
      <w:pPr>
        <w:tabs>
          <w:tab w:val="left" w:pos="1701"/>
          <w:tab w:val="left" w:pos="1985"/>
        </w:tabs>
        <w:ind w:left="1980" w:hanging="1980"/>
        <w:rPr>
          <w:rFonts w:asciiTheme="majorHAnsi" w:hAnsiTheme="majorHAnsi"/>
        </w:rPr>
      </w:pPr>
      <w:r w:rsidRPr="005141BD">
        <w:rPr>
          <w:rFonts w:asciiTheme="majorHAnsi" w:hAnsiTheme="majorHAnsi"/>
        </w:rPr>
        <w:t>Beobachtung:</w:t>
      </w:r>
      <w:r w:rsidRPr="005141BD">
        <w:rPr>
          <w:rFonts w:asciiTheme="majorHAnsi" w:hAnsiTheme="majorHAnsi"/>
        </w:rPr>
        <w:tab/>
      </w:r>
      <w:r w:rsidRPr="005141BD">
        <w:rPr>
          <w:rFonts w:asciiTheme="majorHAnsi" w:hAnsiTheme="majorHAnsi"/>
        </w:rPr>
        <w:tab/>
      </w:r>
      <w:r w:rsidRPr="005141BD">
        <w:rPr>
          <w:rFonts w:asciiTheme="majorHAnsi" w:hAnsiTheme="majorHAnsi"/>
        </w:rPr>
        <w:tab/>
        <w:t>Die Bärlappsporen verbrennen unter plötzlicher Entwicklung einer heißen Flamme und mit hörbarem Zischen.</w:t>
      </w:r>
    </w:p>
    <w:p w14:paraId="06213418" w14:textId="77777777" w:rsidR="005141BD" w:rsidRPr="005141BD" w:rsidRDefault="005141BD" w:rsidP="005141BD">
      <w:pPr>
        <w:keepNext/>
        <w:tabs>
          <w:tab w:val="left" w:pos="1701"/>
          <w:tab w:val="left" w:pos="1985"/>
        </w:tabs>
        <w:ind w:left="1980" w:hanging="1980"/>
        <w:jc w:val="center"/>
        <w:rPr>
          <w:rFonts w:asciiTheme="majorHAnsi" w:hAnsiTheme="majorHAnsi"/>
        </w:rPr>
      </w:pPr>
      <w:r w:rsidRPr="005141BD">
        <w:rPr>
          <w:rFonts w:asciiTheme="majorHAnsi" w:hAnsiTheme="majorHAnsi"/>
          <w:noProof/>
          <w:lang w:eastAsia="de-DE"/>
        </w:rPr>
        <w:drawing>
          <wp:inline distT="0" distB="0" distL="0" distR="0" wp14:anchorId="0B064AA4" wp14:editId="0B6A3798">
            <wp:extent cx="4800000" cy="3600000"/>
            <wp:effectExtent l="0" t="0" r="635" b="6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1697.JPG"/>
                    <pic:cNvPicPr/>
                  </pic:nvPicPr>
                  <pic:blipFill>
                    <a:blip r:embed="rId8" cstate="print">
                      <a:extLst>
                        <a:ext uri="{28A0092B-C50C-407E-A947-70E740481C1C}">
                          <a14:useLocalDpi xmlns:a14="http://schemas.microsoft.com/office/drawing/2010/main"/>
                        </a:ext>
                      </a:extLst>
                    </a:blip>
                    <a:stretch>
                      <a:fillRect/>
                    </a:stretch>
                  </pic:blipFill>
                  <pic:spPr>
                    <a:xfrm>
                      <a:off x="0" y="0"/>
                      <a:ext cx="4800000" cy="3600000"/>
                    </a:xfrm>
                    <a:prstGeom prst="rect">
                      <a:avLst/>
                    </a:prstGeom>
                  </pic:spPr>
                </pic:pic>
              </a:graphicData>
            </a:graphic>
          </wp:inline>
        </w:drawing>
      </w:r>
    </w:p>
    <w:p w14:paraId="42D81D8A" w14:textId="77777777" w:rsidR="005141BD" w:rsidRPr="005141BD" w:rsidRDefault="005141BD" w:rsidP="005141BD">
      <w:pPr>
        <w:pStyle w:val="Beschriftung"/>
        <w:jc w:val="left"/>
        <w:rPr>
          <w:rFonts w:asciiTheme="majorHAnsi" w:hAnsiTheme="majorHAnsi"/>
        </w:rPr>
      </w:pPr>
      <w:r w:rsidRPr="005141BD">
        <w:rPr>
          <w:rFonts w:asciiTheme="majorHAnsi" w:hAnsiTheme="majorHAnsi"/>
        </w:rPr>
        <w:t xml:space="preserve">Abb. </w:t>
      </w:r>
      <w:r w:rsidRPr="005141BD">
        <w:rPr>
          <w:rFonts w:asciiTheme="majorHAnsi" w:hAnsiTheme="majorHAnsi"/>
        </w:rPr>
        <w:fldChar w:fldCharType="begin"/>
      </w:r>
      <w:r w:rsidRPr="005141BD">
        <w:rPr>
          <w:rFonts w:asciiTheme="majorHAnsi" w:hAnsiTheme="majorHAnsi"/>
        </w:rPr>
        <w:instrText xml:space="preserve"> SEQ Abb. \* ARABIC </w:instrText>
      </w:r>
      <w:r w:rsidRPr="005141BD">
        <w:rPr>
          <w:rFonts w:asciiTheme="majorHAnsi" w:hAnsiTheme="majorHAnsi"/>
        </w:rPr>
        <w:fldChar w:fldCharType="separate"/>
      </w:r>
      <w:r w:rsidRPr="005141BD">
        <w:rPr>
          <w:rFonts w:asciiTheme="majorHAnsi" w:hAnsiTheme="majorHAnsi"/>
          <w:noProof/>
        </w:rPr>
        <w:t>1</w:t>
      </w:r>
      <w:r w:rsidRPr="005141BD">
        <w:rPr>
          <w:rFonts w:asciiTheme="majorHAnsi" w:hAnsiTheme="majorHAnsi"/>
        </w:rPr>
        <w:fldChar w:fldCharType="end"/>
      </w:r>
      <w:r w:rsidRPr="005141BD">
        <w:rPr>
          <w:rFonts w:asciiTheme="majorHAnsi" w:hAnsiTheme="majorHAnsi"/>
        </w:rPr>
        <w:t>: Verbrennen von Bärlappsporen setzt schnell große Mengen chemischer Energie in Wärme, Licht- und kinetische Energie um.</w:t>
      </w:r>
    </w:p>
    <w:p w14:paraId="77F20009" w14:textId="77777777" w:rsidR="005141BD" w:rsidRPr="005141BD" w:rsidRDefault="005141BD" w:rsidP="005141BD">
      <w:pPr>
        <w:tabs>
          <w:tab w:val="left" w:pos="1701"/>
          <w:tab w:val="left" w:pos="1985"/>
        </w:tabs>
        <w:ind w:left="1980" w:hanging="1980"/>
        <w:rPr>
          <w:rFonts w:asciiTheme="majorHAnsi" w:hAnsiTheme="majorHAnsi"/>
        </w:rPr>
      </w:pPr>
      <w:r w:rsidRPr="005141BD">
        <w:rPr>
          <w:rFonts w:asciiTheme="majorHAnsi" w:hAnsiTheme="majorHAnsi"/>
        </w:rPr>
        <w:lastRenderedPageBreak/>
        <w:t>Deutung:</w:t>
      </w:r>
      <w:r w:rsidRPr="005141BD">
        <w:rPr>
          <w:rFonts w:asciiTheme="majorHAnsi" w:hAnsiTheme="majorHAnsi"/>
        </w:rPr>
        <w:tab/>
      </w:r>
      <w:r w:rsidRPr="005141BD">
        <w:rPr>
          <w:rFonts w:asciiTheme="majorHAnsi" w:hAnsiTheme="majorHAnsi"/>
        </w:rPr>
        <w:tab/>
        <w:t>Die Bärlappsporen bestehen überwiegend aus Ölen und Proteinen. Diese Verbindungen sind sehr energiereich. Beim Verbrennen mit Luftsauerstoff zu Kohlenstoffdioxid und Wasser wird die gespeicherte chemische Energie zu Wärme, Licht und kinetischer Energie umgewandelt. Die Ausgangsstoffe der Reaktion besitzen energiereichere Bindungen als die Endprodukte der Reaktion. Die Differenz der chemischen Energien zwischen Ausgangsstoff und Endprodukten wurde in der Reaktion zu anderen Energieformen umgewandelt.</w:t>
      </w:r>
    </w:p>
    <w:p w14:paraId="4CF7E6C8" w14:textId="3EFA80FC" w:rsidR="00F74A95" w:rsidRPr="005141BD" w:rsidRDefault="00F74A95" w:rsidP="005141BD">
      <w:pPr>
        <w:rPr>
          <w:rFonts w:asciiTheme="majorHAnsi" w:hAnsiTheme="majorHAnsi"/>
        </w:rPr>
      </w:pPr>
    </w:p>
    <w:sectPr w:rsidR="00F74A95" w:rsidRPr="005141BD" w:rsidSect="00A058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C1C2" w14:textId="77777777" w:rsidR="006A226D" w:rsidRDefault="006A226D" w:rsidP="0086227B">
      <w:pPr>
        <w:spacing w:after="0" w:line="240" w:lineRule="auto"/>
      </w:pPr>
      <w:r>
        <w:separator/>
      </w:r>
    </w:p>
  </w:endnote>
  <w:endnote w:type="continuationSeparator" w:id="0">
    <w:p w14:paraId="359BB766" w14:textId="77777777" w:rsidR="006A226D" w:rsidRDefault="006A226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E3E2" w14:textId="77777777" w:rsidR="006A226D" w:rsidRDefault="006A226D" w:rsidP="0086227B">
      <w:pPr>
        <w:spacing w:after="0" w:line="240" w:lineRule="auto"/>
      </w:pPr>
      <w:r>
        <w:separator/>
      </w:r>
    </w:p>
  </w:footnote>
  <w:footnote w:type="continuationSeparator" w:id="0">
    <w:p w14:paraId="10468307" w14:textId="77777777" w:rsidR="006A226D" w:rsidRDefault="006A226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141BD"/>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A226D"/>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433C0"/>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E18A7"/>
    <w:rsid w:val="00DE210E"/>
    <w:rsid w:val="00DF5F87"/>
    <w:rsid w:val="00E17CDE"/>
    <w:rsid w:val="00E22516"/>
    <w:rsid w:val="00E22D23"/>
    <w:rsid w:val="00E24354"/>
    <w:rsid w:val="00E26180"/>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55B"/>
    <w:pPr>
      <w:spacing w:line="360" w:lineRule="auto"/>
      <w:jc w:val="both"/>
    </w:pPr>
    <w:rPr>
      <w:rFonts w:ascii="Arial" w:hAnsi="Arial"/>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A023C75-5427-4253-8C91-61C729A3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963</Characters>
  <Application>Microsoft Office Word</Application>
  <DocSecurity>0</DocSecurity>
  <Lines>27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2015-08-02T23:31:00Z</cp:lastPrinted>
  <dcterms:created xsi:type="dcterms:W3CDTF">2015-08-28T14:07:00Z</dcterms:created>
  <dcterms:modified xsi:type="dcterms:W3CDTF">2015-08-28T14:07:00Z</dcterms:modified>
</cp:coreProperties>
</file>