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A2" w:rsidRPr="00E25EA2" w:rsidRDefault="00E25EA2" w:rsidP="00E25EA2">
      <w:pPr>
        <w:pStyle w:val="berschrift2"/>
        <w:rPr>
          <w:sz w:val="28"/>
          <w:szCs w:val="28"/>
        </w:rPr>
      </w:pPr>
      <w:bookmarkStart w:id="0" w:name="_Toc425843929"/>
      <w:r>
        <w:rPr>
          <w:sz w:val="28"/>
          <w:szCs w:val="28"/>
        </w:rPr>
        <w:t>Schülerversuch</w:t>
      </w:r>
      <w:r w:rsidRPr="00E25EA2">
        <w:rPr>
          <w:sz w:val="28"/>
          <w:szCs w:val="28"/>
        </w:rPr>
        <w:t xml:space="preserve"> – </w:t>
      </w:r>
      <w:bookmarkEnd w:id="0"/>
      <w:r w:rsidRPr="00E25EA2">
        <w:rPr>
          <w:sz w:val="28"/>
          <w:szCs w:val="28"/>
        </w:rPr>
        <w:t>Darstellung von Methangas</w:t>
      </w:r>
    </w:p>
    <w:p w:rsidR="00E25EA2" w:rsidRPr="00E25EA2" w:rsidRDefault="00E25EA2" w:rsidP="00E25EA2">
      <w:pPr>
        <w:pStyle w:val="berschrift2"/>
      </w:pPr>
      <w:bookmarkStart w:id="1" w:name="_Toc425776595"/>
      <w:bookmarkEnd w:id="1"/>
      <w:r>
        <w:rPr>
          <w:noProof/>
          <w:lang w:eastAsia="de-DE"/>
        </w:rPr>
        <mc:AlternateContent>
          <mc:Choice Requires="wps">
            <w:drawing>
              <wp:anchor distT="0" distB="0" distL="114300" distR="114300" simplePos="0" relativeHeight="251659264" behindDoc="0" locked="0" layoutInCell="1" allowOverlap="1" wp14:anchorId="4E2C34C0" wp14:editId="10F08C6F">
                <wp:simplePos x="0" y="0"/>
                <wp:positionH relativeFrom="column">
                  <wp:posOffset>-22225</wp:posOffset>
                </wp:positionH>
                <wp:positionV relativeFrom="paragraph">
                  <wp:posOffset>260350</wp:posOffset>
                </wp:positionV>
                <wp:extent cx="5876925" cy="585470"/>
                <wp:effectExtent l="0" t="0" r="66675" b="62230"/>
                <wp:wrapSquare wrapText="bothSides"/>
                <wp:docPr id="6" name="Rahmen2"/>
                <wp:cNvGraphicFramePr/>
                <a:graphic xmlns:a="http://schemas.openxmlformats.org/drawingml/2006/main">
                  <a:graphicData uri="http://schemas.microsoft.com/office/word/2010/wordprocessingShape">
                    <wps:wsp>
                      <wps:cNvSpPr/>
                      <wps:spPr>
                        <a:xfrm>
                          <a:off x="0" y="0"/>
                          <a:ext cx="5876925" cy="585470"/>
                        </a:xfrm>
                        <a:prstGeom prst="rect">
                          <a:avLst/>
                        </a:prstGeom>
                        <a:solidFill>
                          <a:srgbClr val="FFFFFF"/>
                        </a:solidFill>
                        <a:ln w="12600" cap="rnd">
                          <a:solidFill>
                            <a:srgbClr val="4BACC6"/>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E25EA2" w:rsidRDefault="00E25EA2" w:rsidP="00E25EA2">
                            <w:pPr>
                              <w:pStyle w:val="Rahmeninhalt"/>
                            </w:pPr>
                            <w:r>
                              <w:rPr>
                                <w:color w:val="00000A"/>
                              </w:rPr>
                              <w:t>Die Darstellung von Methan ist ein Beispielversuch für eine doppelte Umsetzung. Hierbei entstehen aus zwei Feststoffen ein gasförmiger Stoff und ein neuer Feststoff</w:t>
                            </w:r>
                          </w:p>
                        </w:txbxContent>
                      </wps:txbx>
                      <wps:bodyPr>
                        <a:noAutofit/>
                      </wps:bodyPr>
                    </wps:wsp>
                  </a:graphicData>
                </a:graphic>
              </wp:anchor>
            </w:drawing>
          </mc:Choice>
          <mc:Fallback>
            <w:pict>
              <v:rect id="Rahmen2" o:spid="_x0000_s1026" style="position:absolute;left:0;text-align:left;margin-left:-1.75pt;margin-top:20.5pt;width:462.75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" strokecolor="#4bacc6" strokeweight=".35mm">
                <v:stroke joinstyle="round" endcap="round"/>
                <v:shadow on="t" color="#868686" origin=",.5" offset=".61117mm,.61117mm"/>
                <v:textbox>
                  <w:txbxContent>
                    <w:p w:rsidR="00E25EA2" w:rsidRDefault="00E25EA2" w:rsidP="00E25EA2">
                      <w:pPr>
                        <w:pStyle w:val="Rahmeninhalt"/>
                      </w:pPr>
                      <w:r>
                        <w:rPr>
                          <w:color w:val="00000A"/>
                        </w:rPr>
                        <w:t>Die Darstellung von Methan ist ein Beispielversuch für eine doppelte Umsetzung. Hierbei entstehen aus zwei Feststoffen ein gasförmiger Stoff und ein neuer Feststoff</w:t>
                      </w:r>
                    </w:p>
                  </w:txbxContent>
                </v:textbox>
                <w10:wrap type="square"/>
              </v:rect>
            </w:pict>
          </mc:Fallback>
        </mc:AlternateContent>
      </w:r>
    </w:p>
    <w:tbl>
      <w:tblPr>
        <w:tblW w:w="9322" w:type="dxa"/>
        <w:tblInd w:w="-59" w:type="dxa"/>
        <w:tblBorders>
          <w:top w:val="single" w:sz="8" w:space="0" w:color="4F81BD"/>
          <w:left w:val="single" w:sz="8" w:space="0" w:color="4F81BD"/>
          <w:right w:val="single" w:sz="8" w:space="0" w:color="4F81BD"/>
          <w:insideV w:val="single" w:sz="8" w:space="0" w:color="4F81BD"/>
        </w:tblBorders>
        <w:tblCellMar>
          <w:left w:w="47" w:type="dxa"/>
        </w:tblCellMar>
        <w:tblLook w:val="04A0" w:firstRow="1" w:lastRow="0" w:firstColumn="1" w:lastColumn="0" w:noHBand="0" w:noVBand="1"/>
      </w:tblPr>
      <w:tblGrid>
        <w:gridCol w:w="1003"/>
        <w:gridCol w:w="1014"/>
        <w:gridCol w:w="1007"/>
        <w:gridCol w:w="1010"/>
        <w:gridCol w:w="1176"/>
        <w:gridCol w:w="991"/>
        <w:gridCol w:w="977"/>
        <w:gridCol w:w="1011"/>
        <w:gridCol w:w="1133"/>
      </w:tblGrid>
      <w:tr w:rsidR="00E25EA2" w:rsidTr="007F0D7A">
        <w:tc>
          <w:tcPr>
            <w:tcW w:w="9321" w:type="dxa"/>
            <w:gridSpan w:val="9"/>
            <w:tcBorders>
              <w:top w:val="single" w:sz="8" w:space="0" w:color="4F81BD"/>
              <w:left w:val="single" w:sz="8" w:space="0" w:color="4F81BD"/>
              <w:right w:val="single" w:sz="8" w:space="0" w:color="4F81BD"/>
            </w:tcBorders>
            <w:shd w:val="clear" w:color="auto" w:fill="4F81BD"/>
            <w:tcMar>
              <w:left w:w="47" w:type="dxa"/>
            </w:tcMar>
            <w:vAlign w:val="center"/>
          </w:tcPr>
          <w:p w:rsidR="00E25EA2" w:rsidRDefault="00E25EA2" w:rsidP="007F0D7A">
            <w:pPr>
              <w:spacing w:after="0"/>
              <w:jc w:val="center"/>
              <w:rPr>
                <w:b/>
                <w:bCs/>
                <w:color w:val="FFFFFF" w:themeColor="background1"/>
              </w:rPr>
            </w:pPr>
            <w:r>
              <w:rPr>
                <w:b/>
                <w:bCs/>
                <w:color w:val="FFFFFF" w:themeColor="background1"/>
              </w:rPr>
              <w:t>Gefahrenstoffe</w:t>
            </w:r>
          </w:p>
        </w:tc>
      </w:tr>
      <w:tr w:rsidR="00E25EA2" w:rsidTr="007F0D7A">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E25EA2" w:rsidRPr="00E25EA2" w:rsidRDefault="00E25EA2" w:rsidP="007F0D7A">
            <w:pPr>
              <w:spacing w:after="0" w:line="276" w:lineRule="auto"/>
              <w:jc w:val="center"/>
              <w:rPr>
                <w:rFonts w:asciiTheme="majorHAnsi" w:hAnsiTheme="majorHAnsi"/>
              </w:rPr>
            </w:pPr>
            <w:r w:rsidRPr="00E25EA2">
              <w:rPr>
                <w:rFonts w:asciiTheme="majorHAnsi" w:hAnsiTheme="majorHAnsi"/>
              </w:rPr>
              <w:t>Natriumacetat</w:t>
            </w:r>
          </w:p>
        </w:tc>
        <w:tc>
          <w:tcPr>
            <w:tcW w:w="3177"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Pr="00E25EA2" w:rsidRDefault="00E25EA2" w:rsidP="007F0D7A">
            <w:pPr>
              <w:spacing w:after="0"/>
              <w:jc w:val="center"/>
              <w:rPr>
                <w:rFonts w:asciiTheme="majorHAnsi" w:hAnsiTheme="majorHAnsi"/>
              </w:rPr>
            </w:pPr>
            <w:r w:rsidRPr="00E25EA2">
              <w:rPr>
                <w:rFonts w:asciiTheme="majorHAnsi" w:hAnsiTheme="majorHAnsi"/>
              </w:rPr>
              <w:t xml:space="preserve">H: </w:t>
            </w:r>
            <w:r w:rsidRPr="00E25EA2">
              <w:rPr>
                <w:rFonts w:asciiTheme="majorHAnsi" w:hAnsiTheme="majorHAnsi"/>
                <w:color w:val="00000A"/>
              </w:rPr>
              <w:t>-</w:t>
            </w:r>
          </w:p>
        </w:tc>
        <w:tc>
          <w:tcPr>
            <w:tcW w:w="3120"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Pr="00E25EA2" w:rsidRDefault="00E25EA2" w:rsidP="007F0D7A">
            <w:pPr>
              <w:spacing w:after="0"/>
              <w:jc w:val="center"/>
              <w:rPr>
                <w:rFonts w:asciiTheme="majorHAnsi" w:hAnsiTheme="majorHAnsi"/>
              </w:rPr>
            </w:pPr>
            <w:r w:rsidRPr="00E25EA2">
              <w:rPr>
                <w:rFonts w:asciiTheme="majorHAnsi" w:hAnsiTheme="majorHAnsi"/>
              </w:rPr>
              <w:t xml:space="preserve">P: </w:t>
            </w:r>
            <w:r w:rsidRPr="00E25EA2">
              <w:rPr>
                <w:rFonts w:asciiTheme="majorHAnsi" w:hAnsiTheme="majorHAnsi"/>
                <w:color w:val="00000A"/>
              </w:rPr>
              <w:t>-</w:t>
            </w:r>
          </w:p>
        </w:tc>
      </w:tr>
      <w:tr w:rsidR="00E25EA2" w:rsidTr="007F0D7A">
        <w:trPr>
          <w:trHeight w:val="434"/>
        </w:trPr>
        <w:tc>
          <w:tcPr>
            <w:tcW w:w="3024" w:type="dxa"/>
            <w:gridSpan w:val="3"/>
            <w:tcBorders>
              <w:left w:val="single" w:sz="8" w:space="0" w:color="4F81BD"/>
              <w:right w:val="single" w:sz="8" w:space="0" w:color="4F81BD"/>
            </w:tcBorders>
            <w:shd w:val="clear" w:color="auto" w:fill="auto"/>
            <w:tcMar>
              <w:left w:w="47" w:type="dxa"/>
            </w:tcMar>
            <w:vAlign w:val="center"/>
          </w:tcPr>
          <w:p w:rsidR="00E25EA2" w:rsidRPr="00E25EA2" w:rsidRDefault="00E25EA2" w:rsidP="007F0D7A">
            <w:pPr>
              <w:spacing w:after="0" w:line="276" w:lineRule="auto"/>
              <w:jc w:val="center"/>
              <w:rPr>
                <w:rFonts w:asciiTheme="majorHAnsi" w:hAnsiTheme="majorHAnsi"/>
              </w:rPr>
            </w:pPr>
            <w:r w:rsidRPr="00E25EA2">
              <w:rPr>
                <w:rFonts w:asciiTheme="majorHAnsi" w:hAnsiTheme="majorHAnsi"/>
                <w:color w:val="00000A"/>
              </w:rPr>
              <w:t>Natriumhydroxid</w:t>
            </w:r>
          </w:p>
        </w:tc>
        <w:tc>
          <w:tcPr>
            <w:tcW w:w="3177" w:type="dxa"/>
            <w:gridSpan w:val="3"/>
            <w:tcBorders>
              <w:left w:val="single" w:sz="8" w:space="0" w:color="4F81BD"/>
              <w:right w:val="single" w:sz="8" w:space="0" w:color="4F81BD"/>
            </w:tcBorders>
            <w:shd w:val="clear" w:color="auto" w:fill="auto"/>
            <w:tcMar>
              <w:left w:w="56" w:type="dxa"/>
            </w:tcMar>
            <w:vAlign w:val="center"/>
          </w:tcPr>
          <w:p w:rsidR="00E25EA2" w:rsidRPr="00E25EA2" w:rsidRDefault="00E25EA2" w:rsidP="007F0D7A">
            <w:pPr>
              <w:pStyle w:val="Beschriftung"/>
              <w:spacing w:after="0"/>
              <w:jc w:val="center"/>
              <w:rPr>
                <w:rFonts w:asciiTheme="majorHAnsi" w:hAnsiTheme="majorHAnsi"/>
                <w:sz w:val="22"/>
                <w:szCs w:val="22"/>
              </w:rPr>
            </w:pPr>
            <w:r w:rsidRPr="00E25EA2">
              <w:rPr>
                <w:rFonts w:asciiTheme="majorHAnsi" w:hAnsiTheme="majorHAnsi"/>
                <w:sz w:val="22"/>
                <w:szCs w:val="22"/>
              </w:rPr>
              <w:t xml:space="preserve">H: </w:t>
            </w:r>
            <w:hyperlink r:id="rId8" w:anchor="H-S.C3.A4tze" w:history="1">
              <w:r w:rsidRPr="00E25EA2">
                <w:rPr>
                  <w:rStyle w:val="Internetlink"/>
                  <w:rFonts w:asciiTheme="majorHAnsi" w:hAnsiTheme="majorHAnsi"/>
                  <w:sz w:val="22"/>
                  <w:szCs w:val="22"/>
                  <w:u w:val="none"/>
                </w:rPr>
                <w:t>3</w:t>
              </w:r>
            </w:hyperlink>
            <w:r w:rsidRPr="00E25EA2">
              <w:rPr>
                <w:rFonts w:asciiTheme="majorHAnsi" w:hAnsiTheme="majorHAnsi"/>
                <w:sz w:val="22"/>
                <w:szCs w:val="22"/>
              </w:rPr>
              <w:t>14-290</w:t>
            </w:r>
          </w:p>
        </w:tc>
        <w:tc>
          <w:tcPr>
            <w:tcW w:w="3120" w:type="dxa"/>
            <w:gridSpan w:val="3"/>
            <w:tcBorders>
              <w:left w:val="single" w:sz="8" w:space="0" w:color="4F81BD"/>
              <w:right w:val="single" w:sz="8" w:space="0" w:color="4F81BD"/>
            </w:tcBorders>
            <w:shd w:val="clear" w:color="auto" w:fill="auto"/>
            <w:tcMar>
              <w:left w:w="56" w:type="dxa"/>
            </w:tcMar>
            <w:vAlign w:val="center"/>
          </w:tcPr>
          <w:p w:rsidR="00E25EA2" w:rsidRPr="00E25EA2" w:rsidRDefault="00E25EA2" w:rsidP="007F0D7A">
            <w:pPr>
              <w:pStyle w:val="Beschriftung"/>
              <w:spacing w:after="0"/>
              <w:jc w:val="center"/>
              <w:rPr>
                <w:rFonts w:asciiTheme="majorHAnsi" w:hAnsiTheme="majorHAnsi"/>
                <w:sz w:val="22"/>
                <w:szCs w:val="22"/>
              </w:rPr>
            </w:pPr>
            <w:r w:rsidRPr="00E25EA2">
              <w:rPr>
                <w:rFonts w:asciiTheme="majorHAnsi" w:hAnsiTheme="majorHAnsi"/>
                <w:sz w:val="22"/>
                <w:szCs w:val="22"/>
              </w:rPr>
              <w:t xml:space="preserve">P: </w:t>
            </w:r>
            <w:r w:rsidRPr="00E25EA2">
              <w:rPr>
                <w:rFonts w:asciiTheme="majorHAnsi" w:hAnsiTheme="majorHAnsi"/>
                <w:color w:val="000000"/>
                <w:sz w:val="22"/>
                <w:szCs w:val="22"/>
              </w:rPr>
              <w:t> </w:t>
            </w:r>
            <w:hyperlink r:id="rId9" w:anchor="P-S.C3.A4tze" w:history="1">
              <w:r w:rsidRPr="00E25EA2">
                <w:rPr>
                  <w:rStyle w:val="Internetlink"/>
                  <w:rFonts w:asciiTheme="majorHAnsi" w:hAnsiTheme="majorHAnsi"/>
                  <w:color w:val="000000"/>
                  <w:sz w:val="22"/>
                  <w:szCs w:val="22"/>
                  <w:u w:val="none"/>
                  <w:effect w:val="blinkBackground"/>
                </w:rPr>
                <w:t>280</w:t>
              </w:r>
            </w:hyperlink>
            <w:r w:rsidRPr="00E25EA2">
              <w:rPr>
                <w:rFonts w:asciiTheme="majorHAnsi" w:hAnsiTheme="majorHAnsi"/>
                <w:color w:val="000000"/>
                <w:sz w:val="22"/>
                <w:szCs w:val="22"/>
              </w:rPr>
              <w:t>​‐​</w:t>
            </w:r>
            <w:hyperlink r:id="rId10" w:anchor="P-S.C3.A4tze" w:history="1">
              <w:r w:rsidRPr="00E25EA2">
                <w:rPr>
                  <w:rStyle w:val="Internetlink"/>
                  <w:rFonts w:asciiTheme="majorHAnsi" w:hAnsiTheme="majorHAnsi"/>
                  <w:color w:val="000000"/>
                  <w:sz w:val="22"/>
                  <w:szCs w:val="22"/>
                  <w:u w:val="none"/>
                  <w:effect w:val="blinkBackground"/>
                </w:rPr>
                <w:t>301+330+331</w:t>
              </w:r>
            </w:hyperlink>
            <w:r w:rsidRPr="00E25EA2">
              <w:rPr>
                <w:rFonts w:asciiTheme="majorHAnsi" w:hAnsiTheme="majorHAnsi"/>
                <w:color w:val="000000"/>
                <w:sz w:val="22"/>
                <w:szCs w:val="22"/>
              </w:rPr>
              <w:t>​‐​</w:t>
            </w:r>
            <w:hyperlink r:id="rId11" w:anchor="P-S.C3.A4tze" w:history="1">
              <w:r w:rsidRPr="00E25EA2">
                <w:rPr>
                  <w:rStyle w:val="Internetlink"/>
                  <w:rFonts w:asciiTheme="majorHAnsi" w:hAnsiTheme="majorHAnsi"/>
                  <w:color w:val="000000"/>
                  <w:sz w:val="22"/>
                  <w:szCs w:val="22"/>
                  <w:u w:val="none"/>
                  <w:effect w:val="blinkBackground"/>
                </w:rPr>
                <w:t>309+310</w:t>
              </w:r>
            </w:hyperlink>
            <w:r w:rsidRPr="00E25EA2">
              <w:rPr>
                <w:rFonts w:asciiTheme="majorHAnsi" w:hAnsiTheme="majorHAnsi"/>
                <w:color w:val="000000"/>
                <w:sz w:val="22"/>
                <w:szCs w:val="22"/>
              </w:rPr>
              <w:t>​‐​</w:t>
            </w:r>
            <w:hyperlink r:id="rId12" w:anchor="P-S.C3.A4tze" w:history="1">
              <w:r w:rsidRPr="00E25EA2">
                <w:rPr>
                  <w:rStyle w:val="Internetlink"/>
                  <w:rFonts w:asciiTheme="majorHAnsi" w:hAnsiTheme="majorHAnsi"/>
                  <w:color w:val="000000"/>
                  <w:sz w:val="22"/>
                  <w:szCs w:val="22"/>
                  <w:u w:val="none"/>
                  <w:effect w:val="blinkBackground"/>
                </w:rPr>
                <w:t>305+351+338</w:t>
              </w:r>
            </w:hyperlink>
            <w:r w:rsidRPr="00E25EA2">
              <w:rPr>
                <w:rFonts w:asciiTheme="majorHAnsi" w:hAnsiTheme="majorHAnsi"/>
                <w:color w:val="000000"/>
                <w:sz w:val="22"/>
                <w:szCs w:val="22"/>
              </w:rPr>
              <w:t xml:space="preserve"> </w:t>
            </w:r>
          </w:p>
        </w:tc>
      </w:tr>
      <w:tr w:rsidR="00E25EA2" w:rsidTr="007F0D7A">
        <w:tc>
          <w:tcPr>
            <w:tcW w:w="1003" w:type="dxa"/>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E25EA2" w:rsidRDefault="00E25EA2" w:rsidP="007F0D7A">
            <w:pPr>
              <w:spacing w:after="0"/>
              <w:jc w:val="center"/>
              <w:rPr>
                <w:b/>
                <w:bCs/>
              </w:rPr>
            </w:pPr>
            <w:r>
              <w:rPr>
                <w:noProof/>
                <w:lang w:eastAsia="de-DE"/>
              </w:rPr>
              <w:drawing>
                <wp:inline distT="0" distB="0" distL="0" distR="0" wp14:anchorId="3BE16D12" wp14:editId="522227A0">
                  <wp:extent cx="504190" cy="504190"/>
                  <wp:effectExtent l="0" t="0" r="0" b="0"/>
                  <wp:docPr id="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21"/>
                          <pic:cNvPicPr>
                            <a:picLocks noChangeAspect="1" noChangeArrowheads="1"/>
                          </pic:cNvPicPr>
                        </pic:nvPicPr>
                        <pic:blipFill>
                          <a:blip r:embed="rId13"/>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3CDBEBC1" wp14:editId="5BF02494">
                  <wp:extent cx="504190" cy="504190"/>
                  <wp:effectExtent l="0" t="0" r="0" b="0"/>
                  <wp:docPr id="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0"/>
                          <pic:cNvPicPr>
                            <a:picLocks noChangeAspect="1" noChangeArrowheads="1"/>
                          </pic:cNvPicPr>
                        </pic:nvPicPr>
                        <pic:blipFill>
                          <a:blip r:embed="rId14"/>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7F55A2FF" wp14:editId="135B035B">
                  <wp:extent cx="504190" cy="50419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9"/>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7DACEC3B" wp14:editId="6DEF8D31">
                  <wp:extent cx="504190" cy="504190"/>
                  <wp:effectExtent l="0" t="0" r="0" b="0"/>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8"/>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50E71C34" wp14:editId="4D31CE1B">
                  <wp:extent cx="504190" cy="504190"/>
                  <wp:effectExtent l="0" t="0" r="0" b="0"/>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07F00487" wp14:editId="1DEA7028">
                  <wp:extent cx="504190" cy="504190"/>
                  <wp:effectExtent l="0" t="0" r="0" b="0"/>
                  <wp:docPr id="1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6"/>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5DE26066" wp14:editId="5099151A">
                  <wp:extent cx="504190" cy="504190"/>
                  <wp:effectExtent l="0" t="0" r="0" b="0"/>
                  <wp:docPr id="1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5"/>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1"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sidRPr="00213C9B">
              <w:rPr>
                <w:rFonts w:asciiTheme="majorHAnsi" w:hAnsiTheme="majorHAnsi"/>
                <w:noProof/>
                <w:lang w:eastAsia="de-DE"/>
              </w:rPr>
              <w:drawing>
                <wp:inline distT="0" distB="0" distL="0" distR="0" wp14:anchorId="63CC671B" wp14:editId="339C5359">
                  <wp:extent cx="511175" cy="511175"/>
                  <wp:effectExtent l="0" t="0" r="0" b="0"/>
                  <wp:docPr id="3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8"/>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1133"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E25EA2" w:rsidRDefault="00E25EA2" w:rsidP="007F0D7A">
            <w:pPr>
              <w:spacing w:after="0"/>
              <w:jc w:val="center"/>
            </w:pPr>
            <w:r>
              <w:rPr>
                <w:noProof/>
                <w:lang w:eastAsia="de-DE"/>
              </w:rPr>
              <w:drawing>
                <wp:inline distT="0" distB="0" distL="0" distR="0" wp14:anchorId="2EDB5146" wp14:editId="2EC9C625">
                  <wp:extent cx="504190" cy="504190"/>
                  <wp:effectExtent l="0" t="0" r="0" b="0"/>
                  <wp:docPr id="1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2"/>
                          <pic:cNvPicPr>
                            <a:picLocks noChangeAspect="1" noChangeArrowheads="1"/>
                          </pic:cNvPicPr>
                        </pic:nvPicPr>
                        <pic:blipFill>
                          <a:blip r:embed="rId21"/>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bookmarkStart w:id="2" w:name="__DdeLink__4178_1140780731"/>
      <w:r>
        <w:t xml:space="preserve">Materialien: </w:t>
      </w:r>
      <w:bookmarkEnd w:id="2"/>
      <w:r>
        <w:tab/>
      </w:r>
      <w:r>
        <w:tab/>
        <w:t>Schlauchstück, Bunsenbrenner, Spatel, Reagenzglas mit Zulauf, Stopfen, gebogenes Glasrohr mit Kupferdraht in der Spitze zum Abflammen</w:t>
      </w:r>
    </w:p>
    <w:p w:rsidR="00E25EA2" w:rsidRDefault="00E25EA2" w:rsidP="00E25EA2">
      <w:pPr>
        <w:tabs>
          <w:tab w:val="left" w:pos="1701"/>
          <w:tab w:val="left" w:pos="1985"/>
        </w:tabs>
        <w:ind w:left="1980" w:hanging="1980"/>
      </w:pPr>
      <w:r>
        <w:t>Chemikalien:</w:t>
      </w:r>
      <w:r>
        <w:tab/>
      </w:r>
      <w:r>
        <w:tab/>
        <w:t>Natriumacetat, Natriumhydroxid</w:t>
      </w:r>
    </w:p>
    <w:p w:rsidR="00E25EA2" w:rsidRDefault="00E25EA2" w:rsidP="00E25EA2">
      <w:pPr>
        <w:tabs>
          <w:tab w:val="left" w:pos="1701"/>
          <w:tab w:val="left" w:pos="1985"/>
        </w:tabs>
        <w:ind w:left="1980" w:hanging="1980"/>
      </w:pPr>
      <w:r>
        <w:rPr>
          <w:noProof/>
          <w:lang w:eastAsia="de-DE"/>
        </w:rPr>
        <w:drawing>
          <wp:anchor distT="0" distB="0" distL="0" distR="0" simplePos="0" relativeHeight="251661312" behindDoc="0" locked="0" layoutInCell="1" allowOverlap="1" wp14:anchorId="78167524" wp14:editId="1098DCC5">
            <wp:simplePos x="0" y="0"/>
            <wp:positionH relativeFrom="column">
              <wp:posOffset>2113915</wp:posOffset>
            </wp:positionH>
            <wp:positionV relativeFrom="paragraph">
              <wp:posOffset>1270000</wp:posOffset>
            </wp:positionV>
            <wp:extent cx="2009140" cy="2012315"/>
            <wp:effectExtent l="0" t="0" r="0" b="6985"/>
            <wp:wrapSquare wrapText="largest"/>
            <wp:docPr id="16" name="Bil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7"/>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2009140" cy="2012315"/>
                    </a:xfrm>
                    <a:prstGeom prst="rect">
                      <a:avLst/>
                    </a:prstGeom>
                    <a:noFill/>
                    <a:ln w="9525">
                      <a:noFill/>
                      <a:miter lim="800000"/>
                      <a:headEnd/>
                      <a:tailEnd/>
                    </a:ln>
                  </pic:spPr>
                </pic:pic>
              </a:graphicData>
            </a:graphic>
          </wp:anchor>
        </w:drawing>
      </w:r>
      <w:r>
        <w:t xml:space="preserve">Durchführung: </w:t>
      </w:r>
      <w:r>
        <w:tab/>
      </w:r>
      <w:r>
        <w:tab/>
      </w:r>
      <w:r>
        <w:tab/>
        <w:t xml:space="preserve"> Natriumacetat und Natriumcitrat werden im Verhältnis 1:1 (jeweils 2,5 g) abgewogen, vermischt und in das Reagenzglas überführt. Dieses wird nun mit dem Stopfen verschlossen und über den Schlauch mit dem gebogenen Glasrohr verbunden. Nun wird das Gemisch im Reagenzglas langsam erhitzt. Dann wird ein Streichholz an der Öffnung des Glasröhrchens gezündet</w:t>
      </w:r>
    </w:p>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p>
    <w:p w:rsidR="00E25EA2" w:rsidRDefault="00E25EA2" w:rsidP="00E25EA2">
      <w:pPr>
        <w:tabs>
          <w:tab w:val="left" w:pos="1701"/>
          <w:tab w:val="left" w:pos="1985"/>
        </w:tabs>
        <w:ind w:left="1980" w:hanging="1980"/>
      </w:pPr>
    </w:p>
    <w:p w:rsidR="00E25EA2" w:rsidRDefault="00E25EA2" w:rsidP="00E25EA2">
      <w:pPr>
        <w:tabs>
          <w:tab w:val="left" w:pos="1701"/>
          <w:tab w:val="left" w:pos="1985"/>
        </w:tabs>
      </w:pPr>
      <w:r>
        <w:t xml:space="preserve">                                          </w:t>
      </w:r>
      <w:r>
        <w:rPr>
          <w:sz w:val="20"/>
          <w:szCs w:val="20"/>
        </w:rPr>
        <w:t>Abb. 1: Darstellung der Verbrennung von Methan</w:t>
      </w:r>
    </w:p>
    <w:p w:rsidR="00E25EA2" w:rsidRDefault="00E25EA2" w:rsidP="00E25EA2">
      <w:pPr>
        <w:tabs>
          <w:tab w:val="left" w:pos="1701"/>
          <w:tab w:val="left" w:pos="1985"/>
        </w:tabs>
        <w:ind w:left="1980" w:hanging="1980"/>
      </w:pPr>
      <w:r>
        <w:lastRenderedPageBreak/>
        <w:t>Beobachtung:</w:t>
      </w:r>
      <w:r>
        <w:tab/>
      </w:r>
      <w:r>
        <w:tab/>
        <w:t xml:space="preserve">Es steigen Gasblasen im Standzylinder auf und Wasser wird verdrängt. Es folgt eine kurze Vergrößerung der Flamme. </w:t>
      </w:r>
    </w:p>
    <w:p w:rsidR="00E25EA2" w:rsidRPr="00772C85" w:rsidRDefault="00E25EA2" w:rsidP="00E25EA2">
      <w:pPr>
        <w:tabs>
          <w:tab w:val="left" w:pos="1701"/>
          <w:tab w:val="left" w:pos="1985"/>
        </w:tabs>
        <w:ind w:left="1985" w:hanging="1985"/>
        <w:rPr>
          <w:lang w:val="en-US"/>
        </w:rPr>
      </w:pPr>
      <w:r>
        <w:t xml:space="preserve">Deutung:        Beim Erhitzen wird aus Natriumacetat Kohlenstoffdioxid abgespalten,                                                                                                                          welches sich mit Natriumhydroxid verbindet. </w:t>
      </w:r>
      <w:proofErr w:type="spellStart"/>
      <w:proofErr w:type="gramStart"/>
      <w:r w:rsidRPr="00772C85">
        <w:rPr>
          <w:lang w:val="en-US"/>
        </w:rPr>
        <w:t>Dabei</w:t>
      </w:r>
      <w:proofErr w:type="spellEnd"/>
      <w:r w:rsidRPr="00772C85">
        <w:rPr>
          <w:lang w:val="en-US"/>
        </w:rPr>
        <w:t xml:space="preserve"> </w:t>
      </w:r>
      <w:proofErr w:type="spellStart"/>
      <w:r w:rsidRPr="00772C85">
        <w:rPr>
          <w:lang w:val="en-US"/>
        </w:rPr>
        <w:t>entsteht</w:t>
      </w:r>
      <w:proofErr w:type="spellEnd"/>
      <w:r w:rsidRPr="00772C85">
        <w:rPr>
          <w:lang w:val="en-US"/>
        </w:rPr>
        <w:t xml:space="preserve"> </w:t>
      </w:r>
      <w:proofErr w:type="spellStart"/>
      <w:r w:rsidRPr="00772C85">
        <w:rPr>
          <w:lang w:val="en-US"/>
        </w:rPr>
        <w:t>Methan</w:t>
      </w:r>
      <w:proofErr w:type="spellEnd"/>
      <w:r w:rsidRPr="00772C85">
        <w:rPr>
          <w:lang w:val="en-US"/>
        </w:rPr>
        <w:t>.</w:t>
      </w:r>
      <w:proofErr w:type="gramEnd"/>
    </w:p>
    <w:p w:rsidR="00E25EA2" w:rsidRPr="00772C85" w:rsidRDefault="00E25EA2" w:rsidP="00E25EA2">
      <w:pPr>
        <w:pStyle w:val="StandardLTGliederung1"/>
        <w:tabs>
          <w:tab w:val="left" w:pos="1701"/>
          <w:tab w:val="left" w:pos="1985"/>
        </w:tabs>
        <w:spacing w:line="360" w:lineRule="auto"/>
        <w:ind w:left="2041" w:hanging="57"/>
        <w:jc w:val="both"/>
        <w:rPr>
          <w:lang w:val="en-US"/>
        </w:rPr>
      </w:pPr>
      <w:r>
        <w:rPr>
          <w:noProof/>
          <w:lang w:eastAsia="de-DE"/>
        </w:rPr>
        <mc:AlternateContent>
          <mc:Choice Requires="wps">
            <w:drawing>
              <wp:anchor distT="0" distB="127000" distL="0" distR="0" simplePos="0" relativeHeight="251660288" behindDoc="0" locked="0" layoutInCell="1" allowOverlap="1" wp14:anchorId="6FB82CAA" wp14:editId="079668A0">
                <wp:simplePos x="0" y="0"/>
                <wp:positionH relativeFrom="column">
                  <wp:posOffset>2913380</wp:posOffset>
                </wp:positionH>
                <wp:positionV relativeFrom="paragraph">
                  <wp:posOffset>179070</wp:posOffset>
                </wp:positionV>
                <wp:extent cx="623570" cy="127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622800" cy="0"/>
                        </a:xfrm>
                        <a:prstGeom prst="line">
                          <a:avLst/>
                        </a:prstGeom>
                        <a:ln>
                          <a:solidFill>
                            <a:srgbClr val="000000"/>
                          </a:solidFill>
                          <a:tailEnd type="triangle" w="med" len="med"/>
                        </a:ln>
                      </wps:spPr>
                      <wps:bodyPr/>
                    </wps:wsp>
                  </a:graphicData>
                </a:graphic>
              </wp:anchor>
            </w:drawing>
          </mc:Choice>
          <mc:Fallback>
            <w:pict>
              <v:line id="Gerade Verbindung 17" o:spid="_x0000_s1026" style="position:absolute;z-index:251660288;visibility:visible;mso-wrap-style:square;mso-wrap-distance-left:0;mso-wrap-distance-top:0;mso-wrap-distance-right:0;mso-wrap-distance-bottom:10pt;mso-position-horizontal:absolute;mso-position-horizontal-relative:text;mso-position-vertical:absolute;mso-position-vertical-relative:text" from="229.4pt,14.1pt" to="2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">
                <v:stroke endarrow="block"/>
              </v:line>
            </w:pict>
          </mc:Fallback>
        </mc:AlternateContent>
      </w:r>
      <w:r w:rsidRPr="00772C85">
        <w:rPr>
          <w:rFonts w:ascii="Liberation Sans" w:hAnsi="Liberation Sans"/>
          <w:sz w:val="22"/>
          <w:szCs w:val="22"/>
          <w:lang w:val="en-US"/>
        </w:rPr>
        <w:t>CH</w:t>
      </w:r>
      <w:r w:rsidRPr="00A3283A">
        <w:rPr>
          <w:position w:val="-2"/>
          <w:sz w:val="22"/>
          <w:szCs w:val="22"/>
          <w:vertAlign w:val="subscript"/>
          <w:lang w:val="en-US"/>
        </w:rPr>
        <w:t>3</w:t>
      </w:r>
      <w:proofErr w:type="spellStart"/>
      <w:r w:rsidRPr="00772C85">
        <w:rPr>
          <w:sz w:val="22"/>
          <w:szCs w:val="22"/>
          <w:lang w:val="en-US"/>
        </w:rPr>
        <w:t>COONa</w:t>
      </w:r>
      <w:proofErr w:type="spellEnd"/>
      <w:r w:rsidRPr="00772C85">
        <w:rPr>
          <w:sz w:val="22"/>
          <w:szCs w:val="22"/>
          <w:vertAlign w:val="subscript"/>
          <w:lang w:val="en-US"/>
        </w:rPr>
        <w:t>(s)</w:t>
      </w:r>
      <w:r w:rsidRPr="00772C85">
        <w:rPr>
          <w:sz w:val="22"/>
          <w:szCs w:val="22"/>
          <w:lang w:val="en-US"/>
        </w:rPr>
        <w:t xml:space="preserve"> + </w:t>
      </w:r>
      <w:proofErr w:type="spellStart"/>
      <w:r w:rsidRPr="00772C85">
        <w:rPr>
          <w:sz w:val="22"/>
          <w:szCs w:val="22"/>
          <w:lang w:val="en-US"/>
        </w:rPr>
        <w:t>NaOH</w:t>
      </w:r>
      <w:proofErr w:type="spellEnd"/>
      <w:r w:rsidRPr="00772C85">
        <w:rPr>
          <w:sz w:val="22"/>
          <w:szCs w:val="22"/>
          <w:vertAlign w:val="subscript"/>
          <w:lang w:val="en-US"/>
        </w:rPr>
        <w:t>(s)</w:t>
      </w:r>
      <w:r w:rsidRPr="00772C85">
        <w:rPr>
          <w:sz w:val="22"/>
          <w:szCs w:val="22"/>
          <w:lang w:val="en-US"/>
        </w:rPr>
        <w:t xml:space="preserve">           </w:t>
      </w:r>
      <w:proofErr w:type="gramStart"/>
      <w:r w:rsidRPr="00772C85">
        <w:rPr>
          <w:sz w:val="22"/>
          <w:szCs w:val="22"/>
          <w:lang w:val="en-US"/>
        </w:rPr>
        <w:t>CH</w:t>
      </w:r>
      <w:r w:rsidRPr="00A3283A">
        <w:rPr>
          <w:position w:val="-2"/>
          <w:sz w:val="22"/>
          <w:szCs w:val="22"/>
          <w:vertAlign w:val="subscript"/>
          <w:lang w:val="en-US"/>
        </w:rPr>
        <w:t>4</w:t>
      </w:r>
      <w:r w:rsidRPr="00772C85">
        <w:rPr>
          <w:sz w:val="22"/>
          <w:szCs w:val="22"/>
          <w:vertAlign w:val="subscript"/>
          <w:lang w:val="en-US"/>
        </w:rPr>
        <w:t>(</w:t>
      </w:r>
      <w:proofErr w:type="gramEnd"/>
      <w:r w:rsidRPr="00772C85">
        <w:rPr>
          <w:sz w:val="22"/>
          <w:szCs w:val="22"/>
          <w:vertAlign w:val="subscript"/>
          <w:lang w:val="en-US"/>
        </w:rPr>
        <w:t>g)</w:t>
      </w:r>
      <w:r w:rsidRPr="00772C85">
        <w:rPr>
          <w:sz w:val="22"/>
          <w:szCs w:val="22"/>
          <w:lang w:val="en-US"/>
        </w:rPr>
        <w:t xml:space="preserve"> + Na</w:t>
      </w:r>
      <w:r w:rsidRPr="00A3283A">
        <w:rPr>
          <w:position w:val="-2"/>
          <w:sz w:val="22"/>
          <w:szCs w:val="22"/>
          <w:vertAlign w:val="subscript"/>
          <w:lang w:val="en-US"/>
        </w:rPr>
        <w:t>2</w:t>
      </w:r>
      <w:r w:rsidRPr="00772C85">
        <w:rPr>
          <w:sz w:val="22"/>
          <w:szCs w:val="22"/>
          <w:lang w:val="en-US"/>
        </w:rPr>
        <w:t>CO</w:t>
      </w:r>
      <w:r w:rsidRPr="00A3283A">
        <w:rPr>
          <w:position w:val="-2"/>
          <w:sz w:val="22"/>
          <w:szCs w:val="22"/>
          <w:vertAlign w:val="subscript"/>
          <w:lang w:val="en-US"/>
        </w:rPr>
        <w:t>3</w:t>
      </w:r>
      <w:r w:rsidRPr="00772C85">
        <w:rPr>
          <w:sz w:val="22"/>
          <w:szCs w:val="22"/>
          <w:vertAlign w:val="subscript"/>
          <w:lang w:val="en-US"/>
        </w:rPr>
        <w:t>(s)</w:t>
      </w:r>
    </w:p>
    <w:p w:rsidR="00E25EA2" w:rsidRDefault="00E25EA2" w:rsidP="00E25EA2">
      <w:pPr>
        <w:tabs>
          <w:tab w:val="left" w:pos="1701"/>
          <w:tab w:val="left" w:pos="1985"/>
        </w:tabs>
      </w:pPr>
      <w:r>
        <w:t xml:space="preserve">Entsorgung:                  Das Natriumcarbonat kann über den Feststoffabfall entsorgt werden. </w:t>
      </w:r>
    </w:p>
    <w:p w:rsidR="00E25EA2" w:rsidRDefault="00E25EA2" w:rsidP="00E25EA2">
      <w:pPr>
        <w:tabs>
          <w:tab w:val="left" w:pos="1701"/>
          <w:tab w:val="left" w:pos="1985"/>
        </w:tabs>
      </w:pPr>
    </w:p>
    <w:p w:rsidR="00E25EA2" w:rsidRDefault="00E25EA2" w:rsidP="00E25EA2">
      <w:pPr>
        <w:tabs>
          <w:tab w:val="left" w:pos="1701"/>
          <w:tab w:val="left" w:pos="1985"/>
        </w:tabs>
        <w:ind w:left="1984" w:hanging="1984"/>
      </w:pPr>
      <w:r>
        <w:rPr>
          <w:noProof/>
          <w:lang w:eastAsia="de-DE"/>
        </w:rPr>
        <mc:AlternateContent>
          <mc:Choice Requires="wps">
            <w:drawing>
              <wp:inline distT="0" distB="127000" distL="0" distR="0" wp14:anchorId="12DD486E" wp14:editId="4E30690B">
                <wp:extent cx="5760720" cy="1019175"/>
                <wp:effectExtent l="0" t="0" r="11430" b="28575"/>
                <wp:docPr id="3" name="Rechteck 3"/>
                <wp:cNvGraphicFramePr/>
                <a:graphic xmlns:a="http://schemas.openxmlformats.org/drawingml/2006/main">
                  <a:graphicData uri="http://schemas.microsoft.com/office/word/2010/wordprocessingShape">
                    <wps:wsp>
                      <wps:cNvSpPr/>
                      <wps:spPr>
                        <a:xfrm>
                          <a:off x="0" y="0"/>
                          <a:ext cx="5760720" cy="1019175"/>
                        </a:xfrm>
                        <a:prstGeom prst="rect">
                          <a:avLst/>
                        </a:prstGeom>
                        <a:solidFill>
                          <a:schemeClr val="lt1">
                            <a:lumMod val="100000"/>
                            <a:lumOff val="0"/>
                          </a:schemeClr>
                        </a:solidFill>
                        <a:ln w="12600" cap="rnd">
                          <a:solidFill>
                            <a:schemeClr val="accent2">
                              <a:lumMod val="100000"/>
                              <a:lumOff val="0"/>
                            </a:schemeClr>
                          </a:solidFill>
                          <a:custDash>
                            <a:ds d="400000" sp="300000"/>
                          </a:custDash>
                          <a:miter/>
                        </a:ln>
                      </wps:spPr>
                      <wps:style>
                        <a:lnRef idx="0">
                          <a:scrgbClr r="0" g="0" b="0"/>
                        </a:lnRef>
                        <a:fillRef idx="0">
                          <a:scrgbClr r="0" g="0" b="0"/>
                        </a:fillRef>
                        <a:effectRef idx="0">
                          <a:scrgbClr r="0" g="0" b="0"/>
                        </a:effectRef>
                        <a:fontRef idx="minor"/>
                      </wps:style>
                      <wps:txbx>
                        <w:txbxContent>
                          <w:p w:rsidR="00E25EA2" w:rsidRDefault="00E25EA2" w:rsidP="00E25EA2">
                            <w:pPr>
                              <w:tabs>
                                <w:tab w:val="left" w:pos="1701"/>
                              </w:tabs>
                            </w:pPr>
                            <w:r>
                              <w:rPr>
                                <w:color w:val="00000A"/>
                              </w:rPr>
                              <w:t xml:space="preserve"> </w:t>
                            </w:r>
                            <w:r>
                              <w:t xml:space="preserve">Dieser Versuch ist ein Beispiel für eine Umsetzungsreaktion, bei der 2 Verbindungen in einer chemischen Reaktion zerfallen und 2 neue Verbindungen gebildet werden. Sehr anschaulich wird die Umsetzung von 2 Feststoffen in einen neuen Feststoff und ein brennbares Gas dargestellt. Es sind 2 Verbindungen mit neuen Eigenschaften entstanden. </w:t>
                            </w:r>
                          </w:p>
                          <w:p w:rsidR="00E25EA2" w:rsidRDefault="00E25EA2" w:rsidP="00E25EA2">
                            <w:pPr>
                              <w:pStyle w:val="Rahmeninhalt"/>
                            </w:pPr>
                          </w:p>
                        </w:txbxContent>
                      </wps:txbx>
                      <wps:bodyPr>
                        <a:noAutofit/>
                      </wps:bodyPr>
                    </wps:wsp>
                  </a:graphicData>
                </a:graphic>
              </wp:inline>
            </w:drawing>
          </mc:Choice>
          <mc:Fallback>
            <w:pict>
              <v:rect id="Rechteck 3" o:spid="_x0000_s1027" style="width:453.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" fillcolor="white [3201]" strokecolor="#c0504d [3205]" strokeweight=".35mm">
                <v:stroke endcap="round"/>
                <v:textbox>
                  <w:txbxContent>
                    <w:p w:rsidR="00E25EA2" w:rsidRDefault="00E25EA2" w:rsidP="00E25EA2">
                      <w:pPr>
                        <w:tabs>
                          <w:tab w:val="left" w:pos="1701"/>
                        </w:tabs>
                      </w:pPr>
                      <w:r>
                        <w:rPr>
                          <w:color w:val="00000A"/>
                        </w:rPr>
                        <w:t xml:space="preserve"> </w:t>
                      </w:r>
                      <w:r>
                        <w:t xml:space="preserve">Dieser Versuch ist ein Beispiel für eine Umsetzungsreaktion, bei der 2 Verbindungen in einer chemischen Reaktion zerfallen und 2 neue Verbindungen gebildet werden. Sehr anschaulich wird die Umsetzung von 2 Feststoffen in einen neuen Feststoff und ein brennbares Gas dargestellt. Es sind 2 Verbindungen mit neuen Eigenschaften entstanden. </w:t>
                      </w:r>
                    </w:p>
                    <w:p w:rsidR="00E25EA2" w:rsidRDefault="00E25EA2" w:rsidP="00E25EA2">
                      <w:pPr>
                        <w:pStyle w:val="Rahmeninhalt"/>
                      </w:pPr>
                    </w:p>
                  </w:txbxContent>
                </v:textbox>
                <w10:anchorlock/>
              </v:rect>
            </w:pict>
          </mc:Fallback>
        </mc:AlternateContent>
      </w:r>
    </w:p>
    <w:p w:rsidR="00E25EA2" w:rsidRDefault="00E25EA2" w:rsidP="00E25EA2">
      <w:pPr>
        <w:tabs>
          <w:tab w:val="left" w:pos="1701"/>
          <w:tab w:val="left" w:pos="1985"/>
        </w:tabs>
        <w:ind w:left="1984" w:hanging="1984"/>
      </w:pPr>
    </w:p>
    <w:p w:rsidR="00E25EA2" w:rsidRDefault="00E25EA2" w:rsidP="00E25EA2">
      <w:pPr>
        <w:tabs>
          <w:tab w:val="left" w:pos="1701"/>
          <w:tab w:val="left" w:pos="1985"/>
        </w:tabs>
        <w:ind w:left="1984" w:hanging="1984"/>
        <w:jc w:val="left"/>
      </w:pPr>
      <w:r>
        <w:t xml:space="preserve">Literatur:                      </w:t>
      </w:r>
      <w:bookmarkStart w:id="3" w:name="_GoBack"/>
      <w:bookmarkEnd w:id="3"/>
      <w:r>
        <w:t xml:space="preserve">http://www.chids.de/dachs/praktikumsprotokolle/PP0083                              Darstellung_von_Methan.pdf (zuletzt besucht: 04.08.2015) </w:t>
      </w:r>
      <w:proofErr w:type="spellStart"/>
      <w:r>
        <w:t>K.Homann</w:t>
      </w:r>
      <w:proofErr w:type="spellEnd"/>
    </w:p>
    <w:p w:rsidR="00E25EA2" w:rsidRDefault="00E25EA2" w:rsidP="00E25EA2">
      <w:pPr>
        <w:tabs>
          <w:tab w:val="left" w:pos="1701"/>
          <w:tab w:val="left" w:pos="1985"/>
        </w:tabs>
      </w:pPr>
    </w:p>
    <w:p w:rsidR="00E25EA2" w:rsidRDefault="00E25EA2" w:rsidP="00E25EA2">
      <w:pPr>
        <w:tabs>
          <w:tab w:val="left" w:pos="1701"/>
          <w:tab w:val="left" w:pos="1985"/>
        </w:tabs>
      </w:pPr>
    </w:p>
    <w:p w:rsidR="00E25EA2" w:rsidRDefault="00E25EA2" w:rsidP="00E25EA2">
      <w:pPr>
        <w:tabs>
          <w:tab w:val="left" w:pos="1701"/>
          <w:tab w:val="left" w:pos="1985"/>
        </w:tabs>
      </w:pPr>
    </w:p>
    <w:p w:rsidR="00E25EA2" w:rsidRDefault="00E25EA2" w:rsidP="00E25EA2">
      <w:pPr>
        <w:tabs>
          <w:tab w:val="left" w:pos="1701"/>
          <w:tab w:val="left" w:pos="1985"/>
        </w:tabs>
      </w:pPr>
    </w:p>
    <w:p w:rsidR="00E25EA2" w:rsidRDefault="00E25EA2" w:rsidP="00E25EA2">
      <w:pPr>
        <w:tabs>
          <w:tab w:val="left" w:pos="1701"/>
          <w:tab w:val="left" w:pos="1985"/>
        </w:tabs>
      </w:pPr>
    </w:p>
    <w:p w:rsidR="00E25EA2" w:rsidRDefault="00E25EA2" w:rsidP="00E25EA2">
      <w:pPr>
        <w:tabs>
          <w:tab w:val="left" w:pos="1701"/>
          <w:tab w:val="left" w:pos="1985"/>
        </w:tabs>
      </w:pPr>
    </w:p>
    <w:p w:rsidR="002B7AB6" w:rsidRDefault="002B7AB6"/>
    <w:sectPr w:rsidR="002B7AB6">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A2" w:rsidRDefault="00E25EA2" w:rsidP="00E25EA2">
      <w:pPr>
        <w:spacing w:after="0" w:line="240" w:lineRule="auto"/>
      </w:pPr>
      <w:r>
        <w:separator/>
      </w:r>
    </w:p>
  </w:endnote>
  <w:endnote w:type="continuationSeparator" w:id="0">
    <w:p w:rsidR="00E25EA2" w:rsidRDefault="00E25EA2" w:rsidP="00E2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A2" w:rsidRDefault="00E25EA2" w:rsidP="00E25EA2">
      <w:pPr>
        <w:spacing w:after="0" w:line="240" w:lineRule="auto"/>
      </w:pPr>
      <w:r>
        <w:separator/>
      </w:r>
    </w:p>
  </w:footnote>
  <w:footnote w:type="continuationSeparator" w:id="0">
    <w:p w:rsidR="00E25EA2" w:rsidRDefault="00E25EA2" w:rsidP="00E2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A2" w:rsidRDefault="00E25EA2">
    <w:pPr>
      <w:pStyle w:val="Kopfzeile"/>
    </w:pPr>
    <w:r>
      <w:t>V3 - Darstellung von Methangas</w:t>
    </w:r>
  </w:p>
  <w:p w:rsidR="00E25EA2" w:rsidRDefault="00E25EA2">
    <w:pPr>
      <w:pStyle w:val="Kopfzeile"/>
    </w:pPr>
    <w:r>
      <w:rPr>
        <w:rFonts w:asciiTheme="majorHAnsi" w:hAnsiTheme="majorHAnsi"/>
        <w:noProof/>
        <w:sz w:val="20"/>
        <w:szCs w:val="20"/>
        <w:lang w:eastAsia="de-DE"/>
      </w:rPr>
      <mc:AlternateContent>
        <mc:Choice Requires="wps">
          <w:drawing>
            <wp:anchor distT="0" distB="0" distL="114300" distR="114300" simplePos="0" relativeHeight="251659264" behindDoc="1" locked="0" layoutInCell="1" allowOverlap="1" wp14:anchorId="37BC62C3" wp14:editId="51259467">
              <wp:simplePos x="0" y="0"/>
              <wp:positionH relativeFrom="column">
                <wp:posOffset>204470</wp:posOffset>
              </wp:positionH>
              <wp:positionV relativeFrom="paragraph">
                <wp:posOffset>94837</wp:posOffset>
              </wp:positionV>
              <wp:extent cx="5868035" cy="1270"/>
              <wp:effectExtent l="0" t="0" r="18415" b="36830"/>
              <wp:wrapNone/>
              <wp:docPr id="32" name="AutoShape 5"/>
              <wp:cNvGraphicFramePr/>
              <a:graphic xmlns:a="http://schemas.openxmlformats.org/drawingml/2006/main">
                <a:graphicData uri="http://schemas.microsoft.com/office/word/2010/wordprocessingShape">
                  <wps:wsp>
                    <wps:cNvCnPr/>
                    <wps:spPr>
                      <a:xfrm flipH="1">
                        <a:off x="0" y="0"/>
                        <a:ext cx="5868035" cy="1270"/>
                      </a:xfrm>
                      <a:prstGeom prst="straightConnector1">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1pt;margin-top:7.45pt;width:462.05pt;height:.1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" strokeweight=".26mm"/>
          </w:pict>
        </mc:Fallback>
      </mc:AlternateContent>
    </w:r>
  </w:p>
  <w:p w:rsidR="00E25EA2" w:rsidRDefault="00E25E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261"/>
    <w:multiLevelType w:val="multilevel"/>
    <w:tmpl w:val="8DE4D2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A2"/>
    <w:rsid w:val="002B7AB6"/>
    <w:rsid w:val="00E25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EA2"/>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E25EA2"/>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5EA2"/>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E25EA2"/>
    <w:rPr>
      <w:color w:val="0000FF" w:themeColor="hyperlink"/>
      <w:u w:val="single"/>
    </w:rPr>
  </w:style>
  <w:style w:type="paragraph" w:styleId="Beschriftung">
    <w:name w:val="caption"/>
    <w:basedOn w:val="Standard"/>
    <w:next w:val="Standard"/>
    <w:uiPriority w:val="35"/>
    <w:unhideWhenUsed/>
    <w:qFormat/>
    <w:rsid w:val="00E25EA2"/>
    <w:pPr>
      <w:spacing w:line="240" w:lineRule="auto"/>
    </w:pPr>
    <w:rPr>
      <w:bCs/>
      <w:color w:val="00000A"/>
      <w:sz w:val="18"/>
      <w:szCs w:val="18"/>
    </w:rPr>
  </w:style>
  <w:style w:type="paragraph" w:customStyle="1" w:styleId="Rahmeninhalt">
    <w:name w:val="Rahmeninhalt"/>
    <w:basedOn w:val="Standard"/>
    <w:qFormat/>
    <w:rsid w:val="00E25EA2"/>
  </w:style>
  <w:style w:type="paragraph" w:customStyle="1" w:styleId="StandardLTGliederung1">
    <w:name w:val="Standard~LT~Gliederung 1"/>
    <w:qFormat/>
    <w:rsid w:val="00E25EA2"/>
    <w:pPr>
      <w:suppressAutoHyphens/>
      <w:spacing w:before="283" w:after="0"/>
    </w:pPr>
    <w:rPr>
      <w:rFonts w:ascii="Mangal" w:eastAsia="Tahoma" w:hAnsi="Mangal" w:cs="Liberation Sans"/>
      <w:color w:val="000000"/>
      <w:sz w:val="64"/>
      <w:szCs w:val="24"/>
    </w:rPr>
  </w:style>
  <w:style w:type="paragraph" w:styleId="Sprechblasentext">
    <w:name w:val="Balloon Text"/>
    <w:basedOn w:val="Standard"/>
    <w:link w:val="SprechblasentextZchn"/>
    <w:uiPriority w:val="99"/>
    <w:semiHidden/>
    <w:unhideWhenUsed/>
    <w:rsid w:val="00E25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EA2"/>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E25E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EA2"/>
    <w:rPr>
      <w:rFonts w:ascii="Cambria" w:eastAsia="Calibri" w:hAnsi="Cambria"/>
      <w:color w:val="1D1B11" w:themeColor="background2" w:themeShade="1A"/>
    </w:rPr>
  </w:style>
  <w:style w:type="paragraph" w:styleId="Fuzeile">
    <w:name w:val="footer"/>
    <w:basedOn w:val="Standard"/>
    <w:link w:val="FuzeileZchn"/>
    <w:uiPriority w:val="99"/>
    <w:unhideWhenUsed/>
    <w:rsid w:val="00E25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EA2"/>
    <w:rPr>
      <w:rFonts w:ascii="Cambria" w:eastAsia="Calibri"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EA2"/>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E25EA2"/>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5EA2"/>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E25EA2"/>
    <w:rPr>
      <w:color w:val="0000FF" w:themeColor="hyperlink"/>
      <w:u w:val="single"/>
    </w:rPr>
  </w:style>
  <w:style w:type="paragraph" w:styleId="Beschriftung">
    <w:name w:val="caption"/>
    <w:basedOn w:val="Standard"/>
    <w:next w:val="Standard"/>
    <w:uiPriority w:val="35"/>
    <w:unhideWhenUsed/>
    <w:qFormat/>
    <w:rsid w:val="00E25EA2"/>
    <w:pPr>
      <w:spacing w:line="240" w:lineRule="auto"/>
    </w:pPr>
    <w:rPr>
      <w:bCs/>
      <w:color w:val="00000A"/>
      <w:sz w:val="18"/>
      <w:szCs w:val="18"/>
    </w:rPr>
  </w:style>
  <w:style w:type="paragraph" w:customStyle="1" w:styleId="Rahmeninhalt">
    <w:name w:val="Rahmeninhalt"/>
    <w:basedOn w:val="Standard"/>
    <w:qFormat/>
    <w:rsid w:val="00E25EA2"/>
  </w:style>
  <w:style w:type="paragraph" w:customStyle="1" w:styleId="StandardLTGliederung1">
    <w:name w:val="Standard~LT~Gliederung 1"/>
    <w:qFormat/>
    <w:rsid w:val="00E25EA2"/>
    <w:pPr>
      <w:suppressAutoHyphens/>
      <w:spacing w:before="283" w:after="0"/>
    </w:pPr>
    <w:rPr>
      <w:rFonts w:ascii="Mangal" w:eastAsia="Tahoma" w:hAnsi="Mangal" w:cs="Liberation Sans"/>
      <w:color w:val="000000"/>
      <w:sz w:val="64"/>
      <w:szCs w:val="24"/>
    </w:rPr>
  </w:style>
  <w:style w:type="paragraph" w:styleId="Sprechblasentext">
    <w:name w:val="Balloon Text"/>
    <w:basedOn w:val="Standard"/>
    <w:link w:val="SprechblasentextZchn"/>
    <w:uiPriority w:val="99"/>
    <w:semiHidden/>
    <w:unhideWhenUsed/>
    <w:rsid w:val="00E25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EA2"/>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E25E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EA2"/>
    <w:rPr>
      <w:rFonts w:ascii="Cambria" w:eastAsia="Calibri" w:hAnsi="Cambria"/>
      <w:color w:val="1D1B11" w:themeColor="background2" w:themeShade="1A"/>
    </w:rPr>
  </w:style>
  <w:style w:type="paragraph" w:styleId="Fuzeile">
    <w:name w:val="footer"/>
    <w:basedOn w:val="Standard"/>
    <w:link w:val="FuzeileZchn"/>
    <w:uiPriority w:val="99"/>
    <w:unhideWhenUsed/>
    <w:rsid w:val="00E25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EA2"/>
    <w:rPr>
      <w:rFonts w:ascii="Cambria" w:eastAsia="Calibri"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228;tze" TargetMode="External"/><Relationship Id="rId13" Type="http://schemas.openxmlformats.org/officeDocument/2006/relationships/image" Target="media/image1.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de.wikipedia.org/wiki/H-_und_P-S&#228;tze"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H-_und_P-S&#228;t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de.wikipedia.org/wiki/H-_und_P-S&#228;tz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de.wikipedia.org/wiki/H-_und_P-S&#228;tze"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1708</Characters>
  <Application>Microsoft Office Word</Application>
  <DocSecurity>0</DocSecurity>
  <Lines>14</Lines>
  <Paragraphs>3</Paragraphs>
  <ScaleCrop>false</ScaleCrop>
  <Company>Ostfalia - Hochschule fur angewandte Wissenschaften</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2015-08-23T13:02:00Z</dcterms:created>
  <dcterms:modified xsi:type="dcterms:W3CDTF">2015-08-23T13:08:00Z</dcterms:modified>
</cp:coreProperties>
</file>