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FF2" w:rsidRPr="00BA0FF2" w:rsidRDefault="00BA0FF2" w:rsidP="00BA0FF2">
      <w:pPr>
        <w:pStyle w:val="berschrift2"/>
        <w:numPr>
          <w:ilvl w:val="0"/>
          <w:numId w:val="0"/>
        </w:numPr>
        <w:ind w:left="576" w:hanging="576"/>
        <w:rPr>
          <w:rFonts w:ascii="Cambria" w:hAnsi="Cambria"/>
          <w:color w:val="auto"/>
        </w:rPr>
      </w:pPr>
      <w:r w:rsidRPr="00BA0FF2">
        <w:rPr>
          <w:rFonts w:ascii="Cambria" w:hAnsi="Cambria"/>
          <w:noProof/>
          <w:lang w:eastAsia="de-DE"/>
        </w:rPr>
        <mc:AlternateContent>
          <mc:Choice Requires="wps">
            <w:drawing>
              <wp:anchor distT="0" distB="0" distL="114300" distR="114300" simplePos="0" relativeHeight="251659264" behindDoc="0" locked="0" layoutInCell="1" allowOverlap="1" wp14:anchorId="363EA75C" wp14:editId="1CA7457F">
                <wp:simplePos x="0" y="0"/>
                <wp:positionH relativeFrom="column">
                  <wp:posOffset>-4445</wp:posOffset>
                </wp:positionH>
                <wp:positionV relativeFrom="paragraph">
                  <wp:posOffset>406400</wp:posOffset>
                </wp:positionV>
                <wp:extent cx="5873115" cy="1327785"/>
                <wp:effectExtent l="0" t="0" r="0" b="5715"/>
                <wp:wrapSquare wrapText="bothSides"/>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2778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FF2" w:rsidRDefault="00BA0FF2" w:rsidP="00BA0FF2">
                            <w:pPr>
                              <w:rPr>
                                <w:color w:val="auto"/>
                              </w:rPr>
                            </w:pPr>
                            <w:bookmarkStart w:id="0" w:name="_GoBack"/>
                            <w:r>
                              <w:rPr>
                                <w:color w:val="auto"/>
                              </w:rPr>
                              <w:t xml:space="preserve">In diesem Versuch werden verschiedene Metallpulver (Eisen, Kupfer, Magnesium) in eine waagerechte Gasbrennerflamme gestreut. Die </w:t>
                            </w:r>
                            <w:proofErr w:type="spellStart"/>
                            <w:r>
                              <w:rPr>
                                <w:color w:val="auto"/>
                              </w:rPr>
                              <w:t>SuS</w:t>
                            </w:r>
                            <w:proofErr w:type="spellEnd"/>
                            <w:r>
                              <w:rPr>
                                <w:color w:val="auto"/>
                              </w:rPr>
                              <w:t xml:space="preserve"> stellen fest, dass die Metalle unterschiedlich stark mit Sauerstoff reagieren. Die </w:t>
                            </w:r>
                            <w:proofErr w:type="spellStart"/>
                            <w:r>
                              <w:rPr>
                                <w:color w:val="auto"/>
                              </w:rPr>
                              <w:t>SuS</w:t>
                            </w:r>
                            <w:proofErr w:type="spellEnd"/>
                            <w:r>
                              <w:rPr>
                                <w:color w:val="auto"/>
                              </w:rPr>
                              <w:t xml:space="preserve"> sollten bereits Kenntnisse darüber haben, dass eine Verbrennungsreaktion eine Reaktion mit Sauerstoff ist. Idealerweise sollte die Bedeutung des Zerteilungsgrades bekannt sein. Alternativ kann in diesem Versuch auch darauf eingegangen werden.</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3EA75C" id="_x0000_t202" coordsize="21600,21600" o:spt="202" path="m,l,21600r21600,l21600,xe">
                <v:stroke joinstyle="miter"/>
                <v:path gradientshapeok="t" o:connecttype="rect"/>
              </v:shapetype>
              <v:shape id="Textfeld 49" o:spid="_x0000_s1026" type="#_x0000_t202" style="position:absolute;left:0;text-align:left;margin-left:-.35pt;margin-top:32pt;width:462.45pt;height:10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" fillcolor="white [3201]" strokecolor="#4472c4 [3208]" strokeweight="1pt">
                <v:stroke dashstyle="dash"/>
                <v:shadow color="#868686"/>
                <v:textbox>
                  <w:txbxContent>
                    <w:p w:rsidR="00BA0FF2" w:rsidRDefault="00BA0FF2" w:rsidP="00BA0FF2">
                      <w:pPr>
                        <w:rPr>
                          <w:color w:val="auto"/>
                        </w:rPr>
                      </w:pPr>
                      <w:bookmarkStart w:id="1" w:name="_GoBack"/>
                      <w:r>
                        <w:rPr>
                          <w:color w:val="auto"/>
                        </w:rPr>
                        <w:t xml:space="preserve">In diesem Versuch werden verschiedene Metallpulver (Eisen, Kupfer, Magnesium) in eine waagerechte Gasbrennerflamme gestreut. Die </w:t>
                      </w:r>
                      <w:proofErr w:type="spellStart"/>
                      <w:r>
                        <w:rPr>
                          <w:color w:val="auto"/>
                        </w:rPr>
                        <w:t>SuS</w:t>
                      </w:r>
                      <w:proofErr w:type="spellEnd"/>
                      <w:r>
                        <w:rPr>
                          <w:color w:val="auto"/>
                        </w:rPr>
                        <w:t xml:space="preserve"> stellen fest, dass die Metalle unterschiedlich stark mit Sauerstoff reagieren. Die </w:t>
                      </w:r>
                      <w:proofErr w:type="spellStart"/>
                      <w:r>
                        <w:rPr>
                          <w:color w:val="auto"/>
                        </w:rPr>
                        <w:t>SuS</w:t>
                      </w:r>
                      <w:proofErr w:type="spellEnd"/>
                      <w:r>
                        <w:rPr>
                          <w:color w:val="auto"/>
                        </w:rPr>
                        <w:t xml:space="preserve"> sollten bereits Kenntnisse darüber haben, dass eine Verbrennungsreaktion eine Reaktion mit Sauerstoff ist. Idealerweise sollte die Bedeutung des Zerteilungsgrades bekannt sein. Alternativ kann in diesem Versuch auch darauf eingegangen werden.</w:t>
                      </w:r>
                      <w:bookmarkEnd w:id="1"/>
                    </w:p>
                  </w:txbxContent>
                </v:textbox>
                <w10:wrap type="square"/>
              </v:shape>
            </w:pict>
          </mc:Fallback>
        </mc:AlternateContent>
      </w:r>
      <w:bookmarkStart w:id="2" w:name="_Toc457635143"/>
      <w:r w:rsidRPr="00BA0FF2">
        <w:rPr>
          <w:rFonts w:ascii="Cambria" w:hAnsi="Cambria"/>
          <w:color w:val="auto"/>
        </w:rPr>
        <w:t>V2 – (Unterschiedliche) Reaktionen von Metallen mit Sauerstoff</w:t>
      </w:r>
      <w:bookmarkEnd w:id="2"/>
    </w:p>
    <w:p w:rsidR="00BA0FF2" w:rsidRDefault="00BA0FF2" w:rsidP="00BA0FF2">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A0FF2" w:rsidRPr="009C5E28" w:rsidTr="00487968">
        <w:tc>
          <w:tcPr>
            <w:tcW w:w="9322" w:type="dxa"/>
            <w:gridSpan w:val="9"/>
            <w:shd w:val="clear" w:color="auto" w:fill="4F81BD"/>
            <w:vAlign w:val="center"/>
          </w:tcPr>
          <w:p w:rsidR="00BA0FF2" w:rsidRPr="00F31EBF" w:rsidRDefault="00BA0FF2" w:rsidP="00487968">
            <w:pPr>
              <w:spacing w:after="0"/>
              <w:jc w:val="center"/>
              <w:rPr>
                <w:b/>
                <w:bCs/>
                <w:color w:val="FFFFFF" w:themeColor="background1"/>
              </w:rPr>
            </w:pPr>
            <w:r w:rsidRPr="00F31EBF">
              <w:rPr>
                <w:b/>
                <w:bCs/>
                <w:color w:val="FFFFFF" w:themeColor="background1"/>
              </w:rPr>
              <w:t>Gefahrenstoffe</w:t>
            </w:r>
          </w:p>
        </w:tc>
      </w:tr>
      <w:tr w:rsidR="00BA0FF2" w:rsidRPr="009C5E28" w:rsidTr="0048796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A0FF2" w:rsidRDefault="00BA0FF2" w:rsidP="00487968">
            <w:pPr>
              <w:spacing w:after="0" w:line="276" w:lineRule="auto"/>
              <w:jc w:val="center"/>
              <w:rPr>
                <w:sz w:val="20"/>
              </w:rPr>
            </w:pPr>
            <w:r>
              <w:rPr>
                <w:sz w:val="20"/>
              </w:rPr>
              <w:t>Eisenpulver</w:t>
            </w:r>
          </w:p>
        </w:tc>
        <w:tc>
          <w:tcPr>
            <w:tcW w:w="3177" w:type="dxa"/>
            <w:gridSpan w:val="3"/>
            <w:tcBorders>
              <w:top w:val="single" w:sz="8" w:space="0" w:color="4F81BD"/>
              <w:bottom w:val="single" w:sz="8" w:space="0" w:color="4F81BD"/>
            </w:tcBorders>
            <w:shd w:val="clear" w:color="auto" w:fill="auto"/>
            <w:vAlign w:val="center"/>
          </w:tcPr>
          <w:p w:rsidR="00BA0FF2" w:rsidRPr="009C5E28" w:rsidRDefault="00BA0FF2" w:rsidP="00487968">
            <w:pPr>
              <w:spacing w:after="0"/>
              <w:jc w:val="center"/>
              <w:rPr>
                <w:sz w:val="20"/>
              </w:rPr>
            </w:pPr>
            <w:r>
              <w:rPr>
                <w:sz w:val="20"/>
              </w:rPr>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A0FF2" w:rsidRPr="009C5E28" w:rsidRDefault="00BA0FF2" w:rsidP="00487968">
            <w:pPr>
              <w:spacing w:after="0"/>
              <w:jc w:val="center"/>
              <w:rPr>
                <w:sz w:val="20"/>
              </w:rPr>
            </w:pPr>
            <w:r>
              <w:rPr>
                <w:sz w:val="20"/>
              </w:rPr>
              <w:t>P: 370+378b</w:t>
            </w:r>
          </w:p>
        </w:tc>
      </w:tr>
      <w:tr w:rsidR="00BA0FF2" w:rsidRPr="009C5E28" w:rsidTr="0048796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A0FF2" w:rsidRDefault="00BA0FF2" w:rsidP="00487968">
            <w:pPr>
              <w:spacing w:after="0" w:line="276" w:lineRule="auto"/>
              <w:jc w:val="center"/>
              <w:rPr>
                <w:sz w:val="20"/>
              </w:rPr>
            </w:pPr>
            <w:r>
              <w:rPr>
                <w:sz w:val="20"/>
              </w:rPr>
              <w:t>Kupferpulver</w:t>
            </w:r>
          </w:p>
        </w:tc>
        <w:tc>
          <w:tcPr>
            <w:tcW w:w="3177" w:type="dxa"/>
            <w:gridSpan w:val="3"/>
            <w:tcBorders>
              <w:top w:val="single" w:sz="8" w:space="0" w:color="4F81BD"/>
              <w:bottom w:val="single" w:sz="8" w:space="0" w:color="4F81BD"/>
            </w:tcBorders>
            <w:shd w:val="clear" w:color="auto" w:fill="auto"/>
            <w:vAlign w:val="center"/>
          </w:tcPr>
          <w:p w:rsidR="00BA0FF2" w:rsidRPr="009C5E28" w:rsidRDefault="00BA0FF2" w:rsidP="00487968">
            <w:pPr>
              <w:spacing w:after="0"/>
              <w:jc w:val="center"/>
              <w:rPr>
                <w:sz w:val="20"/>
              </w:rPr>
            </w:pPr>
            <w:r>
              <w:rPr>
                <w:sz w:val="20"/>
              </w:rPr>
              <w:t>H: 228-410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A0FF2" w:rsidRPr="009C5E28" w:rsidRDefault="00BA0FF2" w:rsidP="00487968">
            <w:pPr>
              <w:spacing w:after="0"/>
              <w:jc w:val="center"/>
              <w:rPr>
                <w:sz w:val="20"/>
              </w:rPr>
            </w:pPr>
            <w:r>
              <w:rPr>
                <w:sz w:val="20"/>
              </w:rPr>
              <w:t>P: 210-273-501.1</w:t>
            </w:r>
          </w:p>
        </w:tc>
      </w:tr>
      <w:tr w:rsidR="00BA0FF2" w:rsidRPr="009C5E28" w:rsidTr="0048796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A0FF2" w:rsidRPr="009C5E28" w:rsidRDefault="00BA0FF2" w:rsidP="00487968">
            <w:pPr>
              <w:spacing w:after="0" w:line="276" w:lineRule="auto"/>
              <w:jc w:val="center"/>
              <w:rPr>
                <w:bCs/>
                <w:sz w:val="20"/>
              </w:rPr>
            </w:pPr>
            <w:r>
              <w:rPr>
                <w:color w:val="auto"/>
                <w:sz w:val="20"/>
                <w:szCs w:val="20"/>
              </w:rPr>
              <w:t>Magnesiumpulver</w:t>
            </w:r>
          </w:p>
        </w:tc>
        <w:tc>
          <w:tcPr>
            <w:tcW w:w="3177" w:type="dxa"/>
            <w:gridSpan w:val="3"/>
            <w:tcBorders>
              <w:top w:val="single" w:sz="8" w:space="0" w:color="4F81BD"/>
              <w:bottom w:val="single" w:sz="8" w:space="0" w:color="4F81BD"/>
            </w:tcBorders>
            <w:shd w:val="clear" w:color="auto" w:fill="auto"/>
            <w:vAlign w:val="center"/>
          </w:tcPr>
          <w:p w:rsidR="00BA0FF2" w:rsidRPr="009C5E28" w:rsidRDefault="00BA0FF2" w:rsidP="00487968">
            <w:pPr>
              <w:spacing w:after="0"/>
              <w:jc w:val="center"/>
              <w:rPr>
                <w:sz w:val="20"/>
              </w:rPr>
            </w:pPr>
            <w:r w:rsidRPr="009C5E28">
              <w:rPr>
                <w:sz w:val="20"/>
              </w:rPr>
              <w:t xml:space="preserve">H: </w:t>
            </w:r>
            <w:r w:rsidRPr="004671FE">
              <w:rPr>
                <w:sz w:val="20"/>
              </w:rPr>
              <w:t>228-251-261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A0FF2" w:rsidRPr="009C5E28" w:rsidRDefault="00BA0FF2" w:rsidP="00487968">
            <w:pPr>
              <w:spacing w:after="0"/>
              <w:jc w:val="center"/>
              <w:rPr>
                <w:sz w:val="20"/>
              </w:rPr>
            </w:pPr>
            <w:r w:rsidRPr="009C5E28">
              <w:rPr>
                <w:sz w:val="20"/>
              </w:rPr>
              <w:t xml:space="preserve">P: </w:t>
            </w:r>
            <w:r>
              <w:rPr>
                <w:sz w:val="20"/>
              </w:rPr>
              <w:t>210-231+232-241-280-420-501.1</w:t>
            </w:r>
          </w:p>
        </w:tc>
      </w:tr>
      <w:tr w:rsidR="00BA0FF2" w:rsidRPr="009C5E28" w:rsidTr="0048796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A0FF2" w:rsidRDefault="00BA0FF2" w:rsidP="00487968">
            <w:pPr>
              <w:spacing w:after="0" w:line="276" w:lineRule="auto"/>
              <w:jc w:val="center"/>
              <w:rPr>
                <w:sz w:val="20"/>
              </w:rPr>
            </w:pPr>
            <w:r>
              <w:rPr>
                <w:sz w:val="20"/>
              </w:rPr>
              <w:t>Eisenoxid</w:t>
            </w:r>
          </w:p>
        </w:tc>
        <w:tc>
          <w:tcPr>
            <w:tcW w:w="3177" w:type="dxa"/>
            <w:gridSpan w:val="3"/>
            <w:tcBorders>
              <w:top w:val="single" w:sz="8" w:space="0" w:color="4F81BD"/>
              <w:bottom w:val="single" w:sz="8" w:space="0" w:color="4F81BD"/>
            </w:tcBorders>
            <w:shd w:val="clear" w:color="auto" w:fill="auto"/>
            <w:vAlign w:val="center"/>
          </w:tcPr>
          <w:p w:rsidR="00BA0FF2" w:rsidRDefault="00BA0FF2" w:rsidP="00487968">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A0FF2" w:rsidRDefault="00BA0FF2" w:rsidP="00487968">
            <w:pPr>
              <w:spacing w:after="0"/>
              <w:jc w:val="center"/>
              <w:rPr>
                <w:sz w:val="20"/>
              </w:rPr>
            </w:pPr>
            <w:r>
              <w:rPr>
                <w:sz w:val="20"/>
              </w:rPr>
              <w:t>P: -</w:t>
            </w:r>
          </w:p>
        </w:tc>
      </w:tr>
      <w:tr w:rsidR="00BA0FF2" w:rsidRPr="009C5E28" w:rsidTr="0048796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A0FF2" w:rsidRDefault="00BA0FF2" w:rsidP="00487968">
            <w:pPr>
              <w:spacing w:after="0" w:line="276" w:lineRule="auto"/>
              <w:jc w:val="center"/>
              <w:rPr>
                <w:sz w:val="20"/>
              </w:rPr>
            </w:pPr>
            <w:r>
              <w:rPr>
                <w:sz w:val="20"/>
              </w:rPr>
              <w:t>Kupferoxid</w:t>
            </w:r>
          </w:p>
        </w:tc>
        <w:tc>
          <w:tcPr>
            <w:tcW w:w="3177" w:type="dxa"/>
            <w:gridSpan w:val="3"/>
            <w:tcBorders>
              <w:top w:val="single" w:sz="8" w:space="0" w:color="4F81BD"/>
              <w:bottom w:val="single" w:sz="8" w:space="0" w:color="4F81BD"/>
            </w:tcBorders>
            <w:shd w:val="clear" w:color="auto" w:fill="auto"/>
            <w:vAlign w:val="center"/>
          </w:tcPr>
          <w:p w:rsidR="00BA0FF2" w:rsidRPr="009C5E28" w:rsidRDefault="00BA0FF2" w:rsidP="00487968">
            <w:pPr>
              <w:spacing w:after="0"/>
              <w:jc w:val="center"/>
              <w:rPr>
                <w:sz w:val="20"/>
              </w:rPr>
            </w:pPr>
            <w:r>
              <w:rPr>
                <w:sz w:val="20"/>
              </w:rPr>
              <w:t>H: 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A0FF2" w:rsidRPr="009C5E28" w:rsidRDefault="00BA0FF2" w:rsidP="00487968">
            <w:pPr>
              <w:spacing w:after="0"/>
              <w:jc w:val="center"/>
              <w:rPr>
                <w:sz w:val="20"/>
              </w:rPr>
            </w:pPr>
            <w:r>
              <w:rPr>
                <w:sz w:val="20"/>
              </w:rPr>
              <w:t>P: 260-273</w:t>
            </w:r>
          </w:p>
        </w:tc>
      </w:tr>
      <w:tr w:rsidR="00BA0FF2" w:rsidRPr="009C5E28" w:rsidTr="00487968">
        <w:trPr>
          <w:trHeight w:val="434"/>
        </w:trPr>
        <w:tc>
          <w:tcPr>
            <w:tcW w:w="3027" w:type="dxa"/>
            <w:gridSpan w:val="3"/>
            <w:shd w:val="clear" w:color="auto" w:fill="auto"/>
            <w:vAlign w:val="center"/>
          </w:tcPr>
          <w:p w:rsidR="00BA0FF2" w:rsidRPr="009C5E28" w:rsidRDefault="00BA0FF2" w:rsidP="00487968">
            <w:pPr>
              <w:spacing w:after="0" w:line="276" w:lineRule="auto"/>
              <w:jc w:val="center"/>
              <w:rPr>
                <w:bCs/>
                <w:sz w:val="20"/>
              </w:rPr>
            </w:pPr>
            <w:r>
              <w:rPr>
                <w:bCs/>
                <w:sz w:val="20"/>
              </w:rPr>
              <w:t>Magnesiumoxid</w:t>
            </w:r>
          </w:p>
        </w:tc>
        <w:tc>
          <w:tcPr>
            <w:tcW w:w="3177" w:type="dxa"/>
            <w:gridSpan w:val="3"/>
            <w:shd w:val="clear" w:color="auto" w:fill="auto"/>
            <w:vAlign w:val="center"/>
          </w:tcPr>
          <w:p w:rsidR="00BA0FF2" w:rsidRPr="009C5E28" w:rsidRDefault="00BA0FF2" w:rsidP="00487968">
            <w:pPr>
              <w:spacing w:after="0"/>
              <w:jc w:val="center"/>
              <w:rPr>
                <w:sz w:val="20"/>
              </w:rPr>
            </w:pPr>
            <w:r>
              <w:rPr>
                <w:sz w:val="20"/>
              </w:rPr>
              <w:t>H: -</w:t>
            </w:r>
          </w:p>
        </w:tc>
        <w:tc>
          <w:tcPr>
            <w:tcW w:w="3118" w:type="dxa"/>
            <w:gridSpan w:val="3"/>
            <w:shd w:val="clear" w:color="auto" w:fill="auto"/>
            <w:vAlign w:val="center"/>
          </w:tcPr>
          <w:p w:rsidR="00BA0FF2" w:rsidRPr="009C5E28" w:rsidRDefault="00BA0FF2" w:rsidP="00487968">
            <w:pPr>
              <w:spacing w:after="0"/>
              <w:jc w:val="center"/>
              <w:rPr>
                <w:sz w:val="20"/>
              </w:rPr>
            </w:pPr>
            <w:r>
              <w:rPr>
                <w:sz w:val="20"/>
              </w:rPr>
              <w:t>P: -</w:t>
            </w:r>
          </w:p>
        </w:tc>
      </w:tr>
      <w:tr w:rsidR="00BA0FF2" w:rsidRPr="009C5E28" w:rsidTr="00487968">
        <w:tc>
          <w:tcPr>
            <w:tcW w:w="1009" w:type="dxa"/>
            <w:tcBorders>
              <w:top w:val="single" w:sz="8" w:space="0" w:color="4F81BD"/>
              <w:left w:val="single" w:sz="8" w:space="0" w:color="4F81BD"/>
              <w:bottom w:val="single" w:sz="8" w:space="0" w:color="4F81BD"/>
            </w:tcBorders>
            <w:shd w:val="clear" w:color="auto" w:fill="auto"/>
            <w:vAlign w:val="center"/>
          </w:tcPr>
          <w:p w:rsidR="00BA0FF2" w:rsidRPr="009C5E28" w:rsidRDefault="00BA0FF2" w:rsidP="00487968">
            <w:pPr>
              <w:spacing w:after="0"/>
              <w:jc w:val="center"/>
              <w:rPr>
                <w:b/>
                <w:bCs/>
              </w:rPr>
            </w:pPr>
            <w:r>
              <w:rPr>
                <w:b/>
                <w:noProof/>
                <w:lang w:eastAsia="de-DE"/>
              </w:rPr>
              <w:drawing>
                <wp:inline distT="0" distB="0" distL="0" distR="0" wp14:anchorId="5821E124" wp14:editId="26C71146">
                  <wp:extent cx="504190" cy="504190"/>
                  <wp:effectExtent l="19050" t="0" r="0" b="0"/>
                  <wp:docPr id="42"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A0FF2" w:rsidRPr="009C5E28" w:rsidRDefault="00BA0FF2" w:rsidP="00487968">
            <w:pPr>
              <w:spacing w:after="0"/>
              <w:jc w:val="center"/>
            </w:pPr>
            <w:r>
              <w:rPr>
                <w:noProof/>
                <w:lang w:eastAsia="de-DE"/>
              </w:rPr>
              <w:drawing>
                <wp:inline distT="0" distB="0" distL="0" distR="0" wp14:anchorId="3DEE732F" wp14:editId="7FC5BA39">
                  <wp:extent cx="511200" cy="511200"/>
                  <wp:effectExtent l="19050" t="0" r="3150" b="0"/>
                  <wp:docPr id="43" name="Grafik 91" descr="C:\Users\Kristina\Desktop\SVP 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a\Desktop\SVP Chemie\Piktogramme\Brandfördernd.png"/>
                          <pic:cNvPicPr>
                            <a:picLocks noChangeAspect="1" noChangeArrowheads="1"/>
                          </pic:cNvPicPr>
                        </pic:nvPicPr>
                        <pic:blipFill>
                          <a:blip r:embed="rId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A0FF2" w:rsidRPr="009C5E28" w:rsidRDefault="00BA0FF2" w:rsidP="00487968">
            <w:pPr>
              <w:spacing w:after="0"/>
              <w:jc w:val="center"/>
            </w:pPr>
            <w:r>
              <w:rPr>
                <w:noProof/>
                <w:lang w:eastAsia="de-DE"/>
              </w:rPr>
              <w:drawing>
                <wp:inline distT="0" distB="0" distL="0" distR="0" wp14:anchorId="5F8608FA" wp14:editId="34134ACB">
                  <wp:extent cx="511200" cy="511200"/>
                  <wp:effectExtent l="0" t="0" r="0" b="0"/>
                  <wp:docPr id="44" name="Grafik 92" descr="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esktop\SVP Chemie\Piktogramme\Brennba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A0FF2" w:rsidRPr="009C5E28" w:rsidRDefault="00BA0FF2" w:rsidP="00487968">
            <w:pPr>
              <w:spacing w:after="0"/>
              <w:jc w:val="center"/>
            </w:pPr>
            <w:r>
              <w:rPr>
                <w:noProof/>
                <w:lang w:eastAsia="de-DE"/>
              </w:rPr>
              <w:drawing>
                <wp:inline distT="0" distB="0" distL="0" distR="0" wp14:anchorId="63291DC5" wp14:editId="3B67E81B">
                  <wp:extent cx="511200" cy="511200"/>
                  <wp:effectExtent l="19050" t="0" r="3150" b="0"/>
                  <wp:docPr id="45" name="Grafik 93" descr="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esktop\SVP Chemie\Piktogramme\Explosionsgefahr.pn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A0FF2" w:rsidRPr="009C5E28" w:rsidRDefault="00BA0FF2" w:rsidP="00487968">
            <w:pPr>
              <w:spacing w:after="0"/>
              <w:jc w:val="center"/>
            </w:pPr>
            <w:r>
              <w:rPr>
                <w:noProof/>
                <w:lang w:eastAsia="de-DE"/>
              </w:rPr>
              <w:drawing>
                <wp:inline distT="0" distB="0" distL="0" distR="0" wp14:anchorId="1C402FF9" wp14:editId="657D26F7">
                  <wp:extent cx="511200" cy="511200"/>
                  <wp:effectExtent l="19050" t="0" r="3150" b="0"/>
                  <wp:docPr id="46" name="Grafik 94" descr="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esktop\SVP Chemie\Piktogramme\Gasflasche.pn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A0FF2" w:rsidRPr="009C5E28" w:rsidRDefault="00BA0FF2" w:rsidP="00487968">
            <w:pPr>
              <w:spacing w:after="0"/>
              <w:jc w:val="center"/>
            </w:pPr>
            <w:r>
              <w:rPr>
                <w:noProof/>
                <w:lang w:eastAsia="de-DE"/>
              </w:rPr>
              <w:drawing>
                <wp:inline distT="0" distB="0" distL="0" distR="0" wp14:anchorId="0D4CC4D3" wp14:editId="55278621">
                  <wp:extent cx="511200" cy="511200"/>
                  <wp:effectExtent l="19050" t="0" r="3150" b="0"/>
                  <wp:docPr id="47" name="Grafik 95" descr="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esktop\SVP Chemie\Piktogramme\Gesundheitsgefahr.pn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A0FF2" w:rsidRPr="009C5E28" w:rsidRDefault="00BA0FF2" w:rsidP="00487968">
            <w:pPr>
              <w:spacing w:after="0"/>
              <w:jc w:val="center"/>
            </w:pPr>
            <w:r>
              <w:rPr>
                <w:noProof/>
                <w:lang w:eastAsia="de-DE"/>
              </w:rPr>
              <w:drawing>
                <wp:inline distT="0" distB="0" distL="0" distR="0" wp14:anchorId="685171A8" wp14:editId="178239C9">
                  <wp:extent cx="511200" cy="511200"/>
                  <wp:effectExtent l="19050" t="0" r="3150" b="0"/>
                  <wp:docPr id="48" name="Grafik 96" descr="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esktop\SVP Chemie\Piktogramme\Giftig.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A0FF2" w:rsidRPr="009C5E28" w:rsidRDefault="00BA0FF2" w:rsidP="00487968">
            <w:pPr>
              <w:spacing w:after="0"/>
              <w:jc w:val="center"/>
            </w:pPr>
            <w:r>
              <w:rPr>
                <w:noProof/>
                <w:lang w:eastAsia="de-DE"/>
              </w:rPr>
              <w:drawing>
                <wp:inline distT="0" distB="0" distL="0" distR="0" wp14:anchorId="79EFA23E" wp14:editId="793016A3">
                  <wp:extent cx="511283" cy="511200"/>
                  <wp:effectExtent l="19050" t="0" r="3067" b="0"/>
                  <wp:docPr id="51" name="Bild 7" descr="C:\Users\Friedrich.F\Desktop\SVP Chemie\Protokolle\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iedrich.F\Desktop\SVP Chemie\Protokolle\Piktogramme\Reizend.png"/>
                          <pic:cNvPicPr>
                            <a:picLocks noChangeAspect="1" noChangeArrowheads="1"/>
                          </pic:cNvPicPr>
                        </pic:nvPicPr>
                        <pic:blipFill>
                          <a:blip r:embed="rId12"/>
                          <a:srcRect/>
                          <a:stretch>
                            <a:fillRect/>
                          </a:stretch>
                        </pic:blipFill>
                        <pic:spPr bwMode="auto">
                          <a:xfrm>
                            <a:off x="0" y="0"/>
                            <a:ext cx="511283" cy="5112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A0FF2" w:rsidRPr="009C5E28" w:rsidRDefault="00BA0FF2" w:rsidP="00487968">
            <w:pPr>
              <w:spacing w:after="0"/>
              <w:jc w:val="center"/>
            </w:pPr>
            <w:r>
              <w:rPr>
                <w:noProof/>
                <w:lang w:eastAsia="de-DE"/>
              </w:rPr>
              <w:drawing>
                <wp:inline distT="0" distB="0" distL="0" distR="0" wp14:anchorId="44E15DA1" wp14:editId="14D1D16B">
                  <wp:extent cx="511200" cy="511200"/>
                  <wp:effectExtent l="0" t="0" r="0" b="0"/>
                  <wp:docPr id="50" name="Grafik 98" descr="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esktop\SVP Chemie\Piktogramme\Umweltgefah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r>
    </w:tbl>
    <w:p w:rsidR="00BA0FF2" w:rsidRDefault="00BA0FF2" w:rsidP="00BA0FF2">
      <w:pPr>
        <w:tabs>
          <w:tab w:val="left" w:pos="1701"/>
          <w:tab w:val="left" w:pos="1985"/>
        </w:tabs>
      </w:pPr>
    </w:p>
    <w:p w:rsidR="00BA0FF2" w:rsidRDefault="00BA0FF2" w:rsidP="00BA0FF2">
      <w:pPr>
        <w:tabs>
          <w:tab w:val="left" w:pos="1701"/>
          <w:tab w:val="left" w:pos="1985"/>
        </w:tabs>
        <w:ind w:left="1980" w:hanging="1980"/>
      </w:pPr>
      <w:r>
        <w:t xml:space="preserve">Materialien: </w:t>
      </w:r>
      <w:r>
        <w:tab/>
      </w:r>
      <w:r>
        <w:tab/>
        <w:t>Gasbrenner, Stativ, feuerfeste Unterlage</w:t>
      </w:r>
    </w:p>
    <w:p w:rsidR="00BA0FF2" w:rsidRDefault="00BA0FF2" w:rsidP="00BA0FF2">
      <w:pPr>
        <w:tabs>
          <w:tab w:val="left" w:pos="1701"/>
          <w:tab w:val="left" w:pos="1985"/>
        </w:tabs>
        <w:ind w:left="1980" w:hanging="1980"/>
      </w:pPr>
      <w:r>
        <w:t>Chemikalien:</w:t>
      </w:r>
      <w:r>
        <w:tab/>
      </w:r>
      <w:r>
        <w:tab/>
        <w:t>Eisenpulver, Kupferpulver, Magnesiumpulver</w:t>
      </w:r>
    </w:p>
    <w:p w:rsidR="00BA0FF2" w:rsidRDefault="00BA0FF2" w:rsidP="00BA0FF2">
      <w:pPr>
        <w:tabs>
          <w:tab w:val="left" w:pos="1701"/>
          <w:tab w:val="left" w:pos="1985"/>
        </w:tabs>
        <w:ind w:left="1980" w:hanging="1980"/>
      </w:pPr>
      <w:r>
        <w:t xml:space="preserve">Durchführung: </w:t>
      </w:r>
      <w:r>
        <w:tab/>
      </w:r>
      <w:r>
        <w:tab/>
        <w:t>Der Gasbrenner wird waagerecht in ein Stativ geklemmt. Verschiedene Metallpulver werden nacheinander mit einem Spatel in die Gasbrennerflamme gestreut.</w:t>
      </w:r>
    </w:p>
    <w:p w:rsidR="00BA0FF2" w:rsidRDefault="00BA0FF2" w:rsidP="00BA0FF2">
      <w:pPr>
        <w:tabs>
          <w:tab w:val="left" w:pos="1701"/>
          <w:tab w:val="left" w:pos="1985"/>
        </w:tabs>
        <w:ind w:left="1980" w:hanging="1980"/>
      </w:pPr>
      <w:r>
        <w:t>Beobachtung:</w:t>
      </w:r>
      <w:r>
        <w:tab/>
      </w:r>
      <w:r>
        <w:tab/>
        <w:t>Lässt man Metallpulver von Kupfer, Eisen und Magnesium in die Gasbrennerflamme fallen, so zeigen sich deutliche Unterschiede in der Helligkeit der Flamme. Wenn Kupferpulver in die Flamme fällt, sieht man eine grüne Flamme. Bei dem Eisenpulver und Magnesiumpulver sind helle Funken zu sehen.</w:t>
      </w:r>
    </w:p>
    <w:p w:rsidR="00BA0FF2" w:rsidRDefault="00BA0FF2" w:rsidP="00BA0FF2">
      <w:pPr>
        <w:tabs>
          <w:tab w:val="left" w:pos="1701"/>
          <w:tab w:val="left" w:pos="1985"/>
        </w:tabs>
        <w:ind w:left="1980" w:hanging="1980"/>
      </w:pPr>
    </w:p>
    <w:p w:rsidR="00BA0FF2" w:rsidRDefault="00BA0FF2" w:rsidP="00BA0FF2">
      <w:pPr>
        <w:tabs>
          <w:tab w:val="left" w:pos="1701"/>
          <w:tab w:val="left" w:pos="1985"/>
        </w:tabs>
        <w:ind w:left="1980" w:hanging="1980"/>
      </w:pPr>
    </w:p>
    <w:p w:rsidR="00BA0FF2" w:rsidRPr="00387C24" w:rsidRDefault="00BA0FF2" w:rsidP="00BA0FF2">
      <w:pPr>
        <w:tabs>
          <w:tab w:val="left" w:pos="1701"/>
          <w:tab w:val="left" w:pos="1985"/>
        </w:tabs>
        <w:ind w:left="1980" w:hanging="1980"/>
        <w:jc w:val="center"/>
        <w:rPr>
          <w:sz w:val="18"/>
        </w:rPr>
      </w:pPr>
      <w:r w:rsidRPr="00387C24">
        <w:rPr>
          <w:noProof/>
          <w:sz w:val="18"/>
          <w:lang w:eastAsia="de-DE"/>
        </w:rPr>
        <w:lastRenderedPageBreak/>
        <w:drawing>
          <wp:anchor distT="0" distB="0" distL="114300" distR="114300" simplePos="0" relativeHeight="251661312" behindDoc="0" locked="0" layoutInCell="1" allowOverlap="1" wp14:anchorId="505BA6E0" wp14:editId="671DB145">
            <wp:simplePos x="0" y="0"/>
            <wp:positionH relativeFrom="column">
              <wp:posOffset>2000250</wp:posOffset>
            </wp:positionH>
            <wp:positionV relativeFrom="paragraph">
              <wp:posOffset>88900</wp:posOffset>
            </wp:positionV>
            <wp:extent cx="1969770" cy="1435100"/>
            <wp:effectExtent l="19050" t="0" r="0" b="0"/>
            <wp:wrapThrough wrapText="bothSides">
              <wp:wrapPolygon edited="0">
                <wp:start x="-209" y="0"/>
                <wp:lineTo x="-209" y="21218"/>
                <wp:lineTo x="21516" y="21218"/>
                <wp:lineTo x="21516" y="0"/>
                <wp:lineTo x="-209" y="0"/>
              </wp:wrapPolygon>
            </wp:wrapThrough>
            <wp:docPr id="1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lum contrast="10000"/>
                    </a:blip>
                    <a:srcRect b="8333"/>
                    <a:stretch>
                      <a:fillRect/>
                    </a:stretch>
                  </pic:blipFill>
                  <pic:spPr bwMode="auto">
                    <a:xfrm>
                      <a:off x="0" y="0"/>
                      <a:ext cx="1969770" cy="1435100"/>
                    </a:xfrm>
                    <a:prstGeom prst="rect">
                      <a:avLst/>
                    </a:prstGeom>
                    <a:noFill/>
                    <a:ln w="9525">
                      <a:noFill/>
                      <a:miter lim="800000"/>
                      <a:headEnd/>
                      <a:tailEnd/>
                    </a:ln>
                  </pic:spPr>
                </pic:pic>
              </a:graphicData>
            </a:graphic>
          </wp:anchor>
        </w:drawing>
      </w:r>
      <w:r w:rsidRPr="00387C24">
        <w:rPr>
          <w:noProof/>
          <w:sz w:val="18"/>
          <w:lang w:eastAsia="de-DE"/>
        </w:rPr>
        <w:drawing>
          <wp:anchor distT="0" distB="0" distL="114300" distR="114300" simplePos="0" relativeHeight="251662336" behindDoc="0" locked="0" layoutInCell="1" allowOverlap="1" wp14:anchorId="7926925C" wp14:editId="57C9BBA5">
            <wp:simplePos x="0" y="0"/>
            <wp:positionH relativeFrom="column">
              <wp:posOffset>4020820</wp:posOffset>
            </wp:positionH>
            <wp:positionV relativeFrom="paragraph">
              <wp:posOffset>88900</wp:posOffset>
            </wp:positionV>
            <wp:extent cx="2021840" cy="1435100"/>
            <wp:effectExtent l="19050" t="0" r="0" b="0"/>
            <wp:wrapThrough wrapText="bothSides">
              <wp:wrapPolygon edited="0">
                <wp:start x="-204" y="0"/>
                <wp:lineTo x="-204" y="21218"/>
                <wp:lineTo x="21573" y="21218"/>
                <wp:lineTo x="21573" y="0"/>
                <wp:lineTo x="-204" y="0"/>
              </wp:wrapPolygon>
            </wp:wrapThrough>
            <wp:docPr id="5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lum contrast="10000"/>
                    </a:blip>
                    <a:srcRect l="6991" r="5340"/>
                    <a:stretch>
                      <a:fillRect/>
                    </a:stretch>
                  </pic:blipFill>
                  <pic:spPr bwMode="auto">
                    <a:xfrm>
                      <a:off x="0" y="0"/>
                      <a:ext cx="2021840" cy="1435100"/>
                    </a:xfrm>
                    <a:prstGeom prst="rect">
                      <a:avLst/>
                    </a:prstGeom>
                    <a:noFill/>
                    <a:ln w="9525">
                      <a:noFill/>
                      <a:miter lim="800000"/>
                      <a:headEnd/>
                      <a:tailEnd/>
                    </a:ln>
                  </pic:spPr>
                </pic:pic>
              </a:graphicData>
            </a:graphic>
          </wp:anchor>
        </w:drawing>
      </w:r>
      <w:r w:rsidRPr="00387C24">
        <w:rPr>
          <w:noProof/>
          <w:sz w:val="18"/>
          <w:lang w:eastAsia="de-DE"/>
        </w:rPr>
        <w:drawing>
          <wp:anchor distT="0" distB="0" distL="114300" distR="114300" simplePos="0" relativeHeight="251660288" behindDoc="0" locked="0" layoutInCell="1" allowOverlap="1" wp14:anchorId="71309C41" wp14:editId="70E7585B">
            <wp:simplePos x="0" y="0"/>
            <wp:positionH relativeFrom="column">
              <wp:posOffset>-27940</wp:posOffset>
            </wp:positionH>
            <wp:positionV relativeFrom="paragraph">
              <wp:posOffset>88900</wp:posOffset>
            </wp:positionV>
            <wp:extent cx="1993900" cy="1435100"/>
            <wp:effectExtent l="19050" t="0" r="6350" b="0"/>
            <wp:wrapThrough wrapText="bothSides">
              <wp:wrapPolygon edited="0">
                <wp:start x="-206" y="0"/>
                <wp:lineTo x="-206" y="21218"/>
                <wp:lineTo x="21669" y="21218"/>
                <wp:lineTo x="21669" y="0"/>
                <wp:lineTo x="-206" y="0"/>
              </wp:wrapPolygon>
            </wp:wrapThrough>
            <wp:docPr id="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6672" t="6250"/>
                    <a:stretch>
                      <a:fillRect/>
                    </a:stretch>
                  </pic:blipFill>
                  <pic:spPr bwMode="auto">
                    <a:xfrm>
                      <a:off x="0" y="0"/>
                      <a:ext cx="1993900" cy="1435100"/>
                    </a:xfrm>
                    <a:prstGeom prst="rect">
                      <a:avLst/>
                    </a:prstGeom>
                    <a:noFill/>
                    <a:ln w="9525">
                      <a:noFill/>
                      <a:miter lim="800000"/>
                      <a:headEnd/>
                      <a:tailEnd/>
                    </a:ln>
                  </pic:spPr>
                </pic:pic>
              </a:graphicData>
            </a:graphic>
          </wp:anchor>
        </w:drawing>
      </w:r>
      <w:r w:rsidRPr="00387C24">
        <w:rPr>
          <w:sz w:val="18"/>
        </w:rPr>
        <w:t xml:space="preserve">Abbildung 2 – </w:t>
      </w:r>
      <w:r>
        <w:rPr>
          <w:sz w:val="18"/>
        </w:rPr>
        <w:t xml:space="preserve">(von links nach rechts) </w:t>
      </w:r>
      <w:r w:rsidRPr="00387C24">
        <w:rPr>
          <w:sz w:val="18"/>
        </w:rPr>
        <w:t>Eisenpulver</w:t>
      </w:r>
      <w:r>
        <w:rPr>
          <w:sz w:val="18"/>
        </w:rPr>
        <w:t>, Magnesiumpulver, Kupferpulver</w:t>
      </w:r>
      <w:r w:rsidRPr="00387C24">
        <w:rPr>
          <w:sz w:val="18"/>
        </w:rPr>
        <w:t xml:space="preserve"> in der Gasbrennerflamme.</w:t>
      </w:r>
    </w:p>
    <w:p w:rsidR="00BA0FF2" w:rsidRDefault="00BA0FF2" w:rsidP="00BA0FF2">
      <w:pPr>
        <w:tabs>
          <w:tab w:val="left" w:pos="1701"/>
          <w:tab w:val="left" w:pos="1985"/>
        </w:tabs>
        <w:ind w:left="1985" w:hanging="1985"/>
      </w:pPr>
      <w:r>
        <w:t>Deutung:</w:t>
      </w:r>
      <w:r>
        <w:tab/>
      </w:r>
      <w:r>
        <w:tab/>
        <w:t xml:space="preserve">Die Metallpulver reagieren mit Luftsauerstoff zu den entsprechenden Metalloxiden. </w:t>
      </w:r>
      <w:r w:rsidRPr="00136B08">
        <w:t>Je heller das Metall bei der Reaktion mit Sauerstoff in der Flamme</w:t>
      </w:r>
      <w:r>
        <w:t xml:space="preserve"> leuchtet, desto größer ist das</w:t>
      </w:r>
      <w:r w:rsidRPr="00136B08">
        <w:t xml:space="preserve"> Bestreben</w:t>
      </w:r>
      <w:r>
        <w:t xml:space="preserve"> des Metalls </w:t>
      </w:r>
      <w:r w:rsidRPr="00136B08">
        <w:t xml:space="preserve">mit Sauerstoff zu </w:t>
      </w:r>
      <w:r>
        <w:t xml:space="preserve">reagieren, es wird ein bestimmter Energiebetrag frei. Von den untersuchten Metallen zeigt Kupfer die geringste und Magnesium die größte Heftigkeit der der Verbrennungsreaktion. Metalle, die nicht oder wenig heftig mit Sauerstoff reagieren, nennt man edle Metalle. Wird bei der Verbrennung eines Metalls ein großer Energiebetrag frei, handelt es sich um ein unedles Metall. </w:t>
      </w:r>
    </w:p>
    <w:p w:rsidR="00BA0FF2" w:rsidRDefault="00BA0FF2" w:rsidP="00BA0FF2">
      <w:pPr>
        <w:tabs>
          <w:tab w:val="left" w:pos="1701"/>
          <w:tab w:val="left" w:pos="1985"/>
        </w:tabs>
        <w:ind w:left="1985" w:hanging="1985"/>
      </w:pPr>
      <w:r>
        <w:tab/>
      </w:r>
      <w:r>
        <w:tab/>
        <w:t>Reaktionsgleichungen:</w:t>
      </w:r>
    </w:p>
    <w:p w:rsidR="00BA0FF2" w:rsidRPr="00AA7693" w:rsidRDefault="00BA0FF2" w:rsidP="00BA0FF2">
      <w:pPr>
        <w:tabs>
          <w:tab w:val="left" w:pos="1701"/>
          <w:tab w:val="left" w:pos="1985"/>
        </w:tabs>
        <w:ind w:left="1985" w:hanging="1985"/>
        <w:rPr>
          <w:rFonts w:eastAsiaTheme="minorEastAsia"/>
        </w:rPr>
      </w:pPr>
      <w:r>
        <w:tab/>
      </w:r>
      <w:r>
        <w:tab/>
      </w:r>
      <m:oMath>
        <m:sSub>
          <m:sSubPr>
            <m:ctrlPr>
              <w:rPr>
                <w:rFonts w:ascii="Cambria Math" w:hAnsi="Cambria Math"/>
              </w:rPr>
            </m:ctrlPr>
          </m:sSubPr>
          <m:e>
            <m:r>
              <m:rPr>
                <m:sty m:val="p"/>
              </m:rPr>
              <w:rPr>
                <w:rFonts w:ascii="Cambria Math" w:hAnsi="Cambria Math"/>
              </w:rPr>
              <m:t>2 Mg</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MgO</m:t>
            </m:r>
          </m:e>
          <m:sub>
            <m:r>
              <m:rPr>
                <m:sty m:val="p"/>
              </m:rPr>
              <w:rPr>
                <w:rFonts w:ascii="Cambria Math" w:hAnsi="Cambria Math"/>
              </w:rPr>
              <m:t>(s)</m:t>
            </m:r>
          </m:sub>
        </m:sSub>
      </m:oMath>
    </w:p>
    <w:p w:rsidR="00BA0FF2" w:rsidRPr="00AA7693" w:rsidRDefault="00BA0FF2" w:rsidP="00BA0FF2">
      <w:pPr>
        <w:tabs>
          <w:tab w:val="left" w:pos="1701"/>
          <w:tab w:val="left" w:pos="1985"/>
        </w:tabs>
        <w:ind w:left="1985" w:hanging="1985"/>
        <w:rPr>
          <w:rFonts w:eastAsiaTheme="minorEastAsia"/>
        </w:rPr>
      </w:pPr>
      <w:r w:rsidRPr="00AA7693">
        <w:tab/>
      </w:r>
      <w:r w:rsidRPr="00AA7693">
        <w:tab/>
      </w:r>
      <m:oMath>
        <m:sSub>
          <m:sSubPr>
            <m:ctrlPr>
              <w:rPr>
                <w:rFonts w:ascii="Cambria Math" w:hAnsi="Cambria Math"/>
              </w:rPr>
            </m:ctrlPr>
          </m:sSubPr>
          <m:e>
            <m:r>
              <m:rPr>
                <m:sty m:val="p"/>
              </m:rPr>
              <w:rPr>
                <w:rFonts w:ascii="Cambria Math" w:hAnsi="Cambria Math"/>
              </w:rPr>
              <m:t>2 Fe</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FeO</m:t>
            </m:r>
          </m:e>
          <m:sub>
            <m:r>
              <m:rPr>
                <m:sty m:val="p"/>
              </m:rPr>
              <w:rPr>
                <w:rFonts w:ascii="Cambria Math" w:hAnsi="Cambria Math"/>
              </w:rPr>
              <m:t>(s)</m:t>
            </m:r>
          </m:sub>
        </m:sSub>
      </m:oMath>
    </w:p>
    <w:p w:rsidR="00BA0FF2" w:rsidRPr="00AA7693" w:rsidRDefault="00BA0FF2" w:rsidP="00BA0FF2">
      <w:pPr>
        <w:tabs>
          <w:tab w:val="left" w:pos="1701"/>
          <w:tab w:val="left" w:pos="1985"/>
        </w:tabs>
        <w:ind w:left="1985" w:hanging="1985"/>
        <w:rPr>
          <w:rFonts w:eastAsiaTheme="minorEastAsia"/>
        </w:rPr>
      </w:pPr>
      <w:r w:rsidRPr="00AA7693">
        <w:tab/>
      </w:r>
      <w:r w:rsidRPr="00AA7693">
        <w:tab/>
      </w:r>
      <m:oMath>
        <m:sSub>
          <m:sSubPr>
            <m:ctrlPr>
              <w:rPr>
                <w:rFonts w:ascii="Cambria Math" w:hAnsi="Cambria Math"/>
              </w:rPr>
            </m:ctrlPr>
          </m:sSubPr>
          <m:e>
            <m:r>
              <m:rPr>
                <m:sty m:val="p"/>
              </m:rPr>
              <w:rPr>
                <w:rFonts w:ascii="Cambria Math" w:hAnsi="Cambria Math"/>
              </w:rPr>
              <m:t>2 Cu</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CuO</m:t>
            </m:r>
          </m:e>
          <m:sub>
            <m:r>
              <m:rPr>
                <m:sty m:val="p"/>
              </m:rPr>
              <w:rPr>
                <w:rFonts w:ascii="Cambria Math" w:hAnsi="Cambria Math"/>
              </w:rPr>
              <m:t>(s)</m:t>
            </m:r>
          </m:sub>
        </m:sSub>
      </m:oMath>
    </w:p>
    <w:p w:rsidR="00BA0FF2" w:rsidRDefault="00BA0FF2" w:rsidP="00BA0FF2">
      <w:pPr>
        <w:tabs>
          <w:tab w:val="left" w:pos="1701"/>
          <w:tab w:val="left" w:pos="1985"/>
        </w:tabs>
        <w:ind w:left="1985" w:hanging="1985"/>
      </w:pPr>
      <w:r>
        <w:t>Entsorgung:</w:t>
      </w:r>
      <w:r>
        <w:tab/>
      </w:r>
      <w:r>
        <w:tab/>
        <w:t xml:space="preserve">Die Metalloxide werden im Feststoffabfall entsorgt. </w:t>
      </w:r>
    </w:p>
    <w:p w:rsidR="00BA0FF2" w:rsidRDefault="00BA0FF2" w:rsidP="00BA0FF2">
      <w:pPr>
        <w:spacing w:line="276" w:lineRule="auto"/>
        <w:ind w:left="1980" w:hanging="1980"/>
        <w:jc w:val="left"/>
      </w:pPr>
      <w:r>
        <w:t>Literatur:</w:t>
      </w:r>
      <w:r>
        <w:tab/>
      </w:r>
      <w:r w:rsidRPr="00916BF3">
        <w:t>R</w:t>
      </w:r>
      <w:r w:rsidRPr="00482632">
        <w:t xml:space="preserve">. Blume, Chemie für Gymnasien, </w:t>
      </w:r>
      <w:r>
        <w:t xml:space="preserve">Berlin: </w:t>
      </w:r>
      <w:r w:rsidRPr="00482632">
        <w:t>Cornelsen Verlag</w:t>
      </w:r>
      <w:r>
        <w:t>,</w:t>
      </w:r>
      <w:r w:rsidRPr="00916BF3">
        <w:t xml:space="preserve"> 1994, </w:t>
      </w:r>
      <w:r>
        <w:t xml:space="preserve">S. </w:t>
      </w:r>
      <w:r w:rsidRPr="00916BF3">
        <w:t>99</w:t>
      </w:r>
      <w:r>
        <w:t>.</w:t>
      </w:r>
    </w:p>
    <w:p w:rsidR="00BA0FF2" w:rsidRDefault="00BA0FF2" w:rsidP="00BA0FF2">
      <w:pPr>
        <w:spacing w:line="276" w:lineRule="auto"/>
        <w:ind w:left="1980" w:hanging="1980"/>
        <w:jc w:val="left"/>
      </w:pPr>
      <w:r>
        <w:rPr>
          <w:noProof/>
          <w:lang w:eastAsia="de-DE"/>
        </w:rPr>
        <mc:AlternateContent>
          <mc:Choice Requires="wps">
            <w:drawing>
              <wp:anchor distT="0" distB="0" distL="114300" distR="114300" simplePos="0" relativeHeight="251663360" behindDoc="0" locked="0" layoutInCell="1" allowOverlap="1" wp14:anchorId="763586E1" wp14:editId="7E844E42">
                <wp:simplePos x="0" y="0"/>
                <wp:positionH relativeFrom="margin">
                  <wp:align>left</wp:align>
                </wp:positionH>
                <wp:positionV relativeFrom="paragraph">
                  <wp:posOffset>186055</wp:posOffset>
                </wp:positionV>
                <wp:extent cx="5873115" cy="559435"/>
                <wp:effectExtent l="0" t="0" r="13335" b="12065"/>
                <wp:wrapTopAndBottom/>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5943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FF2" w:rsidRPr="00774885" w:rsidRDefault="00BA0FF2" w:rsidP="00BA0FF2">
                            <w:pPr>
                              <w:rPr>
                                <w:color w:val="auto"/>
                              </w:rPr>
                            </w:pPr>
                            <w:r w:rsidRPr="00887F74">
                              <w:rPr>
                                <w:b/>
                                <w:color w:val="auto"/>
                              </w:rPr>
                              <w:t>Unterrichtsanschlüsse:</w:t>
                            </w:r>
                            <w:r>
                              <w:rPr>
                                <w:color w:val="auto"/>
                              </w:rPr>
                              <w:t xml:space="preserve"> Im Anschluss kann die Stabilität </w:t>
                            </w:r>
                            <w:proofErr w:type="gramStart"/>
                            <w:r>
                              <w:rPr>
                                <w:color w:val="auto"/>
                              </w:rPr>
                              <w:t>der Metalloxiden</w:t>
                            </w:r>
                            <w:proofErr w:type="gramEnd"/>
                            <w:r>
                              <w:rPr>
                                <w:color w:val="auto"/>
                              </w:rPr>
                              <w:t xml:space="preserve"> behandelt werden. Außerdem können auch schon einfache Wortgleichungen aufgestellt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586E1" id="Text Box 21" o:spid="_x0000_s1027" type="#_x0000_t202" style="position:absolute;left:0;text-align:left;margin-left:0;margin-top:14.65pt;width:462.45pt;height:44.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" fillcolor="white [3201]" strokecolor="#ed7d31 [3205]" strokeweight="1pt">
                <v:stroke dashstyle="dash"/>
                <v:shadow color="#868686"/>
                <v:textbox>
                  <w:txbxContent>
                    <w:p w:rsidR="00BA0FF2" w:rsidRPr="00774885" w:rsidRDefault="00BA0FF2" w:rsidP="00BA0FF2">
                      <w:pPr>
                        <w:rPr>
                          <w:color w:val="auto"/>
                        </w:rPr>
                      </w:pPr>
                      <w:r w:rsidRPr="00887F74">
                        <w:rPr>
                          <w:b/>
                          <w:color w:val="auto"/>
                        </w:rPr>
                        <w:t>Unterrichtsanschlüsse:</w:t>
                      </w:r>
                      <w:r>
                        <w:rPr>
                          <w:color w:val="auto"/>
                        </w:rPr>
                        <w:t xml:space="preserve"> Im Anschluss kann die Stabilität </w:t>
                      </w:r>
                      <w:proofErr w:type="gramStart"/>
                      <w:r>
                        <w:rPr>
                          <w:color w:val="auto"/>
                        </w:rPr>
                        <w:t>der Metalloxiden</w:t>
                      </w:r>
                      <w:proofErr w:type="gramEnd"/>
                      <w:r>
                        <w:rPr>
                          <w:color w:val="auto"/>
                        </w:rPr>
                        <w:t xml:space="preserve"> behandelt werden. Außerdem können auch schon einfache Wortgleichungen aufgestellt werden.</w:t>
                      </w:r>
                    </w:p>
                  </w:txbxContent>
                </v:textbox>
                <w10:wrap type="topAndBottom" anchorx="margin"/>
              </v:shape>
            </w:pict>
          </mc:Fallback>
        </mc:AlternateContent>
      </w:r>
    </w:p>
    <w:p w:rsidR="002F12B5" w:rsidRDefault="002F12B5"/>
    <w:sectPr w:rsidR="002F12B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FF2"/>
    <w:rsid w:val="002F12B5"/>
    <w:rsid w:val="00BA0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C20CAFE"/>
  <w15:chartTrackingRefBased/>
  <w15:docId w15:val="{6C42E105-1523-4EC2-B381-1A2AC63F6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A0FF2"/>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BA0FF2"/>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BA0FF2"/>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BA0FF2"/>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BA0FF2"/>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BA0FF2"/>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BA0FF2"/>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BA0FF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A0FF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A0FF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A0FF2"/>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BA0FF2"/>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BA0FF2"/>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BA0FF2"/>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BA0FF2"/>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BA0FF2"/>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BA0FF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A0FF2"/>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A0FF2"/>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261</Words>
  <Characters>1646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dc:creator>
  <cp:keywords/>
  <dc:description/>
  <cp:lastModifiedBy>Kristina</cp:lastModifiedBy>
  <cp:revision>1</cp:revision>
  <dcterms:created xsi:type="dcterms:W3CDTF">2016-08-09T13:19:00Z</dcterms:created>
  <dcterms:modified xsi:type="dcterms:W3CDTF">2016-08-09T13:20:00Z</dcterms:modified>
</cp:coreProperties>
</file>