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AAE" w:rsidRDefault="00437AAE" w:rsidP="00437AAE">
      <w:pPr>
        <w:pStyle w:val="berschrift2"/>
      </w:pPr>
      <w:bookmarkStart w:id="0" w:name="_Toc457424331"/>
      <w:r>
        <w:t>V1 – Aktivierungsenergiemodell</w:t>
      </w:r>
      <w:bookmarkStart w:id="1" w:name="_Toc425776595"/>
      <w:bookmarkEnd w:id="0"/>
      <w:bookmarkEnd w:id="1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437AAE" w:rsidRPr="009C5E28" w:rsidTr="0005437C">
        <w:tc>
          <w:tcPr>
            <w:tcW w:w="9322" w:type="dxa"/>
            <w:gridSpan w:val="9"/>
            <w:shd w:val="clear" w:color="auto" w:fill="4F81BD"/>
            <w:vAlign w:val="center"/>
          </w:tcPr>
          <w:p w:rsidR="00437AAE" w:rsidRPr="00F31EBF" w:rsidRDefault="00437AAE" w:rsidP="0005437C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437AAE" w:rsidRPr="009C5E28" w:rsidTr="0005437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437AAE" w:rsidRPr="009C5E28" w:rsidTr="0005437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2" name="Bild 2" descr="C:\Users\Kristina\Documents\SVP CHEMIE\Piktogramme\Piktogramme\Grau\Ä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istina\Documents\SVP CHEMIE\Piktogramme\Piktogramme\Grau\Ä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3" name="Bild 3" descr="C:\Users\Kristina\Documents\SVP CHEMIE\Piktogramme\Piktogramme\Grau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istina\Documents\SVP CHEMIE\Piktogramme\Piktogramme\Grau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37AAE" w:rsidRPr="009C5E28" w:rsidRDefault="00437AAE" w:rsidP="0005437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AAE" w:rsidRDefault="00437AAE" w:rsidP="00437AAE">
      <w:pPr>
        <w:tabs>
          <w:tab w:val="left" w:pos="1701"/>
          <w:tab w:val="left" w:pos="1985"/>
        </w:tabs>
        <w:ind w:left="1980" w:hanging="1980"/>
      </w:pPr>
    </w:p>
    <w:p w:rsidR="00437AAE" w:rsidRDefault="00437AAE" w:rsidP="00437AAE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Plastikschlauch, 2 </w:t>
      </w:r>
      <w:proofErr w:type="spellStart"/>
      <w:r>
        <w:t>Erlenmeyerkolben</w:t>
      </w:r>
      <w:proofErr w:type="spellEnd"/>
      <w:r>
        <w:t xml:space="preserve">, 1 Stopfen mit zwei Öffnungen, Labor Boy und </w:t>
      </w:r>
      <w:proofErr w:type="spellStart"/>
      <w:r>
        <w:t>Kolbenprober</w:t>
      </w:r>
      <w:proofErr w:type="spellEnd"/>
    </w:p>
    <w:p w:rsidR="00437AAE" w:rsidRPr="00ED07C2" w:rsidRDefault="00437AAE" w:rsidP="00437AAE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mit Lebensmittelfarbe angefärbtes Wasser</w:t>
      </w:r>
    </w:p>
    <w:p w:rsidR="00437AAE" w:rsidRDefault="00437AAE" w:rsidP="00437AAE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 xml:space="preserve">Einer der </w:t>
      </w:r>
      <w:proofErr w:type="spellStart"/>
      <w:r>
        <w:t>Erlenmeyerkolben</w:t>
      </w:r>
      <w:proofErr w:type="spellEnd"/>
      <w:r>
        <w:t xml:space="preserve"> wird auf den </w:t>
      </w:r>
      <w:proofErr w:type="spellStart"/>
      <w:r>
        <w:t>Laborboy</w:t>
      </w:r>
      <w:proofErr w:type="spellEnd"/>
      <w:r>
        <w:t xml:space="preserve"> gestellt und mit dem Stopfen verschlossen. In die eine Öffnung des Schlauchs wird der Plasti</w:t>
      </w:r>
      <w:r>
        <w:t>k</w:t>
      </w:r>
      <w:r>
        <w:t xml:space="preserve">schlauch bis auf den Boden des </w:t>
      </w:r>
      <w:proofErr w:type="spellStart"/>
      <w:r>
        <w:t>Erlenmexerkolben</w:t>
      </w:r>
      <w:proofErr w:type="spellEnd"/>
      <w:r>
        <w:t xml:space="preserve"> geschoben und das a</w:t>
      </w:r>
      <w:r>
        <w:t>n</w:t>
      </w:r>
      <w:r>
        <w:t xml:space="preserve">dere Ende wird in den zweiten </w:t>
      </w:r>
      <w:proofErr w:type="spellStart"/>
      <w:r>
        <w:t>Erlenmeyerkolben</w:t>
      </w:r>
      <w:proofErr w:type="spellEnd"/>
      <w:r>
        <w:t xml:space="preserve">, der auf der Tischplatte steht gesteckt. In die zweite </w:t>
      </w:r>
      <w:proofErr w:type="spellStart"/>
      <w:r>
        <w:t>Stopfenöffnung</w:t>
      </w:r>
      <w:proofErr w:type="spellEnd"/>
      <w:r>
        <w:t xml:space="preserve"> wird das Ventil des </w:t>
      </w:r>
      <w:proofErr w:type="spellStart"/>
      <w:r>
        <w:t>Kolbenprobers</w:t>
      </w:r>
      <w:proofErr w:type="spellEnd"/>
      <w:r>
        <w:t xml:space="preserve"> gesteckt. Im Vorfeld wurde ein wenig Luft in den </w:t>
      </w:r>
      <w:proofErr w:type="spellStart"/>
      <w:r>
        <w:t>Kolbenprober</w:t>
      </w:r>
      <w:proofErr w:type="spellEnd"/>
      <w:r>
        <w:t xml:space="preserve"> gezogen. Ist die Apparatur aufgebaut (siehe Abbildung 1, a</w:t>
      </w:r>
      <w:r>
        <w:t>l</w:t>
      </w:r>
      <w:r>
        <w:t xml:space="preserve">lerdings wurde der </w:t>
      </w:r>
      <w:proofErr w:type="spellStart"/>
      <w:r>
        <w:t>Kolbenprober</w:t>
      </w:r>
      <w:proofErr w:type="spellEnd"/>
      <w:r>
        <w:t xml:space="preserve"> zum Anfertigen des Bildes in ein Stativ gespannt) wird die enthaltene Luft im </w:t>
      </w:r>
      <w:proofErr w:type="spellStart"/>
      <w:r>
        <w:t>Kolbenprober</w:t>
      </w:r>
      <w:proofErr w:type="spellEnd"/>
      <w:r>
        <w:t xml:space="preserve"> in den </w:t>
      </w:r>
      <w:proofErr w:type="spellStart"/>
      <w:r>
        <w:t>Erlenmeyerkolben</w:t>
      </w:r>
      <w:proofErr w:type="spellEnd"/>
      <w:r>
        <w:t xml:space="preserve"> gedrückt und der </w:t>
      </w:r>
      <w:proofErr w:type="spellStart"/>
      <w:r>
        <w:t>Kolbenprober</w:t>
      </w:r>
      <w:proofErr w:type="spellEnd"/>
      <w:r>
        <w:t xml:space="preserve"> wieder aus der Stopfen-Öffnung gezogen.</w:t>
      </w:r>
    </w:p>
    <w:p w:rsidR="00437AAE" w:rsidRDefault="00437AAE" w:rsidP="00437AAE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1799600" cy="3960000"/>
            <wp:effectExtent l="19050" t="0" r="0" b="0"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810" t="2183" r="9587" b="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AE" w:rsidRDefault="00437AAE" w:rsidP="00437AAE">
      <w:pPr>
        <w:pStyle w:val="Beschriftung"/>
        <w:jc w:val="center"/>
      </w:pPr>
      <w:r>
        <w:t xml:space="preserve">Abbildung </w:t>
      </w:r>
      <w:fldSimple w:instr=" SEQ Abbildung \* ARABIC ">
        <w:r>
          <w:rPr>
            <w:noProof/>
          </w:rPr>
          <w:t>1</w:t>
        </w:r>
      </w:fldSimple>
      <w:r>
        <w:t>: Versuchsaufbau Aktivierungsenergiemodell.</w:t>
      </w:r>
    </w:p>
    <w:p w:rsidR="00437AAE" w:rsidRDefault="00437AAE" w:rsidP="00437AAE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 xml:space="preserve">Beim Hineindrücken der Luft wird die Flüssigkeit aus dem erhöhten </w:t>
      </w:r>
      <w:proofErr w:type="spellStart"/>
      <w:r>
        <w:t>Erlenmyerkolben</w:t>
      </w:r>
      <w:proofErr w:type="spellEnd"/>
      <w:r>
        <w:t xml:space="preserve"> über den Schlauch in den zweiten </w:t>
      </w:r>
      <w:proofErr w:type="spellStart"/>
      <w:r>
        <w:t>Erlenmeyerkolben</w:t>
      </w:r>
      <w:proofErr w:type="spellEnd"/>
      <w:r>
        <w:t xml:space="preserve"> überführt, bis im ersten Kolben keine Flüssigkeit mehr enthalten ist. Diese befindet sich dann im zweiten Kolben, der auf der Tischplatte steht.</w:t>
      </w:r>
    </w:p>
    <w:p w:rsidR="00437AAE" w:rsidRPr="00DB4A57" w:rsidRDefault="00437AAE" w:rsidP="00437AAE">
      <w:pPr>
        <w:tabs>
          <w:tab w:val="left" w:pos="1701"/>
          <w:tab w:val="left" w:pos="1985"/>
        </w:tabs>
        <w:ind w:left="1985" w:hanging="1985"/>
      </w:pPr>
      <w:r>
        <w:t>Deutung:</w:t>
      </w:r>
      <w:r>
        <w:tab/>
      </w:r>
      <w:r>
        <w:tab/>
        <w:t>Dieses Versuchsmodell veranschaulicht den Verlauf einer Reaktion, die erst aktiviert werden muss, um abzulaufen. Das angefärbte Wasser soll den Reaktionsverlauf veranschaulichen und besser visualisierbar für die Sch</w:t>
      </w:r>
      <w:r>
        <w:t>ü</w:t>
      </w:r>
      <w:r>
        <w:t xml:space="preserve">lerinnen und Schüler machen. Damit die Reaktion ablaufen kann muss eine Aktivierungsenergie aufgewendet werden. Diese Aktivierungsenergie wird durch die Luft im </w:t>
      </w:r>
      <w:proofErr w:type="spellStart"/>
      <w:r>
        <w:t>Kolbenprober</w:t>
      </w:r>
      <w:proofErr w:type="spellEnd"/>
      <w:r>
        <w:t xml:space="preserve"> dargestellt. Diese Aktivierungsenergie muss so groß sein, dass sie den </w:t>
      </w:r>
      <w:proofErr w:type="spellStart"/>
      <w:r>
        <w:t>Aktiverungsberg</w:t>
      </w:r>
      <w:proofErr w:type="spellEnd"/>
      <w:r>
        <w:t>, der im Scheitelpunkt des Schlauchs liegt, überwindet. Ist dies geschehen, läuft die Reaktion von a</w:t>
      </w:r>
      <w:r>
        <w:t>l</w:t>
      </w:r>
      <w:r>
        <w:t>leine ab. Durch das Zuführen der Luft in den ersten Kolben, wird ein Übe</w:t>
      </w:r>
      <w:r>
        <w:t>r</w:t>
      </w:r>
      <w:r>
        <w:t xml:space="preserve">druck erzeugt, der die Flüssigkeit in den Schlauch drückt bis der höchste Punkt überwunden ist. Der </w:t>
      </w:r>
      <w:proofErr w:type="spellStart"/>
      <w:r>
        <w:t>Kolbenprober</w:t>
      </w:r>
      <w:proofErr w:type="spellEnd"/>
      <w:r>
        <w:t xml:space="preserve"> muss nach der Luftzugabe en</w:t>
      </w:r>
      <w:r>
        <w:t>t</w:t>
      </w:r>
      <w:r>
        <w:t>fernt werden, damit das System wieder Luft nachziehen kann, da sonst die Reaktion zum erliegen kommt.</w:t>
      </w:r>
    </w:p>
    <w:p w:rsidR="00437AAE" w:rsidRDefault="00437AAE" w:rsidP="00437AAE">
      <w:pPr>
        <w:spacing w:line="276" w:lineRule="auto"/>
        <w:jc w:val="left"/>
      </w:pPr>
      <w:r>
        <w:t>Entsorgung:</w:t>
      </w:r>
      <w:r>
        <w:tab/>
        <w:t xml:space="preserve">           Das eingefärbte Wasser kann über das Waschbecken entsorgt werden. </w:t>
      </w:r>
    </w:p>
    <w:p w:rsidR="00437AAE" w:rsidRPr="005B60E3" w:rsidRDefault="00437AAE" w:rsidP="00437AAE">
      <w:pPr>
        <w:spacing w:line="276" w:lineRule="auto"/>
        <w:ind w:left="1985" w:hanging="1985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lastRenderedPageBreak/>
        <w:t>Literatur:</w:t>
      </w:r>
      <w:r>
        <w:tab/>
        <w:t xml:space="preserve">K. </w:t>
      </w:r>
      <w:proofErr w:type="spellStart"/>
      <w:r>
        <w:t>Geckeler</w:t>
      </w:r>
      <w:proofErr w:type="spellEnd"/>
      <w:r>
        <w:t xml:space="preserve">, K. Henning, J. </w:t>
      </w:r>
      <w:proofErr w:type="spellStart"/>
      <w:r>
        <w:t>Schühle</w:t>
      </w:r>
      <w:proofErr w:type="spellEnd"/>
      <w:r>
        <w:t xml:space="preserve">, E. </w:t>
      </w:r>
      <w:proofErr w:type="spellStart"/>
      <w:r>
        <w:t>Warias</w:t>
      </w:r>
      <w:proofErr w:type="spellEnd"/>
      <w:r>
        <w:t xml:space="preserve">, </w:t>
      </w:r>
      <w:r w:rsidRPr="00EE71B6">
        <w:t>http://www.whrs.seminar-reutlingen.de/site/pbs-bw-new/get/documents/KULTUS.Dachmandant/KULTUS/Seminare/seminar-reutlingen-rs/Fachbereiche/NWA/nwa-tag-2014/NWA_Tag%20_2014_Die%20Aktivierungsenergie.pdf</w:t>
      </w:r>
      <w:r>
        <w:t xml:space="preserve"> 27.7.16 (Z</w:t>
      </w:r>
      <w:r>
        <w:t>u</w:t>
      </w:r>
      <w:r>
        <w:t>letzt abgerufen am 27.07.16 um 22:15).</w:t>
      </w:r>
    </w:p>
    <w:p w:rsidR="00437AAE" w:rsidRPr="00984EF9" w:rsidRDefault="00437AAE" w:rsidP="00437AAE">
      <w:pPr>
        <w:tabs>
          <w:tab w:val="left" w:pos="1701"/>
          <w:tab w:val="left" w:pos="1985"/>
        </w:tabs>
        <w:ind w:left="1980" w:hanging="1980"/>
        <w:rPr>
          <w:color w:val="auto"/>
        </w:rPr>
      </w:pPr>
    </w:p>
    <w:p w:rsidR="00DF0669" w:rsidRDefault="00DF0669"/>
    <w:sectPr w:rsidR="00DF0669" w:rsidSect="005B027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91E" w:rsidRDefault="0038091E" w:rsidP="00437AAE">
      <w:pPr>
        <w:spacing w:after="0" w:line="240" w:lineRule="auto"/>
      </w:pPr>
      <w:r>
        <w:separator/>
      </w:r>
    </w:p>
  </w:endnote>
  <w:endnote w:type="continuationSeparator" w:id="0">
    <w:p w:rsidR="0038091E" w:rsidRDefault="0038091E" w:rsidP="0043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AAE" w:rsidRDefault="00437AA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AAE" w:rsidRDefault="00437AAE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AAE" w:rsidRDefault="00437AA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91E" w:rsidRDefault="0038091E" w:rsidP="00437AAE">
      <w:pPr>
        <w:spacing w:after="0" w:line="240" w:lineRule="auto"/>
      </w:pPr>
      <w:r>
        <w:separator/>
      </w:r>
    </w:p>
  </w:footnote>
  <w:footnote w:type="continuationSeparator" w:id="0">
    <w:p w:rsidR="0038091E" w:rsidRDefault="0038091E" w:rsidP="00437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AAE" w:rsidRDefault="00437AA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0"/>
        <w:szCs w:val="20"/>
      </w:rPr>
      <w:id w:val="689263763"/>
      <w:docPartObj>
        <w:docPartGallery w:val="Page Numbers (Top of Page)"/>
        <w:docPartUnique/>
      </w:docPartObj>
    </w:sdtPr>
    <w:sdtEndPr/>
    <w:sdtContent>
      <w:p w:rsidR="00BA4B6C" w:rsidRPr="0080101C" w:rsidRDefault="0038091E" w:rsidP="0049087A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r w:rsidRPr="0080101C">
          <w:rPr>
            <w:rFonts w:asciiTheme="majorHAnsi" w:hAnsiTheme="majorHAnsi"/>
            <w:sz w:val="20"/>
            <w:szCs w:val="20"/>
          </w:rPr>
          <w:tab/>
        </w:r>
        <w:r w:rsidRPr="0080101C">
          <w:rPr>
            <w:rFonts w:asciiTheme="majorHAnsi" w:hAnsiTheme="majorHAnsi" w:cs="Arial"/>
            <w:sz w:val="20"/>
            <w:szCs w:val="20"/>
          </w:rPr>
          <w:t xml:space="preserve"> </w:t>
        </w:r>
      </w:p>
    </w:sdtContent>
  </w:sdt>
  <w:p w:rsidR="00BA4B6C" w:rsidRPr="0080101C" w:rsidRDefault="0038091E" w:rsidP="0049087A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3.35pt;margin-top:3.05pt;width:462pt;height:.05pt;flip:x;z-index:251660288" o:connectortype="straigh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AAE" w:rsidRDefault="00437AAE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  <o:shapelayout v:ext="edit">
      <o:idmap v:ext="edit" data="1"/>
      <o:rules v:ext="edit">
        <o:r id="V:Rule1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37AAE"/>
    <w:rsid w:val="0038091E"/>
    <w:rsid w:val="00437AAE"/>
    <w:rsid w:val="00DF0669"/>
    <w:rsid w:val="00E16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37AAE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37AAE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37AAE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37AAE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37AA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37AA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37AA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37AA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37A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37AA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37AAE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37AAE"/>
    <w:rPr>
      <w:rFonts w:asciiTheme="majorHAnsi" w:eastAsiaTheme="majorEastAsia" w:hAnsiTheme="majorHAnsi" w:cstheme="majorBidi"/>
      <w:b/>
      <w:bCs/>
      <w:color w:val="1D1B11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37AAE"/>
    <w:rPr>
      <w:rFonts w:asciiTheme="majorHAnsi" w:eastAsiaTheme="majorEastAsia" w:hAnsiTheme="majorHAnsi" w:cstheme="majorBidi"/>
      <w:b/>
      <w:bCs/>
      <w:i/>
      <w:color w:val="1D1B11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37A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37A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37A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37A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37A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37A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437AAE"/>
    <w:pPr>
      <w:spacing w:line="240" w:lineRule="auto"/>
    </w:pPr>
    <w:rPr>
      <w:bCs/>
      <w:color w:val="auto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37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7AAE"/>
    <w:rPr>
      <w:rFonts w:ascii="Cambria" w:hAnsi="Cambria"/>
      <w:color w:val="1D1B11" w:themeColor="background2" w:themeShade="1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AAE"/>
    <w:rPr>
      <w:rFonts w:ascii="Tahoma" w:hAnsi="Tahoma" w:cs="Tahoma"/>
      <w:color w:val="1D1B11" w:themeColor="background2" w:themeShade="1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unhideWhenUsed/>
    <w:rsid w:val="00437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37AAE"/>
    <w:rPr>
      <w:rFonts w:ascii="Cambria" w:hAnsi="Cambria"/>
      <w:color w:val="1D1B11" w:themeColor="background2" w:themeShade="1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2285</Characters>
  <Application>Microsoft Office Word</Application>
  <DocSecurity>0</DocSecurity>
  <Lines>19</Lines>
  <Paragraphs>5</Paragraphs>
  <ScaleCrop>false</ScaleCrop>
  <Company>HAASE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Kristina</cp:lastModifiedBy>
  <cp:revision>1</cp:revision>
  <dcterms:created xsi:type="dcterms:W3CDTF">2016-08-10T09:44:00Z</dcterms:created>
  <dcterms:modified xsi:type="dcterms:W3CDTF">2016-08-10T09:45:00Z</dcterms:modified>
</cp:coreProperties>
</file>