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40D6" w14:textId="59A85AA2" w:rsidR="00483873" w:rsidRPr="00483873" w:rsidRDefault="00483873" w:rsidP="00483873">
      <w:pPr>
        <w:widowControl w:val="0"/>
        <w:numPr>
          <w:ilvl w:val="1"/>
          <w:numId w:val="0"/>
        </w:numPr>
        <w:spacing w:before="200" w:after="200" w:line="360" w:lineRule="auto"/>
        <w:ind w:left="576" w:hanging="576"/>
        <w:contextualSpacing/>
        <w:jc w:val="both"/>
        <w:outlineLvl w:val="1"/>
        <w:rPr>
          <w:rFonts w:ascii="Cambria" w:eastAsia="MS Gothic" w:hAnsi="Cambria" w:cs="Times New Roman"/>
          <w:b/>
          <w:bCs/>
          <w:color w:val="1D1B11"/>
          <w:szCs w:val="26"/>
        </w:rPr>
      </w:pPr>
      <w:bookmarkStart w:id="0" w:name="_Toc488865328"/>
      <w:bookmarkStart w:id="1" w:name="_GoBack"/>
      <w:bookmarkEnd w:id="1"/>
      <w:r>
        <w:rPr>
          <w:rFonts w:ascii="Cambria" w:eastAsia="MS Gothic" w:hAnsi="Cambria" w:cs="Times New Roman"/>
          <w:b/>
          <w:bCs/>
          <w:color w:val="1D1B11"/>
          <w:szCs w:val="26"/>
        </w:rPr>
        <w:t>V5</w:t>
      </w:r>
      <w:r w:rsidRPr="00483873">
        <w:rPr>
          <w:rFonts w:ascii="Cambria" w:eastAsia="MS Gothic" w:hAnsi="Cambria" w:cs="Times New Roman"/>
          <w:b/>
          <w:bCs/>
          <w:color w:val="1D1B11"/>
          <w:szCs w:val="26"/>
        </w:rPr>
        <w:t xml:space="preserve"> – Modellversuch zum Wärmeaustausch zwischen Systemen</w:t>
      </w:r>
      <w:bookmarkStart w:id="2" w:name="_Toc425776595"/>
      <w:bookmarkEnd w:id="0"/>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83873" w:rsidRPr="00483873" w14:paraId="6E567A32" w14:textId="77777777" w:rsidTr="00505EAD">
        <w:tc>
          <w:tcPr>
            <w:tcW w:w="9322" w:type="dxa"/>
            <w:gridSpan w:val="9"/>
            <w:shd w:val="clear" w:color="auto" w:fill="4F81BD"/>
            <w:vAlign w:val="center"/>
          </w:tcPr>
          <w:p w14:paraId="51CE31B9" w14:textId="77777777" w:rsidR="00483873" w:rsidRPr="00483873" w:rsidRDefault="00483873" w:rsidP="00483873">
            <w:pPr>
              <w:widowControl w:val="0"/>
              <w:spacing w:after="0" w:line="360" w:lineRule="auto"/>
              <w:contextualSpacing/>
              <w:jc w:val="both"/>
              <w:rPr>
                <w:rFonts w:ascii="Cambria" w:eastAsia="Calibri" w:hAnsi="Cambria" w:cs="Times New Roman"/>
                <w:b/>
                <w:bCs/>
                <w:color w:val="FFFFFF"/>
              </w:rPr>
            </w:pPr>
            <w:r w:rsidRPr="00483873">
              <w:rPr>
                <w:rFonts w:ascii="Cambria" w:eastAsia="Calibri" w:hAnsi="Cambria" w:cs="Times New Roman"/>
                <w:b/>
                <w:bCs/>
                <w:color w:val="FFFFFF"/>
              </w:rPr>
              <w:t>Gefahrenstoffe</w:t>
            </w:r>
          </w:p>
        </w:tc>
      </w:tr>
      <w:tr w:rsidR="00483873" w:rsidRPr="00483873" w14:paraId="14899251" w14:textId="77777777" w:rsidTr="00505EAD">
        <w:trPr>
          <w:trHeight w:val="434"/>
        </w:trPr>
        <w:tc>
          <w:tcPr>
            <w:tcW w:w="3027" w:type="dxa"/>
            <w:gridSpan w:val="3"/>
            <w:shd w:val="clear" w:color="auto" w:fill="auto"/>
            <w:vAlign w:val="center"/>
          </w:tcPr>
          <w:p w14:paraId="069AB0E6" w14:textId="77777777" w:rsidR="00483873" w:rsidRPr="00483873" w:rsidRDefault="00483873" w:rsidP="00483873">
            <w:pPr>
              <w:widowControl w:val="0"/>
              <w:spacing w:after="0" w:line="360" w:lineRule="auto"/>
              <w:contextualSpacing/>
              <w:jc w:val="center"/>
              <w:rPr>
                <w:rFonts w:ascii="Cambria" w:eastAsia="Calibri" w:hAnsi="Cambria" w:cs="Times New Roman"/>
                <w:bCs/>
                <w:color w:val="1D1B11"/>
                <w:sz w:val="20"/>
              </w:rPr>
            </w:pPr>
            <w:r w:rsidRPr="00483873">
              <w:rPr>
                <w:rFonts w:ascii="Cambria" w:eastAsia="Calibri" w:hAnsi="Cambria" w:cs="Times New Roman"/>
                <w:sz w:val="20"/>
                <w:szCs w:val="20"/>
              </w:rPr>
              <w:t>Wasser</w:t>
            </w:r>
          </w:p>
        </w:tc>
        <w:tc>
          <w:tcPr>
            <w:tcW w:w="3177" w:type="dxa"/>
            <w:gridSpan w:val="3"/>
            <w:shd w:val="clear" w:color="auto" w:fill="auto"/>
            <w:vAlign w:val="center"/>
          </w:tcPr>
          <w:p w14:paraId="77812E36" w14:textId="77777777" w:rsidR="00483873" w:rsidRPr="00483873" w:rsidRDefault="00483873" w:rsidP="00483873">
            <w:pPr>
              <w:widowControl w:val="0"/>
              <w:spacing w:after="0" w:line="360" w:lineRule="auto"/>
              <w:contextualSpacing/>
              <w:jc w:val="center"/>
              <w:rPr>
                <w:rFonts w:ascii="Cambria" w:eastAsia="Calibri" w:hAnsi="Cambria" w:cs="Times New Roman"/>
                <w:bCs/>
                <w:sz w:val="20"/>
                <w:szCs w:val="18"/>
              </w:rPr>
            </w:pPr>
            <w:r w:rsidRPr="00483873">
              <w:rPr>
                <w:rFonts w:ascii="Cambria" w:eastAsia="Calibri" w:hAnsi="Cambria" w:cs="Times New Roman"/>
                <w:bCs/>
                <w:sz w:val="20"/>
                <w:szCs w:val="18"/>
              </w:rPr>
              <w:t>H: -</w:t>
            </w:r>
          </w:p>
        </w:tc>
        <w:tc>
          <w:tcPr>
            <w:tcW w:w="3118" w:type="dxa"/>
            <w:gridSpan w:val="3"/>
            <w:shd w:val="clear" w:color="auto" w:fill="auto"/>
            <w:vAlign w:val="center"/>
          </w:tcPr>
          <w:p w14:paraId="31D6B279" w14:textId="77777777" w:rsidR="00483873" w:rsidRPr="00483873" w:rsidRDefault="00483873" w:rsidP="00483873">
            <w:pPr>
              <w:widowControl w:val="0"/>
              <w:spacing w:after="0" w:line="360" w:lineRule="auto"/>
              <w:contextualSpacing/>
              <w:jc w:val="center"/>
              <w:rPr>
                <w:rFonts w:ascii="Cambria" w:eastAsia="Calibri" w:hAnsi="Cambria" w:cs="Times New Roman"/>
                <w:bCs/>
                <w:sz w:val="20"/>
                <w:szCs w:val="18"/>
              </w:rPr>
            </w:pPr>
            <w:r w:rsidRPr="00483873">
              <w:rPr>
                <w:rFonts w:ascii="Cambria" w:eastAsia="Calibri" w:hAnsi="Cambria" w:cs="Times New Roman"/>
                <w:bCs/>
                <w:sz w:val="20"/>
                <w:szCs w:val="18"/>
              </w:rPr>
              <w:t>P: -</w:t>
            </w:r>
          </w:p>
        </w:tc>
      </w:tr>
      <w:tr w:rsidR="00483873" w:rsidRPr="00483873" w14:paraId="318236D6" w14:textId="77777777" w:rsidTr="00505EAD">
        <w:tc>
          <w:tcPr>
            <w:tcW w:w="1009" w:type="dxa"/>
            <w:tcBorders>
              <w:top w:val="single" w:sz="8" w:space="0" w:color="4F81BD"/>
              <w:left w:val="single" w:sz="8" w:space="0" w:color="4F81BD"/>
              <w:bottom w:val="single" w:sz="8" w:space="0" w:color="4F81BD"/>
            </w:tcBorders>
            <w:shd w:val="clear" w:color="auto" w:fill="auto"/>
            <w:vAlign w:val="center"/>
          </w:tcPr>
          <w:p w14:paraId="7CBEF667" w14:textId="77777777" w:rsidR="00483873" w:rsidRPr="00483873" w:rsidRDefault="00483873" w:rsidP="00483873">
            <w:pPr>
              <w:widowControl w:val="0"/>
              <w:spacing w:after="0" w:line="360" w:lineRule="auto"/>
              <w:contextualSpacing/>
              <w:jc w:val="both"/>
              <w:rPr>
                <w:rFonts w:ascii="Cambria" w:eastAsia="Calibri" w:hAnsi="Cambria" w:cs="Times New Roman"/>
                <w:b/>
                <w:bCs/>
                <w:color w:val="1D1B11"/>
              </w:rPr>
            </w:pPr>
            <w:r w:rsidRPr="00483873">
              <w:rPr>
                <w:rFonts w:ascii="Cambria" w:eastAsia="Calibri" w:hAnsi="Cambria" w:cs="Times New Roman"/>
                <w:b/>
                <w:bCs/>
                <w:noProof/>
                <w:color w:val="1D1B11"/>
                <w:lang w:eastAsia="zh-TW"/>
              </w:rPr>
              <w:drawing>
                <wp:inline distT="0" distB="0" distL="0" distR="0" wp14:anchorId="0F150E05" wp14:editId="35C784CC">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FFCA79"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423E5BAD" wp14:editId="6D4FE651">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40763F1"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2D43B5E7" wp14:editId="19A617CB">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91E22D"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13EB750E" wp14:editId="4AF6574D">
                  <wp:extent cx="540000" cy="540000"/>
                  <wp:effectExtent l="0" t="0" r="0" b="0"/>
                  <wp:docPr id="6" name="Grafik 6"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99EB914"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67800E2B" wp14:editId="36AC88B9">
                  <wp:extent cx="540000" cy="540000"/>
                  <wp:effectExtent l="0" t="0" r="0" b="0"/>
                  <wp:docPr id="7" name="Grafik 7"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92F2136"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1405F9C6" wp14:editId="444BEF3B">
                  <wp:extent cx="540000" cy="540000"/>
                  <wp:effectExtent l="0" t="0" r="0" b="0"/>
                  <wp:docPr id="8" name="Grafik 8"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019F280"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30257D28" wp14:editId="293F2F64">
                  <wp:extent cx="540000" cy="540000"/>
                  <wp:effectExtent l="0" t="0" r="0" b="0"/>
                  <wp:docPr id="9" name="Grafik 9"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E790931"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7809CA38" wp14:editId="2A9FBDB5">
                  <wp:extent cx="540000" cy="540000"/>
                  <wp:effectExtent l="0" t="0" r="0" b="0"/>
                  <wp:docPr id="10" name="Grafik 10"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4627DD5" w14:textId="77777777" w:rsidR="00483873" w:rsidRPr="00483873" w:rsidRDefault="00483873" w:rsidP="00483873">
            <w:pPr>
              <w:widowControl w:val="0"/>
              <w:spacing w:after="0" w:line="360" w:lineRule="auto"/>
              <w:contextualSpacing/>
              <w:jc w:val="both"/>
              <w:rPr>
                <w:rFonts w:ascii="Cambria" w:eastAsia="Calibri" w:hAnsi="Cambria" w:cs="Times New Roman"/>
                <w:color w:val="1D1B11"/>
              </w:rPr>
            </w:pPr>
            <w:r w:rsidRPr="00483873">
              <w:rPr>
                <w:rFonts w:ascii="Cambria" w:eastAsia="Calibri" w:hAnsi="Cambria" w:cs="Times New Roman"/>
                <w:noProof/>
                <w:color w:val="1D1B11"/>
                <w:lang w:eastAsia="zh-TW"/>
              </w:rPr>
              <w:drawing>
                <wp:inline distT="0" distB="0" distL="0" distR="0" wp14:anchorId="4D3D89DE" wp14:editId="4CDEDD91">
                  <wp:extent cx="540000" cy="540000"/>
                  <wp:effectExtent l="0" t="0" r="0" b="0"/>
                  <wp:docPr id="11" name="Grafik 11"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B7E7D24" w14:textId="77777777" w:rsidR="00483873" w:rsidRPr="00483873" w:rsidRDefault="00483873" w:rsidP="00483873">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p>
    <w:p w14:paraId="6E93C044"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b/>
          <w:color w:val="1D1B11"/>
        </w:rPr>
      </w:pPr>
      <w:r w:rsidRPr="00483873">
        <w:rPr>
          <w:rFonts w:ascii="Cambria" w:eastAsia="Calibri" w:hAnsi="Cambria" w:cs="Times New Roman"/>
          <w:b/>
          <w:color w:val="1D1B11"/>
        </w:rPr>
        <w:t>Materialien:</w:t>
      </w:r>
    </w:p>
    <w:p w14:paraId="3543EA03" w14:textId="77777777" w:rsidR="00483873" w:rsidRPr="00483873" w:rsidRDefault="00483873" w:rsidP="00483873">
      <w:pPr>
        <w:widowControl w:val="0"/>
        <w:spacing w:after="200" w:line="360" w:lineRule="auto"/>
        <w:contextualSpacing/>
        <w:jc w:val="both"/>
        <w:rPr>
          <w:rFonts w:ascii="Cambria" w:eastAsia="Calibri" w:hAnsi="Cambria" w:cs="Times New Roman"/>
          <w:color w:val="1D1B11"/>
        </w:rPr>
      </w:pPr>
      <w:r w:rsidRPr="00483873">
        <w:rPr>
          <w:rFonts w:ascii="Cambria" w:eastAsia="Calibri" w:hAnsi="Cambria" w:cs="Times New Roman"/>
          <w:color w:val="1D1B11"/>
        </w:rPr>
        <w:t>Erlenmeyerkolben (200 mL), Kristallisationsschale (140 mL), 2 Thermometer, Wasserkocher, Messzylinder</w:t>
      </w:r>
    </w:p>
    <w:p w14:paraId="097551EE"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color w:val="1D1B11"/>
        </w:rPr>
      </w:pPr>
    </w:p>
    <w:p w14:paraId="74D4CCF5"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b/>
          <w:color w:val="1D1B11"/>
        </w:rPr>
      </w:pPr>
      <w:r w:rsidRPr="00483873">
        <w:rPr>
          <w:rFonts w:ascii="Cambria" w:eastAsia="Calibri" w:hAnsi="Cambria" w:cs="Times New Roman"/>
          <w:b/>
          <w:color w:val="1D1B11"/>
        </w:rPr>
        <w:t>Chemikalien:</w:t>
      </w:r>
    </w:p>
    <w:p w14:paraId="22C7C75F"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color w:val="1D1B11"/>
        </w:rPr>
      </w:pPr>
      <w:r w:rsidRPr="00483873">
        <w:rPr>
          <w:rFonts w:ascii="Cambria" w:eastAsia="Calibri" w:hAnsi="Cambria" w:cs="Times New Roman"/>
          <w:color w:val="1D1B11"/>
        </w:rPr>
        <w:t>Wasser</w:t>
      </w:r>
    </w:p>
    <w:p w14:paraId="65383E6F"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color w:val="1D1B11"/>
        </w:rPr>
      </w:pPr>
    </w:p>
    <w:p w14:paraId="39C007A2"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b/>
          <w:color w:val="1D1B11"/>
        </w:rPr>
      </w:pPr>
      <w:r w:rsidRPr="00483873">
        <w:rPr>
          <w:rFonts w:ascii="Cambria" w:eastAsia="Calibri" w:hAnsi="Cambria" w:cs="Times New Roman"/>
          <w:b/>
          <w:color w:val="1D1B11"/>
        </w:rPr>
        <w:t>Durchführung:</w:t>
      </w:r>
      <w:r w:rsidRPr="00483873">
        <w:rPr>
          <w:rFonts w:ascii="Cambria" w:eastAsia="Calibri" w:hAnsi="Cambria" w:cs="Times New Roman"/>
          <w:noProof/>
          <w:color w:val="1D1B11"/>
        </w:rPr>
        <w:t xml:space="preserve"> </w:t>
      </w:r>
    </w:p>
    <w:p w14:paraId="16F1AD7E" w14:textId="77777777" w:rsidR="00483873" w:rsidRPr="00483873" w:rsidRDefault="00483873" w:rsidP="00483873">
      <w:pPr>
        <w:widowControl w:val="0"/>
        <w:spacing w:after="200" w:line="360" w:lineRule="auto"/>
        <w:contextualSpacing/>
        <w:jc w:val="both"/>
        <w:rPr>
          <w:rFonts w:ascii="Cambria" w:eastAsia="Calibri" w:hAnsi="Cambria" w:cs="Times New Roman"/>
          <w:color w:val="1D1B11"/>
        </w:rPr>
      </w:pPr>
      <w:r w:rsidRPr="00483873">
        <w:rPr>
          <w:rFonts w:ascii="Cambria" w:eastAsia="Calibri" w:hAnsi="Cambria" w:cs="Times New Roman"/>
          <w:color w:val="1D1B11"/>
        </w:rPr>
        <w:t>In die Kristallisationsschale werden 162 mL Leitungswasser gegeben. In den Erlenmeyerkolben werden ebenfalls 162 mL Wasser gegeben, dieses wurde jedoch zuvor erhitzt. In den Erlenmeyerkolben, sowie in die Kristallisationsschale wird ein Thermometer gegeben. Nun wird der Erlenmeyerkolben in die Kristallisationsschale gestellt.</w:t>
      </w:r>
    </w:p>
    <w:p w14:paraId="509973DE" w14:textId="77777777" w:rsidR="00483873" w:rsidRPr="00483873" w:rsidRDefault="00483873" w:rsidP="00483873">
      <w:pPr>
        <w:widowControl w:val="0"/>
        <w:spacing w:after="200" w:line="360" w:lineRule="auto"/>
        <w:contextualSpacing/>
        <w:jc w:val="both"/>
        <w:rPr>
          <w:rFonts w:ascii="Cambria" w:eastAsia="Calibri" w:hAnsi="Cambria" w:cs="Times New Roman"/>
          <w:color w:val="1D1B11"/>
        </w:rPr>
      </w:pPr>
    </w:p>
    <w:p w14:paraId="29FEF539"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b/>
          <w:color w:val="1D1B11"/>
        </w:rPr>
      </w:pPr>
      <w:r w:rsidRPr="00483873">
        <w:rPr>
          <w:rFonts w:ascii="Cambria" w:eastAsia="Calibri" w:hAnsi="Cambria" w:cs="Times New Roman"/>
          <w:b/>
          <w:color w:val="1D1B11"/>
        </w:rPr>
        <w:t>Beobachtung:</w:t>
      </w:r>
    </w:p>
    <w:p w14:paraId="351262ED" w14:textId="77777777" w:rsidR="00483873" w:rsidRPr="00483873" w:rsidRDefault="00483873" w:rsidP="00483873">
      <w:pPr>
        <w:widowControl w:val="0"/>
        <w:spacing w:after="200" w:line="360" w:lineRule="auto"/>
        <w:contextualSpacing/>
        <w:jc w:val="both"/>
        <w:rPr>
          <w:rFonts w:ascii="Cambria" w:eastAsia="Calibri" w:hAnsi="Cambria" w:cs="Times New Roman"/>
          <w:color w:val="1D1B11"/>
        </w:rPr>
      </w:pPr>
      <w:r w:rsidRPr="00483873">
        <w:rPr>
          <w:rFonts w:ascii="Cambria" w:eastAsia="Calibri" w:hAnsi="Cambria" w:cs="Times New Roman"/>
          <w:color w:val="1D1B11"/>
        </w:rPr>
        <w:t>Die Temperatur des Wassers in dem Erlenmeyerkolben sinkt, während die Temperatur des Wassers in der Kristallisationsschale steigt.</w:t>
      </w:r>
    </w:p>
    <w:p w14:paraId="1D69E20F" w14:textId="77777777" w:rsidR="00483873" w:rsidRPr="00483873" w:rsidRDefault="00483873" w:rsidP="00483873">
      <w:pPr>
        <w:widowControl w:val="0"/>
        <w:spacing w:after="200" w:line="360" w:lineRule="auto"/>
        <w:contextualSpacing/>
        <w:jc w:val="both"/>
        <w:rPr>
          <w:rFonts w:ascii="Cambria" w:eastAsia="Calibri" w:hAnsi="Cambria" w:cs="Times New Roman"/>
          <w:color w:val="1D1B11"/>
        </w:rPr>
      </w:pPr>
    </w:p>
    <w:p w14:paraId="021229A0"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b/>
          <w:color w:val="1D1B11"/>
        </w:rPr>
      </w:pPr>
      <w:r w:rsidRPr="00483873">
        <w:rPr>
          <w:rFonts w:ascii="Cambria" w:eastAsia="Calibri" w:hAnsi="Cambria" w:cs="Times New Roman"/>
          <w:b/>
          <w:color w:val="1D1B11"/>
        </w:rPr>
        <w:t>Deutung:</w:t>
      </w:r>
    </w:p>
    <w:p w14:paraId="0DD3A03E" w14:textId="77777777" w:rsidR="00483873" w:rsidRPr="00483873" w:rsidRDefault="00483873" w:rsidP="00483873">
      <w:pPr>
        <w:widowControl w:val="0"/>
        <w:tabs>
          <w:tab w:val="left" w:pos="1701"/>
          <w:tab w:val="left" w:pos="1985"/>
        </w:tabs>
        <w:spacing w:after="200" w:line="360" w:lineRule="auto"/>
        <w:contextualSpacing/>
        <w:jc w:val="both"/>
        <w:rPr>
          <w:rFonts w:ascii="Cambria" w:eastAsia="Calibri" w:hAnsi="Cambria" w:cs="Times New Roman"/>
          <w:color w:val="1D1B11"/>
        </w:rPr>
      </w:pPr>
      <w:r w:rsidRPr="00483873">
        <w:rPr>
          <w:rFonts w:ascii="Cambria" w:eastAsia="Calibri" w:hAnsi="Cambria" w:cs="Times New Roman"/>
          <w:color w:val="1D1B11"/>
        </w:rPr>
        <w:t>Die Energie in Form von Wärme geht nicht verloren, sondern wird an ein anderes System übertragen.</w:t>
      </w:r>
    </w:p>
    <w:p w14:paraId="0AB71816" w14:textId="77777777" w:rsidR="00483873" w:rsidRPr="00483873" w:rsidRDefault="00483873" w:rsidP="00483873">
      <w:pPr>
        <w:widowControl w:val="0"/>
        <w:tabs>
          <w:tab w:val="left" w:pos="1701"/>
          <w:tab w:val="left" w:pos="1985"/>
        </w:tabs>
        <w:spacing w:after="200" w:line="360" w:lineRule="auto"/>
        <w:contextualSpacing/>
        <w:jc w:val="both"/>
        <w:rPr>
          <w:rFonts w:ascii="Cambria" w:eastAsia="Calibri" w:hAnsi="Cambria" w:cs="Times New Roman"/>
          <w:color w:val="1D1B11"/>
        </w:rPr>
      </w:pPr>
    </w:p>
    <w:p w14:paraId="2D23B8E5"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b/>
          <w:color w:val="1D1B11"/>
        </w:rPr>
      </w:pPr>
      <w:r w:rsidRPr="00483873">
        <w:rPr>
          <w:rFonts w:ascii="Cambria" w:eastAsia="Calibri" w:hAnsi="Cambria" w:cs="Times New Roman"/>
          <w:b/>
          <w:color w:val="1D1B11"/>
        </w:rPr>
        <w:t>Entsorgung:</w:t>
      </w:r>
    </w:p>
    <w:p w14:paraId="4E78E5CF" w14:textId="77777777" w:rsidR="00483873" w:rsidRPr="00483873" w:rsidRDefault="00483873" w:rsidP="00483873">
      <w:pPr>
        <w:widowControl w:val="0"/>
        <w:spacing w:after="200" w:line="360" w:lineRule="auto"/>
        <w:ind w:left="1701" w:hanging="1701"/>
        <w:contextualSpacing/>
        <w:jc w:val="both"/>
        <w:rPr>
          <w:rFonts w:ascii="Cambria" w:eastAsia="Calibri" w:hAnsi="Cambria" w:cs="Times New Roman"/>
          <w:color w:val="1D1B11"/>
        </w:rPr>
      </w:pPr>
      <w:r w:rsidRPr="00483873">
        <w:rPr>
          <w:rFonts w:ascii="Cambria" w:eastAsia="Calibri" w:hAnsi="Cambria" w:cs="Times New Roman"/>
          <w:color w:val="1D1B11"/>
        </w:rPr>
        <w:t>Das Wasser kann über den Ausguss entsorgt werden.</w:t>
      </w:r>
    </w:p>
    <w:p w14:paraId="20A22596" w14:textId="19A411C9" w:rsidR="009D0F8E" w:rsidRPr="00483873" w:rsidRDefault="00DC66F6" w:rsidP="00483873"/>
    <w:sectPr w:rsidR="009D0F8E" w:rsidRPr="00483873" w:rsidSect="00346B45">
      <w:headerReference w:type="default" r:id="rId2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A63D" w14:textId="77777777" w:rsidR="00DC66F6" w:rsidRDefault="00DC66F6">
      <w:pPr>
        <w:spacing w:after="0" w:line="240" w:lineRule="auto"/>
      </w:pPr>
      <w:r>
        <w:separator/>
      </w:r>
    </w:p>
  </w:endnote>
  <w:endnote w:type="continuationSeparator" w:id="0">
    <w:p w14:paraId="14C88CB7" w14:textId="77777777" w:rsidR="00DC66F6" w:rsidRDefault="00DC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9031" w14:textId="77777777" w:rsidR="00DC66F6" w:rsidRDefault="00DC66F6">
      <w:pPr>
        <w:spacing w:after="0" w:line="240" w:lineRule="auto"/>
      </w:pPr>
      <w:r>
        <w:separator/>
      </w:r>
    </w:p>
  </w:footnote>
  <w:footnote w:type="continuationSeparator" w:id="0">
    <w:p w14:paraId="3489C0B3" w14:textId="77777777" w:rsidR="00DC66F6" w:rsidRDefault="00DC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1E5E071B" w:rsidR="00E16329" w:rsidRPr="00413732" w:rsidRDefault="00483873"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84391F">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84391F">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84391F">
          <w:rPr>
            <w:noProof/>
            <w:sz w:val="20"/>
            <w:szCs w:val="20"/>
          </w:rPr>
          <w:t>1</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483873"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FB47A"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DC66F6"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76C76"/>
    <w:rsid w:val="00282AC8"/>
    <w:rsid w:val="002E0F03"/>
    <w:rsid w:val="002E4FDF"/>
    <w:rsid w:val="00305CE6"/>
    <w:rsid w:val="003526C2"/>
    <w:rsid w:val="00413732"/>
    <w:rsid w:val="00415759"/>
    <w:rsid w:val="00483873"/>
    <w:rsid w:val="00493C20"/>
    <w:rsid w:val="004E374E"/>
    <w:rsid w:val="005A6580"/>
    <w:rsid w:val="005B7623"/>
    <w:rsid w:val="005E28D0"/>
    <w:rsid w:val="0061061B"/>
    <w:rsid w:val="006F523C"/>
    <w:rsid w:val="006F6BA1"/>
    <w:rsid w:val="007531F2"/>
    <w:rsid w:val="0082061E"/>
    <w:rsid w:val="0084391F"/>
    <w:rsid w:val="00937DB8"/>
    <w:rsid w:val="00A60F28"/>
    <w:rsid w:val="00AD4CA6"/>
    <w:rsid w:val="00B05D8F"/>
    <w:rsid w:val="00B2567D"/>
    <w:rsid w:val="00B8135D"/>
    <w:rsid w:val="00BA2A78"/>
    <w:rsid w:val="00BF1AAC"/>
    <w:rsid w:val="00C0433C"/>
    <w:rsid w:val="00C869F5"/>
    <w:rsid w:val="00DC66F6"/>
    <w:rsid w:val="00DD353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 w:type="table" w:customStyle="1" w:styleId="Tabellenraster3">
    <w:name w:val="Tabellenraster3"/>
    <w:basedOn w:val="NormaleTabelle"/>
    <w:next w:val="Tabellenraster"/>
    <w:uiPriority w:val="59"/>
    <w:rsid w:val="005E28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9.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5A7BFE14-975C-4179-B1F5-9DA0B08B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4</cp:revision>
  <cp:lastPrinted>2017-10-05T17:21:00Z</cp:lastPrinted>
  <dcterms:created xsi:type="dcterms:W3CDTF">2017-10-05T12:42:00Z</dcterms:created>
  <dcterms:modified xsi:type="dcterms:W3CDTF">2017-10-05T17:21:00Z</dcterms:modified>
</cp:coreProperties>
</file>