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4DC8" w:rsidRPr="009D1355" w:rsidRDefault="00954DC8" w:rsidP="00954DC8">
      <w:pPr>
        <w:autoSpaceDE w:val="0"/>
        <w:autoSpaceDN w:val="0"/>
        <w:adjustRightInd w:val="0"/>
        <w:rPr>
          <w:rFonts w:ascii="Times-Roman" w:hAnsi="Times-Roman" w:cs="Times-Roman"/>
        </w:rPr>
      </w:pPr>
      <w:r>
        <w:rPr>
          <w:rFonts w:ascii="Times-Roman" w:hAnsi="Times-Roman" w:cs="Times-Roman"/>
          <w:b/>
          <w:sz w:val="28"/>
          <w:szCs w:val="28"/>
        </w:rPr>
        <w:t>Schulversuchspraktikum</w:t>
      </w:r>
    </w:p>
    <w:p w:rsidR="00954DC8" w:rsidRDefault="004803EA" w:rsidP="00954DC8">
      <w:r>
        <w:t>Sissy Freund</w:t>
      </w:r>
    </w:p>
    <w:p w:rsidR="00954DC8" w:rsidRDefault="004803EA" w:rsidP="00954DC8">
      <w:r>
        <w:t>Sommersemester 2013</w:t>
      </w:r>
    </w:p>
    <w:p w:rsidR="00954DC8" w:rsidRDefault="00954DC8" w:rsidP="00954DC8">
      <w:r>
        <w:t xml:space="preserve">Klassenstufen </w:t>
      </w:r>
      <w:r w:rsidR="004803EA">
        <w:t>9 &amp; 10</w:t>
      </w:r>
    </w:p>
    <w:p w:rsidR="004803EA" w:rsidRDefault="00954DC8" w:rsidP="00954DC8">
      <w:r>
        <w:tab/>
      </w:r>
    </w:p>
    <w:p w:rsidR="00431300" w:rsidRDefault="00431300" w:rsidP="00954DC8">
      <w:r>
        <w:rPr>
          <w:noProof/>
          <w:lang w:eastAsia="de-DE"/>
        </w:rPr>
        <w:drawing>
          <wp:inline distT="0" distB="0" distL="0" distR="0">
            <wp:extent cx="1944798" cy="2656936"/>
            <wp:effectExtent l="19050" t="0" r="0" b="0"/>
            <wp:docPr id="34" name="Grafik 33" descr="WP_001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001360.jpg"/>
                    <pic:cNvPicPr/>
                  </pic:nvPicPr>
                  <pic:blipFill>
                    <a:blip r:embed="rId8"/>
                    <a:srcRect t="1737" r="2316"/>
                    <a:stretch>
                      <a:fillRect/>
                    </a:stretch>
                  </pic:blipFill>
                  <pic:spPr>
                    <a:xfrm>
                      <a:off x="0" y="0"/>
                      <a:ext cx="1944798" cy="2656936"/>
                    </a:xfrm>
                    <a:prstGeom prst="rect">
                      <a:avLst/>
                    </a:prstGeom>
                  </pic:spPr>
                </pic:pic>
              </a:graphicData>
            </a:graphic>
          </wp:inline>
        </w:drawing>
      </w:r>
      <w:r>
        <w:t xml:space="preserve"> </w:t>
      </w:r>
      <w:r>
        <w:rPr>
          <w:noProof/>
          <w:lang w:eastAsia="de-DE"/>
        </w:rPr>
        <w:drawing>
          <wp:inline distT="0" distB="0" distL="0" distR="0">
            <wp:extent cx="2948437" cy="2211328"/>
            <wp:effectExtent l="19050" t="0" r="4313" b="0"/>
            <wp:docPr id="42" name="Grafik 41" descr="WP_001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001297.jpg"/>
                    <pic:cNvPicPr/>
                  </pic:nvPicPr>
                  <pic:blipFill>
                    <a:blip r:embed="rId9"/>
                    <a:stretch>
                      <a:fillRect/>
                    </a:stretch>
                  </pic:blipFill>
                  <pic:spPr>
                    <a:xfrm>
                      <a:off x="0" y="0"/>
                      <a:ext cx="2948474" cy="2211356"/>
                    </a:xfrm>
                    <a:prstGeom prst="rect">
                      <a:avLst/>
                    </a:prstGeom>
                  </pic:spPr>
                </pic:pic>
              </a:graphicData>
            </a:graphic>
          </wp:inline>
        </w:drawing>
      </w:r>
    </w:p>
    <w:p w:rsidR="00431300" w:rsidRDefault="00431300" w:rsidP="00954DC8">
      <w:r>
        <w:rPr>
          <w:noProof/>
          <w:lang w:eastAsia="de-DE"/>
        </w:rPr>
        <w:drawing>
          <wp:inline distT="0" distB="0" distL="0" distR="0">
            <wp:extent cx="2646512" cy="1984884"/>
            <wp:effectExtent l="19050" t="0" r="1438" b="0"/>
            <wp:docPr id="41" name="Grafik 40" descr="WP_001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001345.jpg"/>
                    <pic:cNvPicPr/>
                  </pic:nvPicPr>
                  <pic:blipFill>
                    <a:blip r:embed="rId10"/>
                    <a:stretch>
                      <a:fillRect/>
                    </a:stretch>
                  </pic:blipFill>
                  <pic:spPr>
                    <a:xfrm>
                      <a:off x="0" y="0"/>
                      <a:ext cx="2646545" cy="1984909"/>
                    </a:xfrm>
                    <a:prstGeom prst="rect">
                      <a:avLst/>
                    </a:prstGeom>
                  </pic:spPr>
                </pic:pic>
              </a:graphicData>
            </a:graphic>
          </wp:inline>
        </w:drawing>
      </w:r>
      <w:r>
        <w:rPr>
          <w:noProof/>
          <w:lang w:eastAsia="de-DE"/>
        </w:rPr>
        <w:drawing>
          <wp:anchor distT="0" distB="0" distL="114300" distR="114300" simplePos="0" relativeHeight="251802624" behindDoc="1" locked="0" layoutInCell="1" allowOverlap="1">
            <wp:simplePos x="0" y="0"/>
            <wp:positionH relativeFrom="column">
              <wp:posOffset>2681964</wp:posOffset>
            </wp:positionH>
            <wp:positionV relativeFrom="paragraph">
              <wp:posOffset>2935</wp:posOffset>
            </wp:positionV>
            <wp:extent cx="2930549" cy="2199736"/>
            <wp:effectExtent l="19050" t="0" r="3151" b="0"/>
            <wp:wrapTight wrapText="bothSides">
              <wp:wrapPolygon edited="0">
                <wp:start x="-140" y="0"/>
                <wp:lineTo x="-140" y="21325"/>
                <wp:lineTo x="21623" y="21325"/>
                <wp:lineTo x="21623" y="0"/>
                <wp:lineTo x="-140" y="0"/>
              </wp:wrapPolygon>
            </wp:wrapTight>
            <wp:docPr id="61" name="Grafik 60" descr="WP_001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001305.jpg"/>
                    <pic:cNvPicPr/>
                  </pic:nvPicPr>
                  <pic:blipFill>
                    <a:blip r:embed="rId11"/>
                    <a:stretch>
                      <a:fillRect/>
                    </a:stretch>
                  </pic:blipFill>
                  <pic:spPr>
                    <a:xfrm>
                      <a:off x="0" y="0"/>
                      <a:ext cx="2930549" cy="2199736"/>
                    </a:xfrm>
                    <a:prstGeom prst="rect">
                      <a:avLst/>
                    </a:prstGeom>
                  </pic:spPr>
                </pic:pic>
              </a:graphicData>
            </a:graphic>
          </wp:anchor>
        </w:drawing>
      </w:r>
    </w:p>
    <w:p w:rsidR="008B7FD6" w:rsidRDefault="00221D23" w:rsidP="008B7FD6">
      <w:pPr>
        <w:rPr>
          <w:rFonts w:ascii="Times New Roman" w:hAnsi="Times New Roman" w:cs="Times New Roman"/>
          <w:sz w:val="52"/>
          <w:szCs w:val="24"/>
        </w:rPr>
      </w:pPr>
      <w:r>
        <w:rPr>
          <w:rFonts w:ascii="Times New Roman" w:hAnsi="Times New Roman" w:cs="Times New Roman"/>
          <w:noProof/>
          <w:sz w:val="52"/>
          <w:szCs w:val="24"/>
          <w:lang w:eastAsia="de-DE"/>
        </w:rPr>
        <w:pict>
          <v:shapetype id="_x0000_t32" coordsize="21600,21600" o:spt="32" o:oned="t" path="m,l21600,21600e" filled="f">
            <v:path arrowok="t" fillok="f" o:connecttype="none"/>
            <o:lock v:ext="edit" shapetype="t"/>
          </v:shapetype>
          <v:shape id="_x0000_s1153" type="#_x0000_t32" style="position:absolute;left:0;text-align:left;margin-left:1.9pt;margin-top:44.15pt;width:448.5pt;height:0;z-index:251784192" o:connectortype="straight"/>
        </w:pict>
      </w:r>
    </w:p>
    <w:p w:rsidR="0006684E" w:rsidRDefault="00221D23" w:rsidP="0006684E">
      <w:pPr>
        <w:autoSpaceDE w:val="0"/>
        <w:autoSpaceDN w:val="0"/>
        <w:adjustRightInd w:val="0"/>
        <w:jc w:val="center"/>
        <w:rPr>
          <w:rFonts w:ascii="Times New Roman" w:hAnsi="Times New Roman" w:cs="Times New Roman"/>
          <w:b/>
          <w:sz w:val="52"/>
          <w:szCs w:val="24"/>
        </w:rPr>
      </w:pPr>
      <w:r>
        <w:rPr>
          <w:rFonts w:ascii="Times New Roman" w:hAnsi="Times New Roman" w:cs="Times New Roman"/>
          <w:b/>
          <w:noProof/>
          <w:sz w:val="52"/>
          <w:szCs w:val="24"/>
          <w:lang w:eastAsia="de-DE"/>
        </w:rPr>
        <w:pict>
          <v:shape id="_x0000_s1154" type="#_x0000_t32" style="position:absolute;left:0;text-align:left;margin-left:11.65pt;margin-top:82.9pt;width:426.75pt;height:0;z-index:251786240" o:connectortype="straight"/>
        </w:pict>
      </w:r>
      <w:r w:rsidR="004803EA">
        <w:rPr>
          <w:rFonts w:ascii="Times New Roman" w:hAnsi="Times New Roman" w:cs="Times New Roman"/>
          <w:b/>
          <w:sz w:val="52"/>
          <w:szCs w:val="24"/>
        </w:rPr>
        <w:t>Elementfamilien - Nachweise in Alltag</w:t>
      </w:r>
      <w:r w:rsidR="004803EA">
        <w:rPr>
          <w:rFonts w:ascii="Times New Roman" w:hAnsi="Times New Roman" w:cs="Times New Roman"/>
          <w:b/>
          <w:sz w:val="52"/>
          <w:szCs w:val="24"/>
        </w:rPr>
        <w:t>s</w:t>
      </w:r>
      <w:r w:rsidR="004803EA">
        <w:rPr>
          <w:rFonts w:ascii="Times New Roman" w:hAnsi="Times New Roman" w:cs="Times New Roman"/>
          <w:b/>
          <w:sz w:val="52"/>
          <w:szCs w:val="24"/>
        </w:rPr>
        <w:t>produkten</w:t>
      </w:r>
    </w:p>
    <w:p w:rsidR="008B7FD6" w:rsidRDefault="008B7FD6" w:rsidP="00954DC8">
      <w:pPr>
        <w:autoSpaceDE w:val="0"/>
        <w:autoSpaceDN w:val="0"/>
        <w:adjustRightInd w:val="0"/>
        <w:rPr>
          <w:noProof/>
          <w:lang w:eastAsia="de-DE"/>
        </w:rPr>
      </w:pPr>
    </w:p>
    <w:p w:rsidR="00A90BD6" w:rsidRPr="001F5290" w:rsidRDefault="00221D23">
      <w:pPr>
        <w:pStyle w:val="Inhaltsverzeichnisberschrift"/>
        <w:rPr>
          <w:color w:val="auto"/>
        </w:rPr>
      </w:pPr>
      <w:r w:rsidRPr="00221D23">
        <w:rPr>
          <w:noProof/>
        </w:rPr>
        <w:lastRenderedPageBreak/>
        <w:pict>
          <v:shapetype id="_x0000_t202" coordsize="21600,21600" o:spt="202" path="m,l,21600r21600,l21600,xe">
            <v:stroke joinstyle="miter"/>
            <v:path gradientshapeok="t" o:connecttype="rect"/>
          </v:shapetype>
          <v:shape id="_x0000_s1145" type="#_x0000_t202" style="position:absolute;margin-left:0;margin-top:0;width:469.2pt;height:150.05pt;z-index:251782144;mso-position-horizontal:center;mso-width-relative:margin;mso-height-relative:margin" fillcolor="white [3201]" strokecolor="black [3213]" strokeweight="1pt">
            <v:stroke dashstyle="dash"/>
            <v:shadow color="#868686"/>
            <v:textbox>
              <w:txbxContent>
                <w:p w:rsidR="004A04F6" w:rsidRPr="001F5290" w:rsidRDefault="004A04F6">
                  <w:pPr>
                    <w:pBdr>
                      <w:bottom w:val="single" w:sz="6" w:space="1" w:color="auto"/>
                    </w:pBdr>
                    <w:rPr>
                      <w:b/>
                      <w:color w:val="auto"/>
                    </w:rPr>
                  </w:pPr>
                  <w:r w:rsidRPr="001F5290">
                    <w:rPr>
                      <w:b/>
                      <w:color w:val="auto"/>
                    </w:rPr>
                    <w:t>Auf einen Blick:</w:t>
                  </w:r>
                </w:p>
                <w:p w:rsidR="004A04F6" w:rsidRPr="001F5290" w:rsidRDefault="004A04F6" w:rsidP="004944F3">
                  <w:pPr>
                    <w:rPr>
                      <w:i/>
                      <w:color w:val="auto"/>
                    </w:rPr>
                  </w:pPr>
                  <w:r w:rsidRPr="001F5290">
                    <w:rPr>
                      <w:rFonts w:asciiTheme="majorHAnsi" w:hAnsiTheme="majorHAnsi"/>
                      <w:color w:val="auto"/>
                    </w:rPr>
                    <w:t xml:space="preserve">Die Elementfamilien der Halogene, Alkali- und Erdalkalimetalle spielen in unserem täglichen Leben eine Rolle. Dieses Protokoll setzt sich mit entsprechenden Nachweisen in </w:t>
                  </w:r>
                  <w:proofErr w:type="spellStart"/>
                  <w:r w:rsidRPr="001F5290">
                    <w:rPr>
                      <w:rFonts w:asciiTheme="majorHAnsi" w:hAnsiTheme="majorHAnsi"/>
                      <w:color w:val="auto"/>
                    </w:rPr>
                    <w:t>alltagsprodu</w:t>
                  </w:r>
                  <w:r w:rsidRPr="001F5290">
                    <w:rPr>
                      <w:rFonts w:asciiTheme="majorHAnsi" w:hAnsiTheme="majorHAnsi"/>
                      <w:color w:val="auto"/>
                    </w:rPr>
                    <w:t>k</w:t>
                  </w:r>
                  <w:r w:rsidRPr="001F5290">
                    <w:rPr>
                      <w:rFonts w:asciiTheme="majorHAnsi" w:hAnsiTheme="majorHAnsi"/>
                      <w:color w:val="auto"/>
                    </w:rPr>
                    <w:t>ten</w:t>
                  </w:r>
                  <w:proofErr w:type="spellEnd"/>
                  <w:r w:rsidRPr="001F5290">
                    <w:rPr>
                      <w:rFonts w:asciiTheme="majorHAnsi" w:hAnsiTheme="majorHAnsi"/>
                      <w:color w:val="auto"/>
                    </w:rPr>
                    <w:t xml:space="preserve"> auseinander. Es wird dabei bewusst auf die klassischen Nachweisreaktionen verzichtet. Stattdessen werden Alternativen zu den herkömmlichen Versuchen diskutiert. Bei den Nac</w:t>
                  </w:r>
                  <w:r w:rsidRPr="001F5290">
                    <w:rPr>
                      <w:rFonts w:asciiTheme="majorHAnsi" w:hAnsiTheme="majorHAnsi"/>
                      <w:color w:val="auto"/>
                    </w:rPr>
                    <w:t>h</w:t>
                  </w:r>
                  <w:r w:rsidRPr="001F5290">
                    <w:rPr>
                      <w:rFonts w:asciiTheme="majorHAnsi" w:hAnsiTheme="majorHAnsi"/>
                      <w:color w:val="auto"/>
                    </w:rPr>
                    <w:t>weisreaktionen spielen sowohl Fällungsreaktionen als auch Redoxreaktionen eine Rolle. sie können daher gut zur Wiederholung der verschiedenen Reaktionsarten eingesetzt werden.</w:t>
                  </w:r>
                </w:p>
              </w:txbxContent>
            </v:textbox>
          </v:shape>
        </w:pict>
      </w:r>
    </w:p>
    <w:p w:rsidR="00A90BD6" w:rsidRPr="001F5290" w:rsidRDefault="00A90BD6" w:rsidP="00A90BD6">
      <w:pPr>
        <w:rPr>
          <w:color w:val="auto"/>
        </w:rPr>
      </w:pPr>
    </w:p>
    <w:p w:rsidR="00A90BD6" w:rsidRPr="001F5290" w:rsidRDefault="00A90BD6" w:rsidP="00A90BD6">
      <w:pPr>
        <w:rPr>
          <w:color w:val="auto"/>
        </w:rPr>
      </w:pPr>
    </w:p>
    <w:p w:rsidR="00A90BD6" w:rsidRPr="001F5290" w:rsidRDefault="00A90BD6" w:rsidP="00A90BD6">
      <w:pPr>
        <w:rPr>
          <w:color w:val="auto"/>
        </w:rPr>
      </w:pPr>
    </w:p>
    <w:p w:rsidR="00A90BD6" w:rsidRPr="001F5290" w:rsidRDefault="00A90BD6" w:rsidP="00A90BD6">
      <w:pPr>
        <w:rPr>
          <w:color w:val="auto"/>
        </w:rPr>
      </w:pPr>
    </w:p>
    <w:p w:rsidR="00A90BD6" w:rsidRPr="00A90BD6" w:rsidRDefault="00A90BD6" w:rsidP="00A90BD6"/>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Content>
        <w:p w:rsidR="00E26180" w:rsidRDefault="00E26180">
          <w:pPr>
            <w:pStyle w:val="Inhaltsverzeichnisberschrift"/>
          </w:pPr>
          <w:r w:rsidRPr="00E26180">
            <w:rPr>
              <w:color w:val="auto"/>
            </w:rPr>
            <w:t>Inhalt</w:t>
          </w:r>
        </w:p>
        <w:p w:rsidR="00E26180" w:rsidRPr="00E26180" w:rsidRDefault="00E26180" w:rsidP="00E26180"/>
        <w:p w:rsidR="00D5356E" w:rsidRDefault="00221D23">
          <w:pPr>
            <w:pStyle w:val="Verzeichnis1"/>
            <w:tabs>
              <w:tab w:val="left" w:pos="440"/>
              <w:tab w:val="right" w:leader="dot" w:pos="9062"/>
            </w:tabs>
            <w:rPr>
              <w:rFonts w:asciiTheme="minorHAnsi" w:eastAsiaTheme="minorEastAsia" w:hAnsiTheme="minorHAnsi"/>
              <w:noProof/>
              <w:color w:val="auto"/>
              <w:lang w:eastAsia="de-DE"/>
            </w:rPr>
          </w:pPr>
          <w:r>
            <w:fldChar w:fldCharType="begin"/>
          </w:r>
          <w:r w:rsidR="00E26180">
            <w:instrText xml:space="preserve"> TOC \o "1-3" \h \z \u </w:instrText>
          </w:r>
          <w:r>
            <w:fldChar w:fldCharType="separate"/>
          </w:r>
          <w:hyperlink w:anchor="_Toc364011658" w:history="1">
            <w:r w:rsidR="00D5356E" w:rsidRPr="002A0D84">
              <w:rPr>
                <w:rStyle w:val="Hyperlink"/>
                <w:noProof/>
              </w:rPr>
              <w:t>1</w:t>
            </w:r>
            <w:r w:rsidR="00D5356E">
              <w:rPr>
                <w:rFonts w:asciiTheme="minorHAnsi" w:eastAsiaTheme="minorEastAsia" w:hAnsiTheme="minorHAnsi"/>
                <w:noProof/>
                <w:color w:val="auto"/>
                <w:lang w:eastAsia="de-DE"/>
              </w:rPr>
              <w:tab/>
            </w:r>
            <w:r w:rsidR="00D5356E" w:rsidRPr="002A0D84">
              <w:rPr>
                <w:rStyle w:val="Hyperlink"/>
                <w:noProof/>
              </w:rPr>
              <w:t>Beschreibung des Themas und zugehörige Lernziele</w:t>
            </w:r>
            <w:r w:rsidR="00D5356E">
              <w:rPr>
                <w:noProof/>
                <w:webHidden/>
              </w:rPr>
              <w:tab/>
            </w:r>
            <w:r>
              <w:rPr>
                <w:noProof/>
                <w:webHidden/>
              </w:rPr>
              <w:fldChar w:fldCharType="begin"/>
            </w:r>
            <w:r w:rsidR="00D5356E">
              <w:rPr>
                <w:noProof/>
                <w:webHidden/>
              </w:rPr>
              <w:instrText xml:space="preserve"> PAGEREF _Toc364011658 \h </w:instrText>
            </w:r>
            <w:r>
              <w:rPr>
                <w:noProof/>
                <w:webHidden/>
              </w:rPr>
            </w:r>
            <w:r>
              <w:rPr>
                <w:noProof/>
                <w:webHidden/>
              </w:rPr>
              <w:fldChar w:fldCharType="separate"/>
            </w:r>
            <w:r w:rsidR="00965991">
              <w:rPr>
                <w:noProof/>
                <w:webHidden/>
              </w:rPr>
              <w:t>3</w:t>
            </w:r>
            <w:r>
              <w:rPr>
                <w:noProof/>
                <w:webHidden/>
              </w:rPr>
              <w:fldChar w:fldCharType="end"/>
            </w:r>
          </w:hyperlink>
        </w:p>
        <w:p w:rsidR="00D5356E" w:rsidRDefault="00221D23">
          <w:pPr>
            <w:pStyle w:val="Verzeichnis1"/>
            <w:tabs>
              <w:tab w:val="left" w:pos="440"/>
              <w:tab w:val="right" w:leader="dot" w:pos="9062"/>
            </w:tabs>
            <w:rPr>
              <w:rFonts w:asciiTheme="minorHAnsi" w:eastAsiaTheme="minorEastAsia" w:hAnsiTheme="minorHAnsi"/>
              <w:noProof/>
              <w:color w:val="auto"/>
              <w:lang w:eastAsia="de-DE"/>
            </w:rPr>
          </w:pPr>
          <w:hyperlink w:anchor="_Toc364011659" w:history="1">
            <w:r w:rsidR="00D5356E" w:rsidRPr="002A0D84">
              <w:rPr>
                <w:rStyle w:val="Hyperlink"/>
                <w:noProof/>
              </w:rPr>
              <w:t>2</w:t>
            </w:r>
            <w:r w:rsidR="00D5356E">
              <w:rPr>
                <w:rFonts w:asciiTheme="minorHAnsi" w:eastAsiaTheme="minorEastAsia" w:hAnsiTheme="minorHAnsi"/>
                <w:noProof/>
                <w:color w:val="auto"/>
                <w:lang w:eastAsia="de-DE"/>
              </w:rPr>
              <w:tab/>
            </w:r>
            <w:r w:rsidR="00D5356E" w:rsidRPr="002A0D84">
              <w:rPr>
                <w:rStyle w:val="Hyperlink"/>
                <w:noProof/>
              </w:rPr>
              <w:t>Relevanz des Themas für SuS und didaktische Reduktion</w:t>
            </w:r>
            <w:r w:rsidR="00D5356E">
              <w:rPr>
                <w:noProof/>
                <w:webHidden/>
              </w:rPr>
              <w:tab/>
            </w:r>
            <w:r>
              <w:rPr>
                <w:noProof/>
                <w:webHidden/>
              </w:rPr>
              <w:fldChar w:fldCharType="begin"/>
            </w:r>
            <w:r w:rsidR="00D5356E">
              <w:rPr>
                <w:noProof/>
                <w:webHidden/>
              </w:rPr>
              <w:instrText xml:space="preserve"> PAGEREF _Toc364011659 \h </w:instrText>
            </w:r>
            <w:r>
              <w:rPr>
                <w:noProof/>
                <w:webHidden/>
              </w:rPr>
            </w:r>
            <w:r>
              <w:rPr>
                <w:noProof/>
                <w:webHidden/>
              </w:rPr>
              <w:fldChar w:fldCharType="separate"/>
            </w:r>
            <w:r w:rsidR="00965991">
              <w:rPr>
                <w:noProof/>
                <w:webHidden/>
              </w:rPr>
              <w:t>3</w:t>
            </w:r>
            <w:r>
              <w:rPr>
                <w:noProof/>
                <w:webHidden/>
              </w:rPr>
              <w:fldChar w:fldCharType="end"/>
            </w:r>
          </w:hyperlink>
        </w:p>
        <w:p w:rsidR="00D5356E" w:rsidRDefault="00221D23">
          <w:pPr>
            <w:pStyle w:val="Verzeichnis1"/>
            <w:tabs>
              <w:tab w:val="left" w:pos="440"/>
              <w:tab w:val="right" w:leader="dot" w:pos="9062"/>
            </w:tabs>
            <w:rPr>
              <w:rFonts w:asciiTheme="minorHAnsi" w:eastAsiaTheme="minorEastAsia" w:hAnsiTheme="minorHAnsi"/>
              <w:noProof/>
              <w:color w:val="auto"/>
              <w:lang w:eastAsia="de-DE"/>
            </w:rPr>
          </w:pPr>
          <w:hyperlink w:anchor="_Toc364011660" w:history="1">
            <w:r w:rsidR="00D5356E" w:rsidRPr="002A0D84">
              <w:rPr>
                <w:rStyle w:val="Hyperlink"/>
                <w:noProof/>
              </w:rPr>
              <w:t>3</w:t>
            </w:r>
            <w:r w:rsidR="00D5356E">
              <w:rPr>
                <w:rFonts w:asciiTheme="minorHAnsi" w:eastAsiaTheme="minorEastAsia" w:hAnsiTheme="minorHAnsi"/>
                <w:noProof/>
                <w:color w:val="auto"/>
                <w:lang w:eastAsia="de-DE"/>
              </w:rPr>
              <w:tab/>
            </w:r>
            <w:r w:rsidR="00D5356E" w:rsidRPr="002A0D84">
              <w:rPr>
                <w:rStyle w:val="Hyperlink"/>
                <w:noProof/>
              </w:rPr>
              <w:t>Lehrerversuche</w:t>
            </w:r>
            <w:r w:rsidR="00D5356E">
              <w:rPr>
                <w:noProof/>
                <w:webHidden/>
              </w:rPr>
              <w:tab/>
            </w:r>
            <w:r>
              <w:rPr>
                <w:noProof/>
                <w:webHidden/>
              </w:rPr>
              <w:fldChar w:fldCharType="begin"/>
            </w:r>
            <w:r w:rsidR="00D5356E">
              <w:rPr>
                <w:noProof/>
                <w:webHidden/>
              </w:rPr>
              <w:instrText xml:space="preserve"> PAGEREF _Toc364011660 \h </w:instrText>
            </w:r>
            <w:r>
              <w:rPr>
                <w:noProof/>
                <w:webHidden/>
              </w:rPr>
            </w:r>
            <w:r>
              <w:rPr>
                <w:noProof/>
                <w:webHidden/>
              </w:rPr>
              <w:fldChar w:fldCharType="separate"/>
            </w:r>
            <w:r w:rsidR="00965991">
              <w:rPr>
                <w:noProof/>
                <w:webHidden/>
              </w:rPr>
              <w:t>3</w:t>
            </w:r>
            <w:r>
              <w:rPr>
                <w:noProof/>
                <w:webHidden/>
              </w:rPr>
              <w:fldChar w:fldCharType="end"/>
            </w:r>
          </w:hyperlink>
        </w:p>
        <w:p w:rsidR="00D5356E" w:rsidRDefault="00221D23">
          <w:pPr>
            <w:pStyle w:val="Verzeichnis2"/>
            <w:tabs>
              <w:tab w:val="left" w:pos="880"/>
              <w:tab w:val="right" w:leader="dot" w:pos="9062"/>
            </w:tabs>
            <w:rPr>
              <w:rFonts w:asciiTheme="minorHAnsi" w:eastAsiaTheme="minorEastAsia" w:hAnsiTheme="minorHAnsi"/>
              <w:noProof/>
              <w:color w:val="auto"/>
              <w:lang w:eastAsia="de-DE"/>
            </w:rPr>
          </w:pPr>
          <w:hyperlink w:anchor="_Toc364011661" w:history="1">
            <w:r w:rsidR="00D5356E" w:rsidRPr="002A0D84">
              <w:rPr>
                <w:rStyle w:val="Hyperlink"/>
                <w:noProof/>
              </w:rPr>
              <w:t>3.1</w:t>
            </w:r>
            <w:r w:rsidR="00D5356E">
              <w:rPr>
                <w:rFonts w:asciiTheme="minorHAnsi" w:eastAsiaTheme="minorEastAsia" w:hAnsiTheme="minorHAnsi"/>
                <w:noProof/>
                <w:color w:val="auto"/>
                <w:lang w:eastAsia="de-DE"/>
              </w:rPr>
              <w:tab/>
            </w:r>
            <w:r w:rsidR="00D5356E" w:rsidRPr="002A0D84">
              <w:rPr>
                <w:rStyle w:val="Hyperlink"/>
                <w:noProof/>
              </w:rPr>
              <w:t>V 1 – Nachweis von Chlorid-Ionen in Haushaltsreiniger</w:t>
            </w:r>
            <w:r w:rsidR="00D5356E">
              <w:rPr>
                <w:noProof/>
                <w:webHidden/>
              </w:rPr>
              <w:tab/>
            </w:r>
            <w:r>
              <w:rPr>
                <w:noProof/>
                <w:webHidden/>
              </w:rPr>
              <w:fldChar w:fldCharType="begin"/>
            </w:r>
            <w:r w:rsidR="00D5356E">
              <w:rPr>
                <w:noProof/>
                <w:webHidden/>
              </w:rPr>
              <w:instrText xml:space="preserve"> PAGEREF _Toc364011661 \h </w:instrText>
            </w:r>
            <w:r>
              <w:rPr>
                <w:noProof/>
                <w:webHidden/>
              </w:rPr>
            </w:r>
            <w:r>
              <w:rPr>
                <w:noProof/>
                <w:webHidden/>
              </w:rPr>
              <w:fldChar w:fldCharType="separate"/>
            </w:r>
            <w:r w:rsidR="00965991">
              <w:rPr>
                <w:noProof/>
                <w:webHidden/>
              </w:rPr>
              <w:t>3</w:t>
            </w:r>
            <w:r>
              <w:rPr>
                <w:noProof/>
                <w:webHidden/>
              </w:rPr>
              <w:fldChar w:fldCharType="end"/>
            </w:r>
          </w:hyperlink>
        </w:p>
        <w:p w:rsidR="00D5356E" w:rsidRDefault="00221D23">
          <w:pPr>
            <w:pStyle w:val="Verzeichnis2"/>
            <w:tabs>
              <w:tab w:val="left" w:pos="880"/>
              <w:tab w:val="right" w:leader="dot" w:pos="9062"/>
            </w:tabs>
            <w:rPr>
              <w:rFonts w:asciiTheme="minorHAnsi" w:eastAsiaTheme="minorEastAsia" w:hAnsiTheme="minorHAnsi"/>
              <w:noProof/>
              <w:color w:val="auto"/>
              <w:lang w:eastAsia="de-DE"/>
            </w:rPr>
          </w:pPr>
          <w:hyperlink w:anchor="_Toc364011662" w:history="1">
            <w:r w:rsidR="00D5356E" w:rsidRPr="002A0D84">
              <w:rPr>
                <w:rStyle w:val="Hyperlink"/>
                <w:noProof/>
              </w:rPr>
              <w:t>3.2</w:t>
            </w:r>
            <w:r w:rsidR="00D5356E">
              <w:rPr>
                <w:rFonts w:asciiTheme="minorHAnsi" w:eastAsiaTheme="minorEastAsia" w:hAnsiTheme="minorHAnsi"/>
                <w:noProof/>
                <w:color w:val="auto"/>
                <w:lang w:eastAsia="de-DE"/>
              </w:rPr>
              <w:tab/>
            </w:r>
            <w:r w:rsidR="00D5356E" w:rsidRPr="002A0D84">
              <w:rPr>
                <w:rStyle w:val="Hyperlink"/>
                <w:noProof/>
              </w:rPr>
              <w:t>V 2 – Nachweis von Iodid in Speisesalz</w:t>
            </w:r>
            <w:r w:rsidR="00D5356E">
              <w:rPr>
                <w:noProof/>
                <w:webHidden/>
              </w:rPr>
              <w:tab/>
            </w:r>
            <w:r>
              <w:rPr>
                <w:noProof/>
                <w:webHidden/>
              </w:rPr>
              <w:fldChar w:fldCharType="begin"/>
            </w:r>
            <w:r w:rsidR="00D5356E">
              <w:rPr>
                <w:noProof/>
                <w:webHidden/>
              </w:rPr>
              <w:instrText xml:space="preserve"> PAGEREF _Toc364011662 \h </w:instrText>
            </w:r>
            <w:r>
              <w:rPr>
                <w:noProof/>
                <w:webHidden/>
              </w:rPr>
            </w:r>
            <w:r>
              <w:rPr>
                <w:noProof/>
                <w:webHidden/>
              </w:rPr>
              <w:fldChar w:fldCharType="separate"/>
            </w:r>
            <w:r w:rsidR="00965991">
              <w:rPr>
                <w:noProof/>
                <w:webHidden/>
              </w:rPr>
              <w:t>5</w:t>
            </w:r>
            <w:r>
              <w:rPr>
                <w:noProof/>
                <w:webHidden/>
              </w:rPr>
              <w:fldChar w:fldCharType="end"/>
            </w:r>
          </w:hyperlink>
        </w:p>
        <w:p w:rsidR="00D5356E" w:rsidRDefault="00221D23">
          <w:pPr>
            <w:pStyle w:val="Verzeichnis2"/>
            <w:tabs>
              <w:tab w:val="left" w:pos="880"/>
              <w:tab w:val="right" w:leader="dot" w:pos="9062"/>
            </w:tabs>
            <w:rPr>
              <w:rFonts w:asciiTheme="minorHAnsi" w:eastAsiaTheme="minorEastAsia" w:hAnsiTheme="minorHAnsi"/>
              <w:noProof/>
              <w:color w:val="auto"/>
              <w:lang w:eastAsia="de-DE"/>
            </w:rPr>
          </w:pPr>
          <w:hyperlink w:anchor="_Toc364011663" w:history="1">
            <w:r w:rsidR="00D5356E" w:rsidRPr="002A0D84">
              <w:rPr>
                <w:rStyle w:val="Hyperlink"/>
                <w:noProof/>
              </w:rPr>
              <w:t>3.3</w:t>
            </w:r>
            <w:r w:rsidR="00D5356E">
              <w:rPr>
                <w:rFonts w:asciiTheme="minorHAnsi" w:eastAsiaTheme="minorEastAsia" w:hAnsiTheme="minorHAnsi"/>
                <w:noProof/>
                <w:color w:val="auto"/>
                <w:lang w:eastAsia="de-DE"/>
              </w:rPr>
              <w:tab/>
            </w:r>
            <w:r w:rsidR="00D5356E" w:rsidRPr="002A0D84">
              <w:rPr>
                <w:rStyle w:val="Hyperlink"/>
                <w:noProof/>
              </w:rPr>
              <w:t>V 3 – Nachweis von Kalium in Pökelsalz</w:t>
            </w:r>
            <w:r w:rsidR="00D5356E">
              <w:rPr>
                <w:noProof/>
                <w:webHidden/>
              </w:rPr>
              <w:tab/>
            </w:r>
            <w:r>
              <w:rPr>
                <w:noProof/>
                <w:webHidden/>
              </w:rPr>
              <w:fldChar w:fldCharType="begin"/>
            </w:r>
            <w:r w:rsidR="00D5356E">
              <w:rPr>
                <w:noProof/>
                <w:webHidden/>
              </w:rPr>
              <w:instrText xml:space="preserve"> PAGEREF _Toc364011663 \h </w:instrText>
            </w:r>
            <w:r>
              <w:rPr>
                <w:noProof/>
                <w:webHidden/>
              </w:rPr>
            </w:r>
            <w:r>
              <w:rPr>
                <w:noProof/>
                <w:webHidden/>
              </w:rPr>
              <w:fldChar w:fldCharType="separate"/>
            </w:r>
            <w:r w:rsidR="00965991">
              <w:rPr>
                <w:noProof/>
                <w:webHidden/>
              </w:rPr>
              <w:t>6</w:t>
            </w:r>
            <w:r>
              <w:rPr>
                <w:noProof/>
                <w:webHidden/>
              </w:rPr>
              <w:fldChar w:fldCharType="end"/>
            </w:r>
          </w:hyperlink>
        </w:p>
        <w:p w:rsidR="00D5356E" w:rsidRDefault="00221D23">
          <w:pPr>
            <w:pStyle w:val="Verzeichnis1"/>
            <w:tabs>
              <w:tab w:val="left" w:pos="440"/>
              <w:tab w:val="right" w:leader="dot" w:pos="9062"/>
            </w:tabs>
            <w:rPr>
              <w:rFonts w:asciiTheme="minorHAnsi" w:eastAsiaTheme="minorEastAsia" w:hAnsiTheme="minorHAnsi"/>
              <w:noProof/>
              <w:color w:val="auto"/>
              <w:lang w:eastAsia="de-DE"/>
            </w:rPr>
          </w:pPr>
          <w:hyperlink w:anchor="_Toc364011664" w:history="1">
            <w:r w:rsidR="00D5356E" w:rsidRPr="002A0D84">
              <w:rPr>
                <w:rStyle w:val="Hyperlink"/>
                <w:noProof/>
              </w:rPr>
              <w:t>4</w:t>
            </w:r>
            <w:r w:rsidR="00D5356E">
              <w:rPr>
                <w:rFonts w:asciiTheme="minorHAnsi" w:eastAsiaTheme="minorEastAsia" w:hAnsiTheme="minorHAnsi"/>
                <w:noProof/>
                <w:color w:val="auto"/>
                <w:lang w:eastAsia="de-DE"/>
              </w:rPr>
              <w:tab/>
            </w:r>
            <w:r w:rsidR="00D5356E" w:rsidRPr="002A0D84">
              <w:rPr>
                <w:rStyle w:val="Hyperlink"/>
                <w:noProof/>
              </w:rPr>
              <w:t>Schülerversuche</w:t>
            </w:r>
            <w:r w:rsidR="00D5356E">
              <w:rPr>
                <w:noProof/>
                <w:webHidden/>
              </w:rPr>
              <w:tab/>
            </w:r>
            <w:r>
              <w:rPr>
                <w:noProof/>
                <w:webHidden/>
              </w:rPr>
              <w:fldChar w:fldCharType="begin"/>
            </w:r>
            <w:r w:rsidR="00D5356E">
              <w:rPr>
                <w:noProof/>
                <w:webHidden/>
              </w:rPr>
              <w:instrText xml:space="preserve"> PAGEREF _Toc364011664 \h </w:instrText>
            </w:r>
            <w:r>
              <w:rPr>
                <w:noProof/>
                <w:webHidden/>
              </w:rPr>
            </w:r>
            <w:r>
              <w:rPr>
                <w:noProof/>
                <w:webHidden/>
              </w:rPr>
              <w:fldChar w:fldCharType="separate"/>
            </w:r>
            <w:r w:rsidR="00965991">
              <w:rPr>
                <w:noProof/>
                <w:webHidden/>
              </w:rPr>
              <w:t>7</w:t>
            </w:r>
            <w:r>
              <w:rPr>
                <w:noProof/>
                <w:webHidden/>
              </w:rPr>
              <w:fldChar w:fldCharType="end"/>
            </w:r>
          </w:hyperlink>
        </w:p>
        <w:p w:rsidR="00D5356E" w:rsidRDefault="00221D23">
          <w:pPr>
            <w:pStyle w:val="Verzeichnis2"/>
            <w:tabs>
              <w:tab w:val="left" w:pos="880"/>
              <w:tab w:val="right" w:leader="dot" w:pos="9062"/>
            </w:tabs>
            <w:rPr>
              <w:rFonts w:asciiTheme="minorHAnsi" w:eastAsiaTheme="minorEastAsia" w:hAnsiTheme="minorHAnsi"/>
              <w:noProof/>
              <w:color w:val="auto"/>
              <w:lang w:eastAsia="de-DE"/>
            </w:rPr>
          </w:pPr>
          <w:hyperlink w:anchor="_Toc364011665" w:history="1">
            <w:r w:rsidR="00D5356E" w:rsidRPr="002A0D84">
              <w:rPr>
                <w:rStyle w:val="Hyperlink"/>
                <w:noProof/>
              </w:rPr>
              <w:t>4.1</w:t>
            </w:r>
            <w:r w:rsidR="00D5356E">
              <w:rPr>
                <w:rFonts w:asciiTheme="minorHAnsi" w:eastAsiaTheme="minorEastAsia" w:hAnsiTheme="minorHAnsi"/>
                <w:noProof/>
                <w:color w:val="auto"/>
                <w:lang w:eastAsia="de-DE"/>
              </w:rPr>
              <w:tab/>
            </w:r>
            <w:r w:rsidR="00D5356E" w:rsidRPr="002A0D84">
              <w:rPr>
                <w:rStyle w:val="Hyperlink"/>
                <w:noProof/>
              </w:rPr>
              <w:t>V 4 – Nachweis von Fluor in Zahnpasta</w:t>
            </w:r>
            <w:r w:rsidR="00D5356E">
              <w:rPr>
                <w:noProof/>
                <w:webHidden/>
              </w:rPr>
              <w:tab/>
            </w:r>
            <w:r>
              <w:rPr>
                <w:noProof/>
                <w:webHidden/>
              </w:rPr>
              <w:fldChar w:fldCharType="begin"/>
            </w:r>
            <w:r w:rsidR="00D5356E">
              <w:rPr>
                <w:noProof/>
                <w:webHidden/>
              </w:rPr>
              <w:instrText xml:space="preserve"> PAGEREF _Toc364011665 \h </w:instrText>
            </w:r>
            <w:r>
              <w:rPr>
                <w:noProof/>
                <w:webHidden/>
              </w:rPr>
            </w:r>
            <w:r>
              <w:rPr>
                <w:noProof/>
                <w:webHidden/>
              </w:rPr>
              <w:fldChar w:fldCharType="separate"/>
            </w:r>
            <w:r w:rsidR="00965991">
              <w:rPr>
                <w:noProof/>
                <w:webHidden/>
              </w:rPr>
              <w:t>7</w:t>
            </w:r>
            <w:r>
              <w:rPr>
                <w:noProof/>
                <w:webHidden/>
              </w:rPr>
              <w:fldChar w:fldCharType="end"/>
            </w:r>
          </w:hyperlink>
        </w:p>
        <w:p w:rsidR="00D5356E" w:rsidRDefault="00221D23">
          <w:pPr>
            <w:pStyle w:val="Verzeichnis2"/>
            <w:tabs>
              <w:tab w:val="left" w:pos="880"/>
              <w:tab w:val="right" w:leader="dot" w:pos="9062"/>
            </w:tabs>
            <w:rPr>
              <w:rFonts w:asciiTheme="minorHAnsi" w:eastAsiaTheme="minorEastAsia" w:hAnsiTheme="minorHAnsi"/>
              <w:noProof/>
              <w:color w:val="auto"/>
              <w:lang w:eastAsia="de-DE"/>
            </w:rPr>
          </w:pPr>
          <w:hyperlink w:anchor="_Toc364011666" w:history="1">
            <w:r w:rsidR="00D5356E" w:rsidRPr="002A0D84">
              <w:rPr>
                <w:rStyle w:val="Hyperlink"/>
                <w:noProof/>
              </w:rPr>
              <w:t>4.2</w:t>
            </w:r>
            <w:r w:rsidR="00D5356E">
              <w:rPr>
                <w:rFonts w:asciiTheme="minorHAnsi" w:eastAsiaTheme="minorEastAsia" w:hAnsiTheme="minorHAnsi"/>
                <w:noProof/>
                <w:color w:val="auto"/>
                <w:lang w:eastAsia="de-DE"/>
              </w:rPr>
              <w:tab/>
            </w:r>
            <w:r w:rsidR="00D5356E" w:rsidRPr="002A0D84">
              <w:rPr>
                <w:rStyle w:val="Hyperlink"/>
                <w:noProof/>
              </w:rPr>
              <w:t>V 5 – Nachweis von Chlorid-Ionen in Deodorant</w:t>
            </w:r>
            <w:r w:rsidR="00D5356E">
              <w:rPr>
                <w:noProof/>
                <w:webHidden/>
              </w:rPr>
              <w:tab/>
            </w:r>
            <w:r>
              <w:rPr>
                <w:noProof/>
                <w:webHidden/>
              </w:rPr>
              <w:fldChar w:fldCharType="begin"/>
            </w:r>
            <w:r w:rsidR="00D5356E">
              <w:rPr>
                <w:noProof/>
                <w:webHidden/>
              </w:rPr>
              <w:instrText xml:space="preserve"> PAGEREF _Toc364011666 \h </w:instrText>
            </w:r>
            <w:r>
              <w:rPr>
                <w:noProof/>
                <w:webHidden/>
              </w:rPr>
            </w:r>
            <w:r>
              <w:rPr>
                <w:noProof/>
                <w:webHidden/>
              </w:rPr>
              <w:fldChar w:fldCharType="separate"/>
            </w:r>
            <w:r w:rsidR="00965991">
              <w:rPr>
                <w:noProof/>
                <w:webHidden/>
              </w:rPr>
              <w:t>9</w:t>
            </w:r>
            <w:r>
              <w:rPr>
                <w:noProof/>
                <w:webHidden/>
              </w:rPr>
              <w:fldChar w:fldCharType="end"/>
            </w:r>
          </w:hyperlink>
        </w:p>
        <w:p w:rsidR="00D5356E" w:rsidRDefault="00221D23">
          <w:pPr>
            <w:pStyle w:val="Verzeichnis2"/>
            <w:tabs>
              <w:tab w:val="left" w:pos="880"/>
              <w:tab w:val="right" w:leader="dot" w:pos="9062"/>
            </w:tabs>
            <w:rPr>
              <w:rFonts w:asciiTheme="minorHAnsi" w:eastAsiaTheme="minorEastAsia" w:hAnsiTheme="minorHAnsi"/>
              <w:noProof/>
              <w:color w:val="auto"/>
              <w:lang w:eastAsia="de-DE"/>
            </w:rPr>
          </w:pPr>
          <w:hyperlink w:anchor="_Toc364011667" w:history="1">
            <w:r w:rsidR="00D5356E" w:rsidRPr="002A0D84">
              <w:rPr>
                <w:rStyle w:val="Hyperlink"/>
                <w:noProof/>
              </w:rPr>
              <w:t>4.3</w:t>
            </w:r>
            <w:r w:rsidR="00D5356E">
              <w:rPr>
                <w:rFonts w:asciiTheme="minorHAnsi" w:eastAsiaTheme="minorEastAsia" w:hAnsiTheme="minorHAnsi"/>
                <w:noProof/>
                <w:color w:val="auto"/>
                <w:lang w:eastAsia="de-DE"/>
              </w:rPr>
              <w:tab/>
            </w:r>
            <w:r w:rsidR="00D5356E" w:rsidRPr="002A0D84">
              <w:rPr>
                <w:rStyle w:val="Hyperlink"/>
                <w:noProof/>
              </w:rPr>
              <w:t>V 6 – Nachweis von Calcium in Mineralwasser</w:t>
            </w:r>
            <w:r w:rsidR="00D5356E">
              <w:rPr>
                <w:noProof/>
                <w:webHidden/>
              </w:rPr>
              <w:tab/>
            </w:r>
            <w:r>
              <w:rPr>
                <w:noProof/>
                <w:webHidden/>
              </w:rPr>
              <w:fldChar w:fldCharType="begin"/>
            </w:r>
            <w:r w:rsidR="00D5356E">
              <w:rPr>
                <w:noProof/>
                <w:webHidden/>
              </w:rPr>
              <w:instrText xml:space="preserve"> PAGEREF _Toc364011667 \h </w:instrText>
            </w:r>
            <w:r>
              <w:rPr>
                <w:noProof/>
                <w:webHidden/>
              </w:rPr>
            </w:r>
            <w:r>
              <w:rPr>
                <w:noProof/>
                <w:webHidden/>
              </w:rPr>
              <w:fldChar w:fldCharType="separate"/>
            </w:r>
            <w:r w:rsidR="00965991">
              <w:rPr>
                <w:noProof/>
                <w:webHidden/>
              </w:rPr>
              <w:t>10</w:t>
            </w:r>
            <w:r>
              <w:rPr>
                <w:noProof/>
                <w:webHidden/>
              </w:rPr>
              <w:fldChar w:fldCharType="end"/>
            </w:r>
          </w:hyperlink>
        </w:p>
        <w:p w:rsidR="00D5356E" w:rsidRDefault="00221D23">
          <w:pPr>
            <w:pStyle w:val="Verzeichnis2"/>
            <w:tabs>
              <w:tab w:val="left" w:pos="880"/>
              <w:tab w:val="right" w:leader="dot" w:pos="9062"/>
            </w:tabs>
            <w:rPr>
              <w:rFonts w:asciiTheme="minorHAnsi" w:eastAsiaTheme="minorEastAsia" w:hAnsiTheme="minorHAnsi"/>
              <w:noProof/>
              <w:color w:val="auto"/>
              <w:lang w:eastAsia="de-DE"/>
            </w:rPr>
          </w:pPr>
          <w:hyperlink w:anchor="_Toc364011668" w:history="1">
            <w:r w:rsidR="00D5356E" w:rsidRPr="002A0D84">
              <w:rPr>
                <w:rStyle w:val="Hyperlink"/>
                <w:noProof/>
              </w:rPr>
              <w:t>4.4</w:t>
            </w:r>
            <w:r w:rsidR="00D5356E">
              <w:rPr>
                <w:rFonts w:asciiTheme="minorHAnsi" w:eastAsiaTheme="minorEastAsia" w:hAnsiTheme="minorHAnsi"/>
                <w:noProof/>
                <w:color w:val="auto"/>
                <w:lang w:eastAsia="de-DE"/>
              </w:rPr>
              <w:tab/>
            </w:r>
            <w:r w:rsidR="00D5356E" w:rsidRPr="002A0D84">
              <w:rPr>
                <w:rStyle w:val="Hyperlink"/>
                <w:noProof/>
              </w:rPr>
              <w:t>V 7 – Nachweis von Iodid-Ionen mit Kaliumpermanganat</w:t>
            </w:r>
            <w:r w:rsidR="00D5356E">
              <w:rPr>
                <w:noProof/>
                <w:webHidden/>
              </w:rPr>
              <w:tab/>
            </w:r>
            <w:r>
              <w:rPr>
                <w:noProof/>
                <w:webHidden/>
              </w:rPr>
              <w:fldChar w:fldCharType="begin"/>
            </w:r>
            <w:r w:rsidR="00D5356E">
              <w:rPr>
                <w:noProof/>
                <w:webHidden/>
              </w:rPr>
              <w:instrText xml:space="preserve"> PAGEREF _Toc364011668 \h </w:instrText>
            </w:r>
            <w:r>
              <w:rPr>
                <w:noProof/>
                <w:webHidden/>
              </w:rPr>
            </w:r>
            <w:r>
              <w:rPr>
                <w:noProof/>
                <w:webHidden/>
              </w:rPr>
              <w:fldChar w:fldCharType="separate"/>
            </w:r>
            <w:r w:rsidR="00965991">
              <w:rPr>
                <w:noProof/>
                <w:webHidden/>
              </w:rPr>
              <w:t>11</w:t>
            </w:r>
            <w:r>
              <w:rPr>
                <w:noProof/>
                <w:webHidden/>
              </w:rPr>
              <w:fldChar w:fldCharType="end"/>
            </w:r>
          </w:hyperlink>
        </w:p>
        <w:p w:rsidR="00D5356E" w:rsidRDefault="00221D23">
          <w:pPr>
            <w:pStyle w:val="Verzeichnis1"/>
            <w:tabs>
              <w:tab w:val="right" w:leader="dot" w:pos="9062"/>
            </w:tabs>
            <w:rPr>
              <w:rFonts w:asciiTheme="minorHAnsi" w:eastAsiaTheme="minorEastAsia" w:hAnsiTheme="minorHAnsi"/>
              <w:noProof/>
              <w:color w:val="auto"/>
              <w:lang w:eastAsia="de-DE"/>
            </w:rPr>
          </w:pPr>
          <w:hyperlink w:anchor="_Toc364011669" w:history="1">
            <w:r w:rsidR="00D5356E" w:rsidRPr="002A0D84">
              <w:rPr>
                <w:rStyle w:val="Hyperlink"/>
                <w:noProof/>
              </w:rPr>
              <w:t>Arbeitsblatt: Nachweisreaktionen der Halogenide in Alltagsprodukten</w:t>
            </w:r>
            <w:r w:rsidR="00D5356E">
              <w:rPr>
                <w:noProof/>
                <w:webHidden/>
              </w:rPr>
              <w:tab/>
            </w:r>
            <w:r>
              <w:rPr>
                <w:noProof/>
                <w:webHidden/>
              </w:rPr>
              <w:fldChar w:fldCharType="begin"/>
            </w:r>
            <w:r w:rsidR="00D5356E">
              <w:rPr>
                <w:noProof/>
                <w:webHidden/>
              </w:rPr>
              <w:instrText xml:space="preserve"> PAGEREF _Toc364011669 \h </w:instrText>
            </w:r>
            <w:r>
              <w:rPr>
                <w:noProof/>
                <w:webHidden/>
              </w:rPr>
            </w:r>
            <w:r>
              <w:rPr>
                <w:noProof/>
                <w:webHidden/>
              </w:rPr>
              <w:fldChar w:fldCharType="separate"/>
            </w:r>
            <w:r w:rsidR="00965991">
              <w:rPr>
                <w:noProof/>
                <w:webHidden/>
              </w:rPr>
              <w:t>13</w:t>
            </w:r>
            <w:r>
              <w:rPr>
                <w:noProof/>
                <w:webHidden/>
              </w:rPr>
              <w:fldChar w:fldCharType="end"/>
            </w:r>
          </w:hyperlink>
        </w:p>
        <w:p w:rsidR="00D5356E" w:rsidRDefault="00221D23">
          <w:pPr>
            <w:pStyle w:val="Verzeichnis1"/>
            <w:tabs>
              <w:tab w:val="left" w:pos="440"/>
              <w:tab w:val="right" w:leader="dot" w:pos="9062"/>
            </w:tabs>
            <w:rPr>
              <w:rFonts w:asciiTheme="minorHAnsi" w:eastAsiaTheme="minorEastAsia" w:hAnsiTheme="minorHAnsi"/>
              <w:noProof/>
              <w:color w:val="auto"/>
              <w:lang w:eastAsia="de-DE"/>
            </w:rPr>
          </w:pPr>
          <w:hyperlink w:anchor="_Toc364011670" w:history="1">
            <w:r w:rsidR="00D5356E" w:rsidRPr="002A0D84">
              <w:rPr>
                <w:rStyle w:val="Hyperlink"/>
                <w:noProof/>
              </w:rPr>
              <w:t>5</w:t>
            </w:r>
            <w:r w:rsidR="00D5356E">
              <w:rPr>
                <w:rFonts w:asciiTheme="minorHAnsi" w:eastAsiaTheme="minorEastAsia" w:hAnsiTheme="minorHAnsi"/>
                <w:noProof/>
                <w:color w:val="auto"/>
                <w:lang w:eastAsia="de-DE"/>
              </w:rPr>
              <w:tab/>
            </w:r>
            <w:r w:rsidR="00D5356E" w:rsidRPr="002A0D84">
              <w:rPr>
                <w:rStyle w:val="Hyperlink"/>
                <w:noProof/>
              </w:rPr>
              <w:t>Reflexion des Arbeitsblattes</w:t>
            </w:r>
            <w:r w:rsidR="00D5356E">
              <w:rPr>
                <w:noProof/>
                <w:webHidden/>
              </w:rPr>
              <w:tab/>
            </w:r>
            <w:r>
              <w:rPr>
                <w:noProof/>
                <w:webHidden/>
              </w:rPr>
              <w:fldChar w:fldCharType="begin"/>
            </w:r>
            <w:r w:rsidR="00D5356E">
              <w:rPr>
                <w:noProof/>
                <w:webHidden/>
              </w:rPr>
              <w:instrText xml:space="preserve"> PAGEREF _Toc364011670 \h </w:instrText>
            </w:r>
            <w:r>
              <w:rPr>
                <w:noProof/>
                <w:webHidden/>
              </w:rPr>
            </w:r>
            <w:r>
              <w:rPr>
                <w:noProof/>
                <w:webHidden/>
              </w:rPr>
              <w:fldChar w:fldCharType="separate"/>
            </w:r>
            <w:r w:rsidR="00965991">
              <w:rPr>
                <w:noProof/>
                <w:webHidden/>
              </w:rPr>
              <w:t>14</w:t>
            </w:r>
            <w:r>
              <w:rPr>
                <w:noProof/>
                <w:webHidden/>
              </w:rPr>
              <w:fldChar w:fldCharType="end"/>
            </w:r>
          </w:hyperlink>
        </w:p>
        <w:p w:rsidR="00D5356E" w:rsidRDefault="00221D23">
          <w:pPr>
            <w:pStyle w:val="Verzeichnis2"/>
            <w:tabs>
              <w:tab w:val="left" w:pos="880"/>
              <w:tab w:val="right" w:leader="dot" w:pos="9062"/>
            </w:tabs>
            <w:rPr>
              <w:rFonts w:asciiTheme="minorHAnsi" w:eastAsiaTheme="minorEastAsia" w:hAnsiTheme="minorHAnsi"/>
              <w:noProof/>
              <w:color w:val="auto"/>
              <w:lang w:eastAsia="de-DE"/>
            </w:rPr>
          </w:pPr>
          <w:hyperlink w:anchor="_Toc364011671" w:history="1">
            <w:r w:rsidR="00D5356E" w:rsidRPr="002A0D84">
              <w:rPr>
                <w:rStyle w:val="Hyperlink"/>
                <w:noProof/>
              </w:rPr>
              <w:t>5.1</w:t>
            </w:r>
            <w:r w:rsidR="00D5356E">
              <w:rPr>
                <w:rFonts w:asciiTheme="minorHAnsi" w:eastAsiaTheme="minorEastAsia" w:hAnsiTheme="minorHAnsi"/>
                <w:noProof/>
                <w:color w:val="auto"/>
                <w:lang w:eastAsia="de-DE"/>
              </w:rPr>
              <w:tab/>
            </w:r>
            <w:r w:rsidR="00D5356E" w:rsidRPr="002A0D84">
              <w:rPr>
                <w:rStyle w:val="Hyperlink"/>
                <w:noProof/>
              </w:rPr>
              <w:t>Erwartungshorizont (Kerncurriculum)</w:t>
            </w:r>
            <w:r w:rsidR="00D5356E">
              <w:rPr>
                <w:noProof/>
                <w:webHidden/>
              </w:rPr>
              <w:tab/>
            </w:r>
            <w:r>
              <w:rPr>
                <w:noProof/>
                <w:webHidden/>
              </w:rPr>
              <w:fldChar w:fldCharType="begin"/>
            </w:r>
            <w:r w:rsidR="00D5356E">
              <w:rPr>
                <w:noProof/>
                <w:webHidden/>
              </w:rPr>
              <w:instrText xml:space="preserve"> PAGEREF _Toc364011671 \h </w:instrText>
            </w:r>
            <w:r>
              <w:rPr>
                <w:noProof/>
                <w:webHidden/>
              </w:rPr>
            </w:r>
            <w:r>
              <w:rPr>
                <w:noProof/>
                <w:webHidden/>
              </w:rPr>
              <w:fldChar w:fldCharType="separate"/>
            </w:r>
            <w:r w:rsidR="00965991">
              <w:rPr>
                <w:noProof/>
                <w:webHidden/>
              </w:rPr>
              <w:t>14</w:t>
            </w:r>
            <w:r>
              <w:rPr>
                <w:noProof/>
                <w:webHidden/>
              </w:rPr>
              <w:fldChar w:fldCharType="end"/>
            </w:r>
          </w:hyperlink>
        </w:p>
        <w:p w:rsidR="00D5356E" w:rsidRDefault="00221D23">
          <w:pPr>
            <w:pStyle w:val="Verzeichnis2"/>
            <w:tabs>
              <w:tab w:val="left" w:pos="880"/>
              <w:tab w:val="right" w:leader="dot" w:pos="9062"/>
            </w:tabs>
            <w:rPr>
              <w:rFonts w:asciiTheme="minorHAnsi" w:eastAsiaTheme="minorEastAsia" w:hAnsiTheme="minorHAnsi"/>
              <w:noProof/>
              <w:color w:val="auto"/>
              <w:lang w:eastAsia="de-DE"/>
            </w:rPr>
          </w:pPr>
          <w:hyperlink w:anchor="_Toc364011672" w:history="1">
            <w:r w:rsidR="00D5356E" w:rsidRPr="002A0D84">
              <w:rPr>
                <w:rStyle w:val="Hyperlink"/>
                <w:noProof/>
              </w:rPr>
              <w:t>5.2</w:t>
            </w:r>
            <w:r w:rsidR="00D5356E">
              <w:rPr>
                <w:rFonts w:asciiTheme="minorHAnsi" w:eastAsiaTheme="minorEastAsia" w:hAnsiTheme="minorHAnsi"/>
                <w:noProof/>
                <w:color w:val="auto"/>
                <w:lang w:eastAsia="de-DE"/>
              </w:rPr>
              <w:tab/>
            </w:r>
            <w:r w:rsidR="00D5356E" w:rsidRPr="002A0D84">
              <w:rPr>
                <w:rStyle w:val="Hyperlink"/>
                <w:noProof/>
              </w:rPr>
              <w:t>Erwartungshorizont (Inhaltlich)</w:t>
            </w:r>
            <w:r w:rsidR="00D5356E">
              <w:rPr>
                <w:noProof/>
                <w:webHidden/>
              </w:rPr>
              <w:tab/>
            </w:r>
            <w:r>
              <w:rPr>
                <w:noProof/>
                <w:webHidden/>
              </w:rPr>
              <w:fldChar w:fldCharType="begin"/>
            </w:r>
            <w:r w:rsidR="00D5356E">
              <w:rPr>
                <w:noProof/>
                <w:webHidden/>
              </w:rPr>
              <w:instrText xml:space="preserve"> PAGEREF _Toc364011672 \h </w:instrText>
            </w:r>
            <w:r>
              <w:rPr>
                <w:noProof/>
                <w:webHidden/>
              </w:rPr>
            </w:r>
            <w:r>
              <w:rPr>
                <w:noProof/>
                <w:webHidden/>
              </w:rPr>
              <w:fldChar w:fldCharType="separate"/>
            </w:r>
            <w:r w:rsidR="00965991">
              <w:rPr>
                <w:noProof/>
                <w:webHidden/>
              </w:rPr>
              <w:t>14</w:t>
            </w:r>
            <w:r>
              <w:rPr>
                <w:noProof/>
                <w:webHidden/>
              </w:rPr>
              <w:fldChar w:fldCharType="end"/>
            </w:r>
          </w:hyperlink>
        </w:p>
        <w:p w:rsidR="00E26180" w:rsidRDefault="00221D23">
          <w:r>
            <w:fldChar w:fldCharType="end"/>
          </w:r>
        </w:p>
      </w:sdtContent>
    </w:sdt>
    <w:p w:rsidR="00E26180" w:rsidRDefault="00E26180" w:rsidP="00E26180"/>
    <w:p w:rsidR="00E26180" w:rsidRDefault="00E26180" w:rsidP="00E26180"/>
    <w:p w:rsidR="00E26180" w:rsidRDefault="00E26180" w:rsidP="00E26180">
      <w:r>
        <w:br w:type="page"/>
      </w:r>
    </w:p>
    <w:p w:rsidR="0086227B" w:rsidRPr="0006684E" w:rsidRDefault="00754651" w:rsidP="00954DC8">
      <w:pPr>
        <w:pStyle w:val="berschrift1"/>
      </w:pPr>
      <w:bookmarkStart w:id="0" w:name="_Toc364011658"/>
      <w:r>
        <w:lastRenderedPageBreak/>
        <w:t>Beschreibung</w:t>
      </w:r>
      <w:r w:rsidR="0086227B" w:rsidRPr="0006684E">
        <w:t xml:space="preserve"> </w:t>
      </w:r>
      <w:r w:rsidR="000D10FB">
        <w:t>des Themas und zugehörige Lernziele</w:t>
      </w:r>
      <w:bookmarkEnd w:id="0"/>
    </w:p>
    <w:p w:rsidR="00B233A0" w:rsidRPr="00754651" w:rsidRDefault="00B233A0" w:rsidP="002A716F">
      <w:pPr>
        <w:rPr>
          <w:color w:val="auto"/>
        </w:rPr>
      </w:pPr>
      <w:r w:rsidRPr="00754651">
        <w:rPr>
          <w:color w:val="auto"/>
        </w:rPr>
        <w:t>Diese Lerneinheit kann zur Wiederholung verschiedener Reaktionsarten Anwendung finden. Die Versuche 1, 2, 5 und 7 beschreiben Redoxreaktionen. Die Nachweisreaktionen der Versuche 3 und 6 sind auf Fällungsreaktionen zurück zuführen. Eine Farbänderung durch Ionenaustausch verdeutlicht der Versuch 4.</w:t>
      </w:r>
      <w:r w:rsidR="00754651">
        <w:rPr>
          <w:color w:val="auto"/>
        </w:rPr>
        <w:t xml:space="preserve"> Die SuS können ihr bisher erworbenes Wissen nun anwenden und einen Alltagsbezug herstellen. Das erste Experiment verdeutlicht die Gefahr, die entsteht, wenn Haushaltsreiniger zusammen mit Essigreinigern verwendet werden. Die anderen Versuche we</w:t>
      </w:r>
      <w:r w:rsidR="00754651">
        <w:rPr>
          <w:color w:val="auto"/>
        </w:rPr>
        <w:t>i</w:t>
      </w:r>
      <w:r w:rsidR="00754651">
        <w:rPr>
          <w:color w:val="auto"/>
        </w:rPr>
        <w:t>sen verschiedene Ionen wie Chlorid-Ionen in Alltagsprodukten wie Deodorant nach.</w:t>
      </w:r>
    </w:p>
    <w:p w:rsidR="00754651" w:rsidRDefault="00754651" w:rsidP="00754651">
      <w:pPr>
        <w:pStyle w:val="berschrift1"/>
      </w:pPr>
      <w:bookmarkStart w:id="1" w:name="_Toc364011659"/>
      <w:r>
        <w:t>Relevanz des Themas für SuS</w:t>
      </w:r>
      <w:r w:rsidR="001F5290">
        <w:t xml:space="preserve"> und didaktische Reduktion</w:t>
      </w:r>
      <w:bookmarkEnd w:id="1"/>
    </w:p>
    <w:p w:rsidR="00754651" w:rsidRDefault="00754651" w:rsidP="00754651">
      <w:pPr>
        <w:rPr>
          <w:color w:val="auto"/>
        </w:rPr>
      </w:pPr>
      <w:r w:rsidRPr="00754651">
        <w:rPr>
          <w:color w:val="auto"/>
        </w:rPr>
        <w:t>Dieses Protokoll führt verschiedene Nachweisreaktionen von den Elementfamilien der Halog</w:t>
      </w:r>
      <w:r w:rsidRPr="00754651">
        <w:rPr>
          <w:color w:val="auto"/>
        </w:rPr>
        <w:t>e</w:t>
      </w:r>
      <w:r w:rsidRPr="00754651">
        <w:rPr>
          <w:color w:val="auto"/>
        </w:rPr>
        <w:t>ne, Alkali- und Erdalkalimetalle in Alltagsprodukten wie Speisesalz und Deodorant auf. Durch die Anwendung der Nachweisreaktionen zur Untersuchung von Alltagsprodukten sollen sich die SuS mit dem Thema besser identifizieren können und selbstständig weitere Alltagsgegenstände untersuchen. Die SuS sollen lernen, dass uns täglich Chemie umgibt.</w:t>
      </w:r>
    </w:p>
    <w:p w:rsidR="001F5290" w:rsidRPr="00754651" w:rsidRDefault="001F5290" w:rsidP="00754651">
      <w:pPr>
        <w:rPr>
          <w:color w:val="auto"/>
        </w:rPr>
      </w:pPr>
      <w:r>
        <w:rPr>
          <w:color w:val="auto"/>
        </w:rPr>
        <w:t>Der Schülerversuch Nachweis von Fluor in Zahnpasta beruht auf einem Austausch der Liganden des zuvor entstandenen Komplexes. Dieser Vorgang wurde didaktisch auf eine Verdrängung der Ionen reduziert, um diese Nachweisreaktion den SuS zugänglich zu machen.</w:t>
      </w:r>
    </w:p>
    <w:p w:rsidR="00B233A0" w:rsidRPr="00754651" w:rsidRDefault="00977ED8" w:rsidP="00754651">
      <w:pPr>
        <w:pStyle w:val="berschrift1"/>
      </w:pPr>
      <w:bookmarkStart w:id="2" w:name="_Toc364011660"/>
      <w:r w:rsidRPr="00754651">
        <w:t>Lehrer</w:t>
      </w:r>
      <w:r w:rsidR="00A0582F" w:rsidRPr="00754651">
        <w:t>versuche</w:t>
      </w:r>
      <w:bookmarkEnd w:id="2"/>
    </w:p>
    <w:p w:rsidR="00401750" w:rsidRDefault="00221D23" w:rsidP="00401750">
      <w:pPr>
        <w:pStyle w:val="berschrift2"/>
      </w:pPr>
      <w:r>
        <w:rPr>
          <w:noProof/>
          <w:lang w:eastAsia="de-DE"/>
        </w:rPr>
        <w:pict>
          <v:shape id="_x0000_s1084" type="#_x0000_t202" style="position:absolute;left:0;text-align:left;margin-left:-.05pt;margin-top:32.2pt;width:462.45pt;height:62.75pt;z-index:251731968;mso-width-relative:margin;mso-height-relative:margin" fillcolor="white [3201]" strokecolor="#4bacc6 [3208]" strokeweight="1pt">
            <v:stroke dashstyle="dash"/>
            <v:shadow color="#868686"/>
            <v:textbox style="mso-next-textbox:#_x0000_s1084">
              <w:txbxContent>
                <w:p w:rsidR="004A04F6" w:rsidRPr="000F670B" w:rsidRDefault="004A04F6" w:rsidP="000D10FB">
                  <w:pPr>
                    <w:rPr>
                      <w:color w:val="auto"/>
                    </w:rPr>
                  </w:pPr>
                  <w:r w:rsidRPr="000F670B">
                    <w:rPr>
                      <w:color w:val="auto"/>
                    </w:rPr>
                    <w:t xml:space="preserve">Dieser Versuch beschreibt die Freisetzung von Chlor bei der Verwendung von Hypochlorit-haltigen Haushaltsreinigern mit Essigsäure. Die SuS sollten einfache </w:t>
                  </w:r>
                  <w:proofErr w:type="spellStart"/>
                  <w:r w:rsidRPr="000F670B">
                    <w:rPr>
                      <w:color w:val="auto"/>
                    </w:rPr>
                    <w:t>Redoxgleichungen</w:t>
                  </w:r>
                  <w:proofErr w:type="spellEnd"/>
                  <w:r w:rsidRPr="000F670B">
                    <w:rPr>
                      <w:color w:val="auto"/>
                    </w:rPr>
                    <w:t xml:space="preserve"> aufste</w:t>
                  </w:r>
                  <w:r w:rsidRPr="000F670B">
                    <w:rPr>
                      <w:color w:val="auto"/>
                    </w:rPr>
                    <w:t>l</w:t>
                  </w:r>
                  <w:r w:rsidRPr="000F670B">
                    <w:rPr>
                      <w:color w:val="auto"/>
                    </w:rPr>
                    <w:t xml:space="preserve">len können. </w:t>
                  </w:r>
                </w:p>
              </w:txbxContent>
            </v:textbox>
            <w10:wrap type="square"/>
          </v:shape>
        </w:pict>
      </w:r>
      <w:bookmarkStart w:id="3" w:name="_Toc364011661"/>
      <w:r w:rsidR="00401750">
        <w:t xml:space="preserve">V 1 – </w:t>
      </w:r>
      <w:r w:rsidR="004E5A8E">
        <w:t>Nachweis von Chlor</w:t>
      </w:r>
      <w:r w:rsidR="003435E7">
        <w:t>id-Ionen</w:t>
      </w:r>
      <w:r w:rsidR="004E5A8E">
        <w:t xml:space="preserve"> in Haushaltsreiniger</w:t>
      </w:r>
      <w:bookmarkEnd w:id="3"/>
    </w:p>
    <w:p w:rsidR="00D76F6F" w:rsidRDefault="00D76F6F" w:rsidP="00401750"/>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D76F6F" w:rsidRPr="009C5E28" w:rsidTr="000C2F15">
        <w:tc>
          <w:tcPr>
            <w:tcW w:w="9322" w:type="dxa"/>
            <w:gridSpan w:val="9"/>
            <w:shd w:val="clear" w:color="auto" w:fill="4F81BD"/>
            <w:vAlign w:val="center"/>
          </w:tcPr>
          <w:p w:rsidR="00D76F6F" w:rsidRPr="009C5E28" w:rsidRDefault="00D76F6F" w:rsidP="000C2F15">
            <w:pPr>
              <w:spacing w:after="0"/>
              <w:jc w:val="center"/>
              <w:rPr>
                <w:b/>
                <w:bCs/>
              </w:rPr>
            </w:pPr>
            <w:r w:rsidRPr="009C5E28">
              <w:rPr>
                <w:b/>
                <w:bCs/>
              </w:rPr>
              <w:t>Gefahrenstoffe</w:t>
            </w:r>
          </w:p>
        </w:tc>
      </w:tr>
      <w:tr w:rsidR="00D76F6F" w:rsidRPr="009C5E28" w:rsidTr="00D76F6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D76F6F" w:rsidRPr="0094024B" w:rsidRDefault="0094024B" w:rsidP="00D76F6F">
            <w:pPr>
              <w:spacing w:after="0" w:line="276" w:lineRule="auto"/>
              <w:jc w:val="center"/>
              <w:rPr>
                <w:b/>
                <w:bCs/>
                <w:sz w:val="20"/>
                <w:szCs w:val="20"/>
              </w:rPr>
            </w:pPr>
            <w:r w:rsidRPr="0094024B">
              <w:rPr>
                <w:sz w:val="20"/>
                <w:szCs w:val="20"/>
              </w:rPr>
              <w:t>Hypochlorit-haltiger Haushalt</w:t>
            </w:r>
            <w:r w:rsidRPr="0094024B">
              <w:rPr>
                <w:sz w:val="20"/>
                <w:szCs w:val="20"/>
              </w:rPr>
              <w:t>s</w:t>
            </w:r>
            <w:r w:rsidRPr="0094024B">
              <w:rPr>
                <w:sz w:val="20"/>
                <w:szCs w:val="20"/>
              </w:rPr>
              <w:t>reiniger</w:t>
            </w:r>
          </w:p>
        </w:tc>
        <w:tc>
          <w:tcPr>
            <w:tcW w:w="3177" w:type="dxa"/>
            <w:gridSpan w:val="3"/>
            <w:tcBorders>
              <w:top w:val="single" w:sz="8" w:space="0" w:color="4F81BD"/>
              <w:bottom w:val="single" w:sz="8" w:space="0" w:color="4F81BD"/>
            </w:tcBorders>
            <w:shd w:val="clear" w:color="auto" w:fill="auto"/>
            <w:vAlign w:val="center"/>
          </w:tcPr>
          <w:p w:rsidR="00D76F6F" w:rsidRPr="0094024B" w:rsidRDefault="00D76F6F" w:rsidP="0094024B">
            <w:pPr>
              <w:spacing w:after="0"/>
              <w:jc w:val="center"/>
              <w:rPr>
                <w:sz w:val="20"/>
                <w:szCs w:val="20"/>
              </w:rPr>
            </w:pPr>
            <w:r w:rsidRPr="0094024B">
              <w:rPr>
                <w:sz w:val="20"/>
                <w:szCs w:val="20"/>
              </w:rPr>
              <w:t xml:space="preserve">H: </w:t>
            </w:r>
            <w:r w:rsidR="0094024B" w:rsidRPr="0094024B">
              <w:rPr>
                <w:sz w:val="20"/>
                <w:szCs w:val="20"/>
              </w:rPr>
              <w:t>314-400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D76F6F" w:rsidRPr="0094024B" w:rsidRDefault="00D76F6F" w:rsidP="0094024B">
            <w:pPr>
              <w:spacing w:after="0"/>
              <w:jc w:val="center"/>
              <w:rPr>
                <w:sz w:val="20"/>
                <w:szCs w:val="20"/>
              </w:rPr>
            </w:pPr>
            <w:r w:rsidRPr="0094024B">
              <w:rPr>
                <w:sz w:val="20"/>
                <w:szCs w:val="20"/>
              </w:rPr>
              <w:t xml:space="preserve">P: </w:t>
            </w:r>
            <w:r w:rsidR="0094024B" w:rsidRPr="0094024B">
              <w:rPr>
                <w:sz w:val="20"/>
                <w:szCs w:val="20"/>
              </w:rPr>
              <w:t>260-301+330+331-303+361+353-305+351+338-405-501</w:t>
            </w:r>
          </w:p>
        </w:tc>
      </w:tr>
      <w:tr w:rsidR="00D76F6F" w:rsidRPr="009C5E28" w:rsidTr="00D76F6F">
        <w:trPr>
          <w:trHeight w:val="434"/>
        </w:trPr>
        <w:tc>
          <w:tcPr>
            <w:tcW w:w="3027" w:type="dxa"/>
            <w:gridSpan w:val="3"/>
            <w:shd w:val="clear" w:color="auto" w:fill="auto"/>
            <w:vAlign w:val="center"/>
          </w:tcPr>
          <w:p w:rsidR="00D76F6F" w:rsidRPr="0094024B" w:rsidRDefault="0094024B" w:rsidP="00D76F6F">
            <w:pPr>
              <w:spacing w:after="0" w:line="276" w:lineRule="auto"/>
              <w:jc w:val="center"/>
              <w:rPr>
                <w:bCs/>
                <w:sz w:val="20"/>
                <w:szCs w:val="20"/>
              </w:rPr>
            </w:pPr>
            <w:r w:rsidRPr="0094024B">
              <w:rPr>
                <w:color w:val="auto"/>
                <w:sz w:val="20"/>
                <w:szCs w:val="20"/>
              </w:rPr>
              <w:t>Essigsäure</w:t>
            </w:r>
          </w:p>
        </w:tc>
        <w:tc>
          <w:tcPr>
            <w:tcW w:w="3177" w:type="dxa"/>
            <w:gridSpan w:val="3"/>
            <w:shd w:val="clear" w:color="auto" w:fill="auto"/>
            <w:vAlign w:val="center"/>
          </w:tcPr>
          <w:p w:rsidR="00D76F6F" w:rsidRPr="0094024B" w:rsidRDefault="00D76F6F" w:rsidP="0094024B">
            <w:pPr>
              <w:pStyle w:val="Beschriftung"/>
              <w:spacing w:after="0"/>
              <w:jc w:val="center"/>
              <w:rPr>
                <w:sz w:val="20"/>
                <w:szCs w:val="20"/>
              </w:rPr>
            </w:pPr>
            <w:r w:rsidRPr="0094024B">
              <w:rPr>
                <w:sz w:val="20"/>
                <w:szCs w:val="20"/>
              </w:rPr>
              <w:t xml:space="preserve">H: </w:t>
            </w:r>
            <w:r w:rsidR="0094024B" w:rsidRPr="0094024B">
              <w:rPr>
                <w:sz w:val="20"/>
                <w:szCs w:val="20"/>
              </w:rPr>
              <w:t>314</w:t>
            </w:r>
          </w:p>
        </w:tc>
        <w:tc>
          <w:tcPr>
            <w:tcW w:w="3118" w:type="dxa"/>
            <w:gridSpan w:val="3"/>
            <w:shd w:val="clear" w:color="auto" w:fill="auto"/>
            <w:vAlign w:val="center"/>
          </w:tcPr>
          <w:p w:rsidR="00D76F6F" w:rsidRPr="0094024B" w:rsidRDefault="00D76F6F" w:rsidP="0094024B">
            <w:pPr>
              <w:pStyle w:val="Beschriftung"/>
              <w:spacing w:after="0"/>
              <w:jc w:val="center"/>
              <w:rPr>
                <w:sz w:val="20"/>
                <w:szCs w:val="20"/>
              </w:rPr>
            </w:pPr>
            <w:r w:rsidRPr="0094024B">
              <w:rPr>
                <w:sz w:val="20"/>
                <w:szCs w:val="20"/>
              </w:rPr>
              <w:t xml:space="preserve">P: </w:t>
            </w:r>
            <w:r w:rsidR="0094024B" w:rsidRPr="0094024B">
              <w:rPr>
                <w:sz w:val="20"/>
                <w:szCs w:val="20"/>
              </w:rPr>
              <w:t>280-301+330+331-305+351+338</w:t>
            </w:r>
          </w:p>
        </w:tc>
      </w:tr>
      <w:tr w:rsidR="003F2166" w:rsidRPr="009C5E28" w:rsidTr="00D76F6F">
        <w:trPr>
          <w:trHeight w:val="434"/>
        </w:trPr>
        <w:tc>
          <w:tcPr>
            <w:tcW w:w="3027" w:type="dxa"/>
            <w:gridSpan w:val="3"/>
            <w:shd w:val="clear" w:color="auto" w:fill="auto"/>
            <w:vAlign w:val="center"/>
          </w:tcPr>
          <w:p w:rsidR="003F2166" w:rsidRPr="0094024B" w:rsidRDefault="003F2166" w:rsidP="00D76F6F">
            <w:pPr>
              <w:spacing w:after="0" w:line="276" w:lineRule="auto"/>
              <w:jc w:val="center"/>
              <w:rPr>
                <w:color w:val="auto"/>
                <w:sz w:val="20"/>
                <w:szCs w:val="20"/>
              </w:rPr>
            </w:pPr>
            <w:r>
              <w:rPr>
                <w:color w:val="auto"/>
                <w:sz w:val="20"/>
                <w:szCs w:val="20"/>
              </w:rPr>
              <w:t>Kaliumiodid</w:t>
            </w:r>
          </w:p>
        </w:tc>
        <w:tc>
          <w:tcPr>
            <w:tcW w:w="3177" w:type="dxa"/>
            <w:gridSpan w:val="3"/>
            <w:shd w:val="clear" w:color="auto" w:fill="auto"/>
            <w:vAlign w:val="center"/>
          </w:tcPr>
          <w:p w:rsidR="003F2166" w:rsidRPr="0094024B" w:rsidRDefault="003F2166" w:rsidP="0094024B">
            <w:pPr>
              <w:pStyle w:val="Beschriftung"/>
              <w:spacing w:after="0"/>
              <w:jc w:val="center"/>
              <w:rPr>
                <w:sz w:val="20"/>
                <w:szCs w:val="20"/>
              </w:rPr>
            </w:pPr>
            <w:r>
              <w:rPr>
                <w:sz w:val="20"/>
                <w:szCs w:val="20"/>
              </w:rPr>
              <w:t>H: -</w:t>
            </w:r>
          </w:p>
        </w:tc>
        <w:tc>
          <w:tcPr>
            <w:tcW w:w="3118" w:type="dxa"/>
            <w:gridSpan w:val="3"/>
            <w:shd w:val="clear" w:color="auto" w:fill="auto"/>
            <w:vAlign w:val="center"/>
          </w:tcPr>
          <w:p w:rsidR="003F2166" w:rsidRPr="0094024B" w:rsidRDefault="003F2166" w:rsidP="0094024B">
            <w:pPr>
              <w:pStyle w:val="Beschriftung"/>
              <w:spacing w:after="0"/>
              <w:jc w:val="center"/>
              <w:rPr>
                <w:sz w:val="20"/>
                <w:szCs w:val="20"/>
              </w:rPr>
            </w:pPr>
            <w:r>
              <w:rPr>
                <w:sz w:val="20"/>
                <w:szCs w:val="20"/>
              </w:rPr>
              <w:t>P: -</w:t>
            </w:r>
          </w:p>
        </w:tc>
      </w:tr>
      <w:tr w:rsidR="003F2166" w:rsidRPr="009C5E28" w:rsidTr="00D76F6F">
        <w:trPr>
          <w:trHeight w:val="434"/>
        </w:trPr>
        <w:tc>
          <w:tcPr>
            <w:tcW w:w="3027" w:type="dxa"/>
            <w:gridSpan w:val="3"/>
            <w:shd w:val="clear" w:color="auto" w:fill="auto"/>
            <w:vAlign w:val="center"/>
          </w:tcPr>
          <w:p w:rsidR="003F2166" w:rsidRPr="0094024B" w:rsidRDefault="003F2166" w:rsidP="00D76F6F">
            <w:pPr>
              <w:spacing w:after="0" w:line="276" w:lineRule="auto"/>
              <w:jc w:val="center"/>
              <w:rPr>
                <w:color w:val="auto"/>
                <w:sz w:val="20"/>
                <w:szCs w:val="20"/>
              </w:rPr>
            </w:pPr>
            <w:r>
              <w:rPr>
                <w:color w:val="auto"/>
                <w:sz w:val="20"/>
                <w:szCs w:val="20"/>
              </w:rPr>
              <w:t>Dest. Wasser</w:t>
            </w:r>
          </w:p>
        </w:tc>
        <w:tc>
          <w:tcPr>
            <w:tcW w:w="3177" w:type="dxa"/>
            <w:gridSpan w:val="3"/>
            <w:shd w:val="clear" w:color="auto" w:fill="auto"/>
            <w:vAlign w:val="center"/>
          </w:tcPr>
          <w:p w:rsidR="003F2166" w:rsidRPr="0094024B" w:rsidRDefault="003F2166" w:rsidP="0094024B">
            <w:pPr>
              <w:pStyle w:val="Beschriftung"/>
              <w:spacing w:after="0"/>
              <w:jc w:val="center"/>
              <w:rPr>
                <w:sz w:val="20"/>
                <w:szCs w:val="20"/>
              </w:rPr>
            </w:pPr>
            <w:r>
              <w:rPr>
                <w:sz w:val="20"/>
                <w:szCs w:val="20"/>
              </w:rPr>
              <w:t>H: -</w:t>
            </w:r>
          </w:p>
        </w:tc>
        <w:tc>
          <w:tcPr>
            <w:tcW w:w="3118" w:type="dxa"/>
            <w:gridSpan w:val="3"/>
            <w:shd w:val="clear" w:color="auto" w:fill="auto"/>
            <w:vAlign w:val="center"/>
          </w:tcPr>
          <w:p w:rsidR="003F2166" w:rsidRPr="0094024B" w:rsidRDefault="003F2166" w:rsidP="0094024B">
            <w:pPr>
              <w:pStyle w:val="Beschriftung"/>
              <w:spacing w:after="0"/>
              <w:jc w:val="center"/>
              <w:rPr>
                <w:sz w:val="20"/>
                <w:szCs w:val="20"/>
              </w:rPr>
            </w:pPr>
            <w:r>
              <w:rPr>
                <w:sz w:val="20"/>
                <w:szCs w:val="20"/>
              </w:rPr>
              <w:t>P: -</w:t>
            </w:r>
          </w:p>
        </w:tc>
      </w:tr>
      <w:tr w:rsidR="00D76F6F" w:rsidRPr="009C5E28" w:rsidTr="00D76F6F">
        <w:tc>
          <w:tcPr>
            <w:tcW w:w="1009" w:type="dxa"/>
            <w:tcBorders>
              <w:top w:val="single" w:sz="8" w:space="0" w:color="4F81BD"/>
              <w:left w:val="single" w:sz="8" w:space="0" w:color="4F81BD"/>
              <w:bottom w:val="single" w:sz="8" w:space="0" w:color="4F81BD"/>
            </w:tcBorders>
            <w:shd w:val="clear" w:color="auto" w:fill="auto"/>
            <w:vAlign w:val="center"/>
          </w:tcPr>
          <w:p w:rsidR="00D76F6F" w:rsidRPr="009C5E28" w:rsidRDefault="00D76F6F" w:rsidP="00D76F6F">
            <w:pPr>
              <w:spacing w:after="0"/>
              <w:jc w:val="center"/>
              <w:rPr>
                <w:b/>
                <w:bCs/>
              </w:rPr>
            </w:pPr>
            <w:r>
              <w:rPr>
                <w:b/>
                <w:noProof/>
                <w:lang w:eastAsia="de-DE"/>
              </w:rPr>
              <w:lastRenderedPageBreak/>
              <w:drawing>
                <wp:inline distT="0" distB="0" distL="0" distR="0">
                  <wp:extent cx="504190" cy="50419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11175" cy="51117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D76F6F" w:rsidRPr="009C5E28" w:rsidRDefault="0094024B" w:rsidP="00D76F6F">
            <w:pPr>
              <w:spacing w:after="0"/>
              <w:jc w:val="center"/>
            </w:pPr>
            <w:r>
              <w:rPr>
                <w:noProof/>
                <w:lang w:eastAsia="de-DE"/>
              </w:rPr>
              <w:drawing>
                <wp:inline distT="0" distB="0" distL="0" distR="0">
                  <wp:extent cx="582930" cy="582930"/>
                  <wp:effectExtent l="19050" t="0" r="7620" b="0"/>
                  <wp:docPr id="5" name="Grafik 4" descr="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weltgefahr.png"/>
                          <pic:cNvPicPr/>
                        </pic:nvPicPr>
                        <pic:blipFill>
                          <a:blip r:embed="rId20"/>
                          <a:stretch>
                            <a:fillRect/>
                          </a:stretch>
                        </pic:blipFill>
                        <pic:spPr>
                          <a:xfrm>
                            <a:off x="0" y="0"/>
                            <a:ext cx="582930" cy="582930"/>
                          </a:xfrm>
                          <a:prstGeom prst="rect">
                            <a:avLst/>
                          </a:prstGeom>
                        </pic:spPr>
                      </pic:pic>
                    </a:graphicData>
                  </a:graphic>
                </wp:inline>
              </w:drawing>
            </w:r>
          </w:p>
        </w:tc>
      </w:tr>
    </w:tbl>
    <w:p w:rsidR="00B901F6" w:rsidRDefault="00B901F6" w:rsidP="008E1A25">
      <w:pPr>
        <w:tabs>
          <w:tab w:val="left" w:pos="1701"/>
          <w:tab w:val="left" w:pos="1985"/>
        </w:tabs>
        <w:ind w:left="1980" w:hanging="1980"/>
      </w:pPr>
    </w:p>
    <w:p w:rsidR="00A9233D" w:rsidRDefault="008E1A25" w:rsidP="008E1A25">
      <w:pPr>
        <w:tabs>
          <w:tab w:val="left" w:pos="1701"/>
          <w:tab w:val="left" w:pos="1985"/>
        </w:tabs>
        <w:ind w:left="1980" w:hanging="1980"/>
      </w:pPr>
      <w:r>
        <w:t xml:space="preserve">Materialien: </w:t>
      </w:r>
      <w:r>
        <w:tab/>
      </w:r>
      <w:r>
        <w:tab/>
      </w:r>
      <w:r w:rsidR="003435E7">
        <w:t>Standzylinder, Uhrglas, Filterpapier, Spatel, Becherglas</w:t>
      </w:r>
    </w:p>
    <w:p w:rsidR="003435E7" w:rsidRDefault="00A9233D" w:rsidP="008E1A25">
      <w:pPr>
        <w:tabs>
          <w:tab w:val="left" w:pos="1701"/>
          <w:tab w:val="left" w:pos="1985"/>
        </w:tabs>
        <w:ind w:left="1980" w:hanging="1980"/>
      </w:pPr>
      <w:r>
        <w:t>Chemikalien:</w:t>
      </w:r>
      <w:r>
        <w:tab/>
      </w:r>
      <w:r>
        <w:tab/>
      </w:r>
      <w:r w:rsidR="003435E7">
        <w:t>Hypochlorit-haltiger Haushaltsreiniger, Essigsäure</w:t>
      </w:r>
      <w:r w:rsidR="0094024B">
        <w:t xml:space="preserve"> (Essigessenz)</w:t>
      </w:r>
      <w:r w:rsidR="003435E7">
        <w:t>, Kaliu</w:t>
      </w:r>
      <w:r w:rsidR="003435E7">
        <w:t>m</w:t>
      </w:r>
      <w:r w:rsidR="003435E7">
        <w:t>iodid</w:t>
      </w:r>
      <w:r w:rsidR="003F2166">
        <w:t>, dest. Wasser</w:t>
      </w:r>
    </w:p>
    <w:p w:rsidR="00994634" w:rsidRDefault="008E1A25" w:rsidP="008E1A25">
      <w:pPr>
        <w:tabs>
          <w:tab w:val="left" w:pos="1701"/>
          <w:tab w:val="left" w:pos="1985"/>
        </w:tabs>
        <w:ind w:left="1980" w:hanging="1980"/>
      </w:pPr>
      <w:r>
        <w:t xml:space="preserve">Durchführung: </w:t>
      </w:r>
      <w:r>
        <w:tab/>
      </w:r>
      <w:r>
        <w:tab/>
      </w:r>
      <w:r>
        <w:tab/>
      </w:r>
      <w:r w:rsidR="003435E7">
        <w:t>In einem Becherglas werden 2 Spatel Kaliumiodid in ca. 100 ml destillie</w:t>
      </w:r>
      <w:r w:rsidR="003435E7">
        <w:t>r</w:t>
      </w:r>
      <w:r w:rsidR="003435E7">
        <w:t xml:space="preserve">tem Wasser gelöst. </w:t>
      </w:r>
      <w:r w:rsidR="004E5A8E">
        <w:t xml:space="preserve">Ein Stück Filterpapier wird in </w:t>
      </w:r>
      <w:r w:rsidR="003435E7">
        <w:t xml:space="preserve">die </w:t>
      </w:r>
      <w:r w:rsidR="004E5A8E">
        <w:t>Kaliumiodid-Lösung gegeben und anschließend auf ein Uhrglas gelegt. Nun wird in den Standz</w:t>
      </w:r>
      <w:r w:rsidR="004E5A8E">
        <w:t>y</w:t>
      </w:r>
      <w:r w:rsidR="004E5A8E">
        <w:t>linder etwas Haushaltsreiniger gefüllt und dieser mit Essigsäure versetzt. Anschließen</w:t>
      </w:r>
      <w:r w:rsidR="003F2166">
        <w:t>d</w:t>
      </w:r>
      <w:r w:rsidR="004E5A8E">
        <w:t xml:space="preserve"> wird der Standzylinder mit dem Uhrglas verschlossen.</w:t>
      </w:r>
    </w:p>
    <w:p w:rsidR="008E1A25" w:rsidRDefault="008E1A25" w:rsidP="008E1A25">
      <w:pPr>
        <w:tabs>
          <w:tab w:val="left" w:pos="1701"/>
          <w:tab w:val="left" w:pos="1985"/>
        </w:tabs>
        <w:ind w:left="1980" w:hanging="1980"/>
      </w:pPr>
      <w:r>
        <w:t>Beobachtung:</w:t>
      </w:r>
      <w:r>
        <w:tab/>
      </w:r>
      <w:r>
        <w:tab/>
      </w:r>
      <w:r>
        <w:tab/>
      </w:r>
      <w:r w:rsidR="004E5A8E">
        <w:t>Bei der Zugabe von Essigsäure bildet sich ein Gas.</w:t>
      </w:r>
      <w:r w:rsidR="003435E7">
        <w:t xml:space="preserve"> </w:t>
      </w:r>
      <w:r w:rsidR="004E5A8E">
        <w:t xml:space="preserve">Nach einiger Zeit fängt das Filterpapier </w:t>
      </w:r>
      <w:r w:rsidR="003435E7">
        <w:t>an</w:t>
      </w:r>
      <w:r w:rsidR="00DB2236">
        <w:t>,</w:t>
      </w:r>
      <w:r w:rsidR="003435E7">
        <w:t xml:space="preserve"> sich bräunlich zu verfärben.</w:t>
      </w:r>
    </w:p>
    <w:p w:rsidR="00FC404E" w:rsidRDefault="0094024B" w:rsidP="005C2884">
      <w:pPr>
        <w:keepNext/>
        <w:tabs>
          <w:tab w:val="left" w:pos="1701"/>
          <w:tab w:val="left" w:pos="1985"/>
        </w:tabs>
        <w:ind w:left="1980" w:hanging="1980"/>
        <w:jc w:val="center"/>
      </w:pPr>
      <w:r>
        <w:rPr>
          <w:noProof/>
          <w:lang w:eastAsia="de-DE"/>
        </w:rPr>
        <w:drawing>
          <wp:inline distT="0" distB="0" distL="0" distR="0">
            <wp:extent cx="2242868" cy="1682151"/>
            <wp:effectExtent l="19050" t="0" r="5032" b="0"/>
            <wp:docPr id="32" name="Grafik 31" descr="WP_001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001305.jpg"/>
                    <pic:cNvPicPr/>
                  </pic:nvPicPr>
                  <pic:blipFill>
                    <a:blip r:embed="rId11"/>
                    <a:stretch>
                      <a:fillRect/>
                    </a:stretch>
                  </pic:blipFill>
                  <pic:spPr>
                    <a:xfrm>
                      <a:off x="0" y="0"/>
                      <a:ext cx="2242896" cy="1682172"/>
                    </a:xfrm>
                    <a:prstGeom prst="rect">
                      <a:avLst/>
                    </a:prstGeom>
                  </pic:spPr>
                </pic:pic>
              </a:graphicData>
            </a:graphic>
          </wp:inline>
        </w:drawing>
      </w:r>
      <w:r w:rsidR="00B72532">
        <w:rPr>
          <w:noProof/>
          <w:lang w:eastAsia="de-DE"/>
        </w:rPr>
        <w:drawing>
          <wp:inline distT="0" distB="0" distL="0" distR="0">
            <wp:extent cx="2241071" cy="1680803"/>
            <wp:effectExtent l="19050" t="0" r="6829" b="0"/>
            <wp:docPr id="65" name="Grafik 42" descr="WP_001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001316.jpg"/>
                    <pic:cNvPicPr/>
                  </pic:nvPicPr>
                  <pic:blipFill>
                    <a:blip r:embed="rId21"/>
                    <a:stretch>
                      <a:fillRect/>
                    </a:stretch>
                  </pic:blipFill>
                  <pic:spPr>
                    <a:xfrm>
                      <a:off x="0" y="0"/>
                      <a:ext cx="2243185" cy="1682388"/>
                    </a:xfrm>
                    <a:prstGeom prst="rect">
                      <a:avLst/>
                    </a:prstGeom>
                  </pic:spPr>
                </pic:pic>
              </a:graphicData>
            </a:graphic>
          </wp:inline>
        </w:drawing>
      </w:r>
    </w:p>
    <w:p w:rsidR="00B901F6" w:rsidRDefault="00FC404E" w:rsidP="00E51B69">
      <w:pPr>
        <w:pStyle w:val="Beschriftung"/>
        <w:jc w:val="center"/>
      </w:pPr>
      <w:r>
        <w:t xml:space="preserve">Abbildung </w:t>
      </w:r>
      <w:fldSimple w:instr=" SEQ Abbildung \* ARABIC ">
        <w:r w:rsidR="00965991">
          <w:rPr>
            <w:noProof/>
          </w:rPr>
          <w:t>1</w:t>
        </w:r>
      </w:fldSimple>
      <w:r>
        <w:t xml:space="preserve">: </w:t>
      </w:r>
      <w:r>
        <w:rPr>
          <w:noProof/>
        </w:rPr>
        <w:t>Gasentwicklung nach der Zugabe von Essigsäure</w:t>
      </w:r>
      <w:r w:rsidR="00B72532">
        <w:rPr>
          <w:noProof/>
        </w:rPr>
        <w:t xml:space="preserve"> (links)</w:t>
      </w:r>
      <w:r w:rsidR="00B72532">
        <w:t xml:space="preserve">, </w:t>
      </w:r>
      <w:r>
        <w:t>Verfärbung des Filterpapier</w:t>
      </w:r>
      <w:r w:rsidR="00B72532">
        <w:t xml:space="preserve"> (rechts)</w:t>
      </w:r>
    </w:p>
    <w:p w:rsidR="003F2166" w:rsidRDefault="00FC404E" w:rsidP="003F2166">
      <w:pPr>
        <w:tabs>
          <w:tab w:val="left" w:pos="1701"/>
          <w:tab w:val="left" w:pos="1985"/>
        </w:tabs>
        <w:ind w:left="1980" w:hanging="1980"/>
      </w:pPr>
      <w:r>
        <w:t>Deutung:</w:t>
      </w:r>
      <w:r>
        <w:tab/>
      </w:r>
      <w:r>
        <w:tab/>
        <w:t>Es finden zwei Redoxreaktionen statt. Bei der Zugabe von Essigsäure en</w:t>
      </w:r>
      <w:r>
        <w:t>t</w:t>
      </w:r>
      <w:r>
        <w:t>steht aus den Hypochlorit- und Chlorid-Ionen durch Synproportionierung Chlorgas. Dieses oxidiert die Iodid-Ionen zu Iod, wodurch sich das Filterp</w:t>
      </w:r>
      <w:r>
        <w:t>a</w:t>
      </w:r>
      <w:r>
        <w:t>pier braun verfärbt.</w:t>
      </w:r>
    </w:p>
    <w:p w:rsidR="00FC404E" w:rsidRPr="003F2166" w:rsidRDefault="008E1260" w:rsidP="008E1260">
      <w:pPr>
        <w:tabs>
          <w:tab w:val="left" w:pos="1701"/>
          <w:tab w:val="left" w:pos="1985"/>
        </w:tabs>
      </w:pPr>
      <w:r>
        <w:rPr>
          <w:rFonts w:eastAsiaTheme="minorEastAsia"/>
        </w:rPr>
        <w:tab/>
      </w:r>
      <w:r>
        <w:rPr>
          <w:rFonts w:eastAsiaTheme="minorEastAsia"/>
        </w:rPr>
        <w:tab/>
      </w:r>
      <m:oMath>
        <m:r>
          <w:rPr>
            <w:rFonts w:ascii="Cambria Math" w:hAnsi="Cambria Math"/>
          </w:rPr>
          <m:t xml:space="preserve"> 2 </m:t>
        </m:r>
        <m:sSubSup>
          <m:sSubSupPr>
            <m:ctrlPr>
              <w:rPr>
                <w:rFonts w:ascii="Cambria Math" w:hAnsi="Cambria Math"/>
                <w:i/>
              </w:rPr>
            </m:ctrlPr>
          </m:sSubSupPr>
          <m:e>
            <m:r>
              <w:rPr>
                <w:rFonts w:ascii="Cambria Math" w:hAnsi="Cambria Math"/>
              </w:rPr>
              <m:t>Na</m:t>
            </m:r>
          </m:e>
          <m:sub>
            <m:r>
              <w:rPr>
                <w:rFonts w:ascii="Cambria Math" w:hAnsi="Cambria Math"/>
              </w:rPr>
              <m:t>(aq)</m:t>
            </m:r>
          </m:sub>
          <m:sup>
            <m:r>
              <w:rPr>
                <w:rFonts w:ascii="Cambria Math" w:hAnsi="Cambria Math"/>
              </w:rPr>
              <m:t>+</m:t>
            </m:r>
          </m:sup>
        </m:sSubSup>
        <m:r>
          <w:rPr>
            <w:rFonts w:ascii="Cambria Math" w:hAnsi="Cambria Math"/>
          </w:rPr>
          <m:t xml:space="preserve">+ </m:t>
        </m:r>
        <m:sSubSup>
          <m:sSubSupPr>
            <m:ctrlPr>
              <w:rPr>
                <w:rFonts w:ascii="Cambria Math" w:hAnsi="Cambria Math"/>
                <w:i/>
              </w:rPr>
            </m:ctrlPr>
          </m:sSubSupPr>
          <m:e>
            <m:r>
              <w:rPr>
                <w:rFonts w:ascii="Cambria Math" w:hAnsi="Cambria Math"/>
              </w:rPr>
              <m:t>ClO</m:t>
            </m:r>
          </m:e>
          <m:sub>
            <m:r>
              <w:rPr>
                <w:rFonts w:ascii="Cambria Math" w:hAnsi="Cambria Math"/>
              </w:rPr>
              <m:t>(aq)</m:t>
            </m:r>
          </m:sub>
          <m:sup>
            <m:r>
              <w:rPr>
                <w:rFonts w:ascii="Cambria Math" w:hAnsi="Cambria Math"/>
              </w:rPr>
              <m:t>-</m:t>
            </m:r>
          </m:sup>
        </m:sSubSup>
        <m:r>
          <w:rPr>
            <w:rFonts w:ascii="Cambria Math" w:hAnsi="Cambria Math"/>
          </w:rPr>
          <m:t xml:space="preserve">+ </m:t>
        </m:r>
        <m:sSubSup>
          <m:sSubSupPr>
            <m:ctrlPr>
              <w:rPr>
                <w:rFonts w:ascii="Cambria Math" w:hAnsi="Cambria Math"/>
                <w:i/>
              </w:rPr>
            </m:ctrlPr>
          </m:sSubSupPr>
          <m:e>
            <m:r>
              <w:rPr>
                <w:rFonts w:ascii="Cambria Math" w:hAnsi="Cambria Math"/>
              </w:rPr>
              <m:t>Cl</m:t>
            </m:r>
          </m:e>
          <m:sub>
            <m:r>
              <w:rPr>
                <w:rFonts w:ascii="Cambria Math" w:hAnsi="Cambria Math"/>
              </w:rPr>
              <m:t>(aq)</m:t>
            </m:r>
          </m:sub>
          <m:sup>
            <m:r>
              <w:rPr>
                <w:rFonts w:ascii="Cambria Math" w:hAnsi="Cambria Math"/>
              </w:rPr>
              <m:t>-</m:t>
            </m:r>
          </m:sup>
        </m:sSubSup>
        <m:r>
          <w:rPr>
            <w:rFonts w:ascii="Cambria Math" w:hAnsi="Cambria Math"/>
          </w:rPr>
          <m:t xml:space="preserve">+ </m:t>
        </m:r>
        <m:sSubSup>
          <m:sSubSupPr>
            <m:ctrlPr>
              <w:rPr>
                <w:rFonts w:ascii="Cambria Math" w:hAnsi="Cambria Math"/>
                <w:i/>
              </w:rPr>
            </m:ctrlPr>
          </m:sSubSupPr>
          <m:e>
            <m:r>
              <w:rPr>
                <w:rFonts w:ascii="Cambria Math" w:hAnsi="Cambria Math"/>
              </w:rPr>
              <m:t>2 H</m:t>
            </m:r>
          </m:e>
          <m:sub>
            <m:r>
              <w:rPr>
                <w:rFonts w:ascii="Cambria Math" w:hAnsi="Cambria Math"/>
              </w:rPr>
              <m:t>(aq)</m:t>
            </m:r>
          </m:sub>
          <m:sup>
            <m:r>
              <w:rPr>
                <w:rFonts w:ascii="Cambria Math" w:hAnsi="Cambria Math"/>
              </w:rPr>
              <m:t>+</m:t>
            </m:r>
          </m:sup>
        </m:sSubSup>
        <m:r>
          <w:rPr>
            <w:rFonts w:ascii="Cambria Math" w:hAnsi="Cambria Math"/>
          </w:rPr>
          <m:t xml:space="preserve"> → </m:t>
        </m:r>
        <m:sSubSup>
          <m:sSubSupPr>
            <m:ctrlPr>
              <w:rPr>
                <w:rFonts w:ascii="Cambria Math" w:hAnsi="Cambria Math"/>
                <w:i/>
              </w:rPr>
            </m:ctrlPr>
          </m:sSubSupPr>
          <m:e>
            <m:r>
              <w:rPr>
                <w:rFonts w:ascii="Cambria Math" w:hAnsi="Cambria Math"/>
              </w:rPr>
              <m:t>2 Na</m:t>
            </m:r>
          </m:e>
          <m:sub>
            <m:r>
              <w:rPr>
                <w:rFonts w:ascii="Cambria Math" w:hAnsi="Cambria Math"/>
              </w:rPr>
              <m:t>(aq)</m:t>
            </m:r>
          </m:sub>
          <m:sup>
            <m:r>
              <w:rPr>
                <w:rFonts w:ascii="Cambria Math" w:hAnsi="Cambria Math"/>
              </w:rPr>
              <m:t>+</m:t>
            </m:r>
          </m:sup>
        </m:sSubSup>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O</m:t>
            </m:r>
          </m:e>
          <m:sub>
            <m:r>
              <w:rPr>
                <w:rFonts w:ascii="Cambria Math" w:hAnsi="Cambria Math"/>
              </w:rPr>
              <m:t>(l)</m:t>
            </m:r>
          </m:sub>
        </m:sSub>
        <m:r>
          <w:rPr>
            <w:rFonts w:ascii="Cambria Math" w:hAnsi="Cambria Math"/>
          </w:rPr>
          <m:t xml:space="preserve">+                                                                                                                                             </m:t>
        </m:r>
        <m:sSub>
          <m:sSubPr>
            <m:ctrlPr>
              <w:rPr>
                <w:rFonts w:ascii="Cambria Math" w:hAnsi="Cambria Math"/>
                <w:i/>
              </w:rPr>
            </m:ctrlPr>
          </m:sSubPr>
          <m:e>
            <m:r>
              <w:rPr>
                <w:rFonts w:ascii="Cambria Math" w:hAnsi="Cambria Math"/>
              </w:rPr>
              <m:t>Cl</m:t>
            </m:r>
          </m:e>
          <m:sub>
            <m:r>
              <w:rPr>
                <w:rFonts w:ascii="Cambria Math" w:hAnsi="Cambria Math"/>
              </w:rPr>
              <m:t>2 (g)</m:t>
            </m:r>
          </m:sub>
        </m:sSub>
        <m:r>
          <w:rPr>
            <w:rFonts w:ascii="Cambria Math" w:hAnsi="Cambria Math"/>
          </w:rPr>
          <m:t>↑</m:t>
        </m:r>
      </m:oMath>
    </w:p>
    <w:p w:rsidR="00FC404E" w:rsidRDefault="00FC404E" w:rsidP="00FC404E">
      <w:pPr>
        <w:rPr>
          <w:rFonts w:eastAsiaTheme="minorEastAsia"/>
        </w:rPr>
      </w:pPr>
      <w:r>
        <w:rPr>
          <w:rFonts w:eastAsiaTheme="minorEastAsia"/>
        </w:rPr>
        <w:tab/>
      </w:r>
      <w:r>
        <w:rPr>
          <w:rFonts w:eastAsiaTheme="minorEastAsia"/>
        </w:rPr>
        <w:tab/>
      </w:r>
      <w:r>
        <w:rPr>
          <w:rFonts w:eastAsiaTheme="minorEastAsia"/>
        </w:rPr>
        <w:tab/>
      </w:r>
      <m:oMath>
        <m:sSubSup>
          <m:sSubSupPr>
            <m:ctrlPr>
              <w:rPr>
                <w:rFonts w:ascii="Cambria Math" w:eastAsiaTheme="minorEastAsia" w:hAnsi="Cambria Math"/>
                <w:i/>
              </w:rPr>
            </m:ctrlPr>
          </m:sSubSupPr>
          <m:e>
            <m:r>
              <w:rPr>
                <w:rFonts w:ascii="Cambria Math" w:eastAsiaTheme="minorEastAsia" w:hAnsi="Cambria Math"/>
              </w:rPr>
              <m:t>2 I</m:t>
            </m:r>
          </m:e>
          <m:sub>
            <m:r>
              <w:rPr>
                <w:rFonts w:ascii="Cambria Math" w:eastAsiaTheme="minorEastAsia" w:hAnsi="Cambria Math"/>
              </w:rPr>
              <m:t>(aq)</m:t>
            </m:r>
          </m:sub>
          <m:sup>
            <m:r>
              <w:rPr>
                <w:rFonts w:ascii="Cambria Math" w:eastAsiaTheme="minorEastAsia" w:hAnsi="Cambria Math"/>
              </w:rPr>
              <m:t>-</m:t>
            </m:r>
          </m:sup>
        </m:sSubSup>
        <m:r>
          <w:rPr>
            <w:rFonts w:ascii="Cambria Math" w:eastAsiaTheme="minorEastAsia" w:hAnsi="Cambria Math"/>
          </w:rPr>
          <m:t xml:space="preserve">+ </m:t>
        </m:r>
        <m:sSubSup>
          <m:sSubSupPr>
            <m:ctrlPr>
              <w:rPr>
                <w:rFonts w:ascii="Cambria Math" w:eastAsiaTheme="minorEastAsia" w:hAnsi="Cambria Math"/>
                <w:i/>
              </w:rPr>
            </m:ctrlPr>
          </m:sSubSupPr>
          <m:e>
            <m:r>
              <w:rPr>
                <w:rFonts w:ascii="Cambria Math" w:eastAsiaTheme="minorEastAsia" w:hAnsi="Cambria Math"/>
              </w:rPr>
              <m:t>Cl</m:t>
            </m:r>
          </m:e>
          <m:sub>
            <m:r>
              <w:rPr>
                <w:rFonts w:ascii="Cambria Math" w:eastAsiaTheme="minorEastAsia" w:hAnsi="Cambria Math"/>
              </w:rPr>
              <m:t>2 (g)</m:t>
            </m:r>
          </m:sub>
          <m:sup/>
        </m:sSubSup>
        <m:r>
          <w:rPr>
            <w:rFonts w:ascii="Cambria Math" w:eastAsiaTheme="minorEastAsia" w:hAnsi="Cambria Math"/>
          </w:rPr>
          <m:t xml:space="preserve"> → </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2 (aq)</m:t>
            </m:r>
          </m:sub>
        </m:sSub>
        <m:r>
          <w:rPr>
            <w:rFonts w:ascii="Cambria Math" w:eastAsiaTheme="minorEastAsia" w:hAnsi="Cambria Math"/>
          </w:rPr>
          <m:t xml:space="preserve">+ </m:t>
        </m:r>
        <m:sSubSup>
          <m:sSubSupPr>
            <m:ctrlPr>
              <w:rPr>
                <w:rFonts w:ascii="Cambria Math" w:eastAsiaTheme="minorEastAsia" w:hAnsi="Cambria Math"/>
                <w:i/>
              </w:rPr>
            </m:ctrlPr>
          </m:sSubSupPr>
          <m:e>
            <m:r>
              <w:rPr>
                <w:rFonts w:ascii="Cambria Math" w:eastAsiaTheme="minorEastAsia" w:hAnsi="Cambria Math"/>
              </w:rPr>
              <m:t>2 Cl</m:t>
            </m:r>
          </m:e>
          <m:sub>
            <m:r>
              <w:rPr>
                <w:rFonts w:ascii="Cambria Math" w:eastAsiaTheme="minorEastAsia" w:hAnsi="Cambria Math"/>
              </w:rPr>
              <m:t>(aq)</m:t>
            </m:r>
          </m:sub>
          <m:sup>
            <m:r>
              <w:rPr>
                <w:rFonts w:ascii="Cambria Math" w:eastAsiaTheme="minorEastAsia" w:hAnsi="Cambria Math"/>
              </w:rPr>
              <m:t>-</m:t>
            </m:r>
          </m:sup>
        </m:sSubSup>
      </m:oMath>
    </w:p>
    <w:p w:rsidR="008E1260" w:rsidRPr="0099242C" w:rsidRDefault="008E1260" w:rsidP="008E1260">
      <w:pPr>
        <w:rPr>
          <w:color w:val="auto"/>
        </w:rPr>
      </w:pPr>
      <w:r>
        <w:rPr>
          <w:rFonts w:eastAsiaTheme="minorEastAsia"/>
        </w:rPr>
        <w:t>Entsorgung:</w:t>
      </w:r>
      <w:r>
        <w:rPr>
          <w:rFonts w:eastAsiaTheme="minorEastAsia"/>
        </w:rPr>
        <w:tab/>
      </w:r>
      <w:r>
        <w:rPr>
          <w:rFonts w:eastAsiaTheme="minorEastAsia"/>
        </w:rPr>
        <w:tab/>
      </w:r>
      <w:r w:rsidRPr="0099242C">
        <w:rPr>
          <w:color w:val="auto"/>
        </w:rPr>
        <w:t xml:space="preserve">Die Lösung kann den halogenhaltigen Abfällen zugeführt werden. Das </w:t>
      </w:r>
      <w:r>
        <w:rPr>
          <w:color w:val="auto"/>
        </w:rPr>
        <w:tab/>
      </w:r>
      <w:r>
        <w:rPr>
          <w:color w:val="auto"/>
        </w:rPr>
        <w:tab/>
      </w:r>
      <w:r>
        <w:rPr>
          <w:color w:val="auto"/>
        </w:rPr>
        <w:tab/>
      </w:r>
      <w:r w:rsidRPr="0099242C">
        <w:rPr>
          <w:color w:val="auto"/>
        </w:rPr>
        <w:t xml:space="preserve">Filterpapier wird zunächst mit Natriumthiosulfat-Lösung behandelt und </w:t>
      </w:r>
      <w:r>
        <w:rPr>
          <w:color w:val="auto"/>
        </w:rPr>
        <w:tab/>
      </w:r>
      <w:r>
        <w:rPr>
          <w:color w:val="auto"/>
        </w:rPr>
        <w:tab/>
      </w:r>
      <w:r>
        <w:rPr>
          <w:color w:val="auto"/>
        </w:rPr>
        <w:tab/>
      </w:r>
      <w:r w:rsidRPr="0099242C">
        <w:rPr>
          <w:color w:val="auto"/>
        </w:rPr>
        <w:t>danach im Hausmüll entsorgt.</w:t>
      </w:r>
    </w:p>
    <w:p w:rsidR="008E1260" w:rsidRPr="00FC404E" w:rsidRDefault="008E1260" w:rsidP="00FC404E">
      <w:pPr>
        <w:rPr>
          <w:rFonts w:eastAsiaTheme="minorEastAsia"/>
        </w:rPr>
      </w:pPr>
    </w:p>
    <w:p w:rsidR="005B60E3" w:rsidRDefault="00FC404E" w:rsidP="000F64A0">
      <w:pPr>
        <w:tabs>
          <w:tab w:val="left" w:pos="1701"/>
          <w:tab w:val="left" w:pos="1985"/>
        </w:tabs>
        <w:ind w:left="1980" w:hanging="1980"/>
        <w:jc w:val="left"/>
      </w:pPr>
      <w:r w:rsidRPr="000F64A0">
        <w:t>Literatur:</w:t>
      </w:r>
      <w:r w:rsidR="000F64A0" w:rsidRPr="000F64A0">
        <w:tab/>
      </w:r>
      <w:r w:rsidR="000F64A0" w:rsidRPr="000F64A0">
        <w:tab/>
        <w:t xml:space="preserve">J. </w:t>
      </w:r>
      <w:proofErr w:type="spellStart"/>
      <w:r w:rsidR="000F64A0" w:rsidRPr="000F64A0">
        <w:t>B</w:t>
      </w:r>
      <w:r w:rsidR="000F64A0">
        <w:t>öcher</w:t>
      </w:r>
      <w:proofErr w:type="spellEnd"/>
      <w:r w:rsidR="000F64A0">
        <w:t xml:space="preserve">, </w:t>
      </w:r>
      <w:r w:rsidR="000F64A0">
        <w:tab/>
      </w:r>
      <w:r w:rsidR="000F64A0" w:rsidRPr="000F64A0">
        <w:t>http://www.chids.de/dachs/expvortr/719Halogenverbindungen_Boecher.pdf</w:t>
      </w:r>
      <w:r w:rsidR="000F64A0">
        <w:t>, WS05/06 (Zuletzt abgerufen am 04.08.2013 um 11.30 Uhr)</w:t>
      </w:r>
    </w:p>
    <w:p w:rsidR="006E32AF" w:rsidRDefault="00221D23" w:rsidP="006E32AF">
      <w:pPr>
        <w:tabs>
          <w:tab w:val="left" w:pos="1701"/>
          <w:tab w:val="left" w:pos="1985"/>
        </w:tabs>
        <w:ind w:left="1980" w:hanging="1980"/>
      </w:pPr>
      <w:r>
        <w:pict>
          <v:shape id="_x0000_s1186" type="#_x0000_t202" style="width:462.45pt;height:24.15pt;mso-position-horizontal-relative:char;mso-position-vertical-relative:line;mso-width-relative:margin;mso-height-relative:margin" fillcolor="white [3201]" strokecolor="#c0504d [3205]" strokeweight="1pt">
            <v:stroke dashstyle="dash"/>
            <v:shadow color="#868686"/>
            <v:textbox style="mso-next-textbox:#_x0000_s1186">
              <w:txbxContent>
                <w:p w:rsidR="004A04F6" w:rsidRPr="0099242C" w:rsidRDefault="004A04F6" w:rsidP="000D10FB">
                  <w:pPr>
                    <w:rPr>
                      <w:color w:val="auto"/>
                    </w:rPr>
                  </w:pPr>
                  <w:r>
                    <w:rPr>
                      <w:color w:val="auto"/>
                    </w:rPr>
                    <w:t>Der Versuch sollte vorzugsweise in einem Abzug durchgeführt werden.</w:t>
                  </w:r>
                </w:p>
              </w:txbxContent>
            </v:textbox>
            <w10:wrap type="none"/>
            <w10:anchorlock/>
          </v:shape>
        </w:pict>
      </w:r>
    </w:p>
    <w:p w:rsidR="000C2F15" w:rsidRDefault="00221D23" w:rsidP="000C2F15">
      <w:pPr>
        <w:pStyle w:val="berschrift2"/>
      </w:pPr>
      <w:r>
        <w:rPr>
          <w:noProof/>
          <w:lang w:eastAsia="de-DE"/>
        </w:rPr>
        <w:pict>
          <v:shape id="_x0000_s1158" type="#_x0000_t202" style="position:absolute;left:0;text-align:left;margin-left:-.05pt;margin-top:32.2pt;width:462.45pt;height:44.75pt;z-index:251790336;mso-width-relative:margin;mso-height-relative:margin" fillcolor="white [3201]" strokecolor="#4bacc6 [3208]" strokeweight="1pt">
            <v:stroke dashstyle="dash"/>
            <v:shadow color="#868686"/>
            <v:textbox style="mso-next-textbox:#_x0000_s1158">
              <w:txbxContent>
                <w:p w:rsidR="004A04F6" w:rsidRPr="0099242C" w:rsidRDefault="004A04F6" w:rsidP="000C2F15">
                  <w:pPr>
                    <w:rPr>
                      <w:color w:val="auto"/>
                    </w:rPr>
                  </w:pPr>
                  <w:r w:rsidRPr="0099242C">
                    <w:rPr>
                      <w:color w:val="auto"/>
                    </w:rPr>
                    <w:t xml:space="preserve">Dieser Versuch beschreibt die Oxidation von Iodid-Ionen bei der Anwesenheit von Brom. Die SuS sollten einfache </w:t>
                  </w:r>
                  <w:proofErr w:type="spellStart"/>
                  <w:r w:rsidRPr="0099242C">
                    <w:rPr>
                      <w:color w:val="auto"/>
                    </w:rPr>
                    <w:t>Redoxgleichungen</w:t>
                  </w:r>
                  <w:proofErr w:type="spellEnd"/>
                  <w:r w:rsidRPr="0099242C">
                    <w:rPr>
                      <w:color w:val="auto"/>
                    </w:rPr>
                    <w:t xml:space="preserve"> aufstellen können.</w:t>
                  </w:r>
                </w:p>
              </w:txbxContent>
            </v:textbox>
            <w10:wrap type="square"/>
          </v:shape>
        </w:pict>
      </w:r>
      <w:bookmarkStart w:id="4" w:name="_Toc364011662"/>
      <w:r w:rsidR="000C2F15">
        <w:t>V 2 – Nachweis von Iodid in Speisesalz</w:t>
      </w:r>
      <w:bookmarkEnd w:id="4"/>
    </w:p>
    <w:p w:rsidR="000C2F15" w:rsidRDefault="000C2F15" w:rsidP="000C2F15"/>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0C2F15" w:rsidRPr="009C5E28" w:rsidTr="000C2F15">
        <w:tc>
          <w:tcPr>
            <w:tcW w:w="9322" w:type="dxa"/>
            <w:gridSpan w:val="9"/>
            <w:shd w:val="clear" w:color="auto" w:fill="4F81BD"/>
            <w:vAlign w:val="center"/>
          </w:tcPr>
          <w:p w:rsidR="000C2F15" w:rsidRPr="009C5E28" w:rsidRDefault="000C2F15" w:rsidP="000C2F15">
            <w:pPr>
              <w:spacing w:after="0"/>
              <w:jc w:val="center"/>
              <w:rPr>
                <w:b/>
                <w:bCs/>
              </w:rPr>
            </w:pPr>
            <w:r w:rsidRPr="009C5E28">
              <w:rPr>
                <w:b/>
                <w:bCs/>
              </w:rPr>
              <w:t>Gefahrenstoffe</w:t>
            </w:r>
          </w:p>
        </w:tc>
      </w:tr>
      <w:tr w:rsidR="000C2F15" w:rsidRPr="009C5E28" w:rsidTr="000C2F15">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0C2F15" w:rsidRPr="006431DA" w:rsidRDefault="000F64A0" w:rsidP="000C2F15">
            <w:pPr>
              <w:spacing w:after="0" w:line="276" w:lineRule="auto"/>
              <w:jc w:val="center"/>
              <w:rPr>
                <w:b/>
                <w:bCs/>
                <w:sz w:val="20"/>
                <w:szCs w:val="20"/>
              </w:rPr>
            </w:pPr>
            <w:r w:rsidRPr="006431DA">
              <w:rPr>
                <w:sz w:val="20"/>
                <w:szCs w:val="20"/>
              </w:rPr>
              <w:t>jodiertes Speisesalz</w:t>
            </w:r>
          </w:p>
        </w:tc>
        <w:tc>
          <w:tcPr>
            <w:tcW w:w="3177" w:type="dxa"/>
            <w:gridSpan w:val="3"/>
            <w:tcBorders>
              <w:top w:val="single" w:sz="8" w:space="0" w:color="4F81BD"/>
              <w:bottom w:val="single" w:sz="8" w:space="0" w:color="4F81BD"/>
            </w:tcBorders>
            <w:shd w:val="clear" w:color="auto" w:fill="auto"/>
            <w:vAlign w:val="center"/>
          </w:tcPr>
          <w:p w:rsidR="000C2F15" w:rsidRPr="006431DA" w:rsidRDefault="000C2F15" w:rsidP="006431DA">
            <w:pPr>
              <w:spacing w:after="0"/>
              <w:jc w:val="center"/>
              <w:rPr>
                <w:sz w:val="20"/>
                <w:szCs w:val="20"/>
              </w:rPr>
            </w:pPr>
            <w:r w:rsidRPr="006431DA">
              <w:rPr>
                <w:sz w:val="20"/>
                <w:szCs w:val="20"/>
              </w:rPr>
              <w:t xml:space="preserve">H: </w:t>
            </w:r>
            <w:r w:rsidR="006431DA" w:rsidRPr="006431DA">
              <w:rPr>
                <w:sz w:val="20"/>
                <w:szCs w:val="20"/>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0C2F15" w:rsidRPr="006431DA" w:rsidRDefault="000C2F15" w:rsidP="000F64A0">
            <w:pPr>
              <w:spacing w:after="0"/>
              <w:jc w:val="center"/>
              <w:rPr>
                <w:sz w:val="20"/>
                <w:szCs w:val="20"/>
              </w:rPr>
            </w:pPr>
            <w:r w:rsidRPr="006431DA">
              <w:rPr>
                <w:sz w:val="20"/>
                <w:szCs w:val="20"/>
              </w:rPr>
              <w:t xml:space="preserve">P: </w:t>
            </w:r>
            <w:r w:rsidR="006431DA" w:rsidRPr="006431DA">
              <w:rPr>
                <w:sz w:val="20"/>
                <w:szCs w:val="20"/>
              </w:rPr>
              <w:t>-</w:t>
            </w:r>
          </w:p>
        </w:tc>
      </w:tr>
      <w:tr w:rsidR="000C2F15" w:rsidRPr="009C5E28" w:rsidTr="000C2F15">
        <w:trPr>
          <w:trHeight w:val="434"/>
        </w:trPr>
        <w:tc>
          <w:tcPr>
            <w:tcW w:w="3027" w:type="dxa"/>
            <w:gridSpan w:val="3"/>
            <w:shd w:val="clear" w:color="auto" w:fill="auto"/>
            <w:vAlign w:val="center"/>
          </w:tcPr>
          <w:p w:rsidR="000C2F15" w:rsidRPr="006431DA" w:rsidRDefault="006431DA" w:rsidP="000C2F15">
            <w:pPr>
              <w:spacing w:after="0" w:line="276" w:lineRule="auto"/>
              <w:jc w:val="center"/>
              <w:rPr>
                <w:bCs/>
                <w:sz w:val="20"/>
                <w:szCs w:val="20"/>
              </w:rPr>
            </w:pPr>
            <w:r w:rsidRPr="006431DA">
              <w:rPr>
                <w:color w:val="auto"/>
                <w:sz w:val="20"/>
                <w:szCs w:val="20"/>
              </w:rPr>
              <w:t>Bromwasser</w:t>
            </w:r>
          </w:p>
        </w:tc>
        <w:tc>
          <w:tcPr>
            <w:tcW w:w="3177" w:type="dxa"/>
            <w:gridSpan w:val="3"/>
            <w:shd w:val="clear" w:color="auto" w:fill="auto"/>
            <w:vAlign w:val="center"/>
          </w:tcPr>
          <w:p w:rsidR="000C2F15" w:rsidRPr="006431DA" w:rsidRDefault="000C2F15" w:rsidP="000C2F15">
            <w:pPr>
              <w:pStyle w:val="Beschriftung"/>
              <w:spacing w:after="0"/>
              <w:jc w:val="center"/>
              <w:rPr>
                <w:sz w:val="20"/>
                <w:szCs w:val="20"/>
              </w:rPr>
            </w:pPr>
            <w:r w:rsidRPr="006431DA">
              <w:rPr>
                <w:sz w:val="20"/>
                <w:szCs w:val="20"/>
              </w:rPr>
              <w:t xml:space="preserve">H: </w:t>
            </w:r>
            <w:r w:rsidR="006431DA" w:rsidRPr="006431DA">
              <w:rPr>
                <w:sz w:val="20"/>
                <w:szCs w:val="20"/>
              </w:rPr>
              <w:t>330-314-400</w:t>
            </w:r>
          </w:p>
        </w:tc>
        <w:tc>
          <w:tcPr>
            <w:tcW w:w="3118" w:type="dxa"/>
            <w:gridSpan w:val="3"/>
            <w:shd w:val="clear" w:color="auto" w:fill="auto"/>
            <w:vAlign w:val="center"/>
          </w:tcPr>
          <w:p w:rsidR="000C2F15" w:rsidRPr="006431DA" w:rsidRDefault="000C2F15" w:rsidP="006431DA">
            <w:pPr>
              <w:pStyle w:val="Beschriftung"/>
              <w:spacing w:after="0"/>
              <w:jc w:val="center"/>
              <w:rPr>
                <w:sz w:val="20"/>
                <w:szCs w:val="20"/>
              </w:rPr>
            </w:pPr>
            <w:r w:rsidRPr="006431DA">
              <w:rPr>
                <w:sz w:val="20"/>
                <w:szCs w:val="20"/>
              </w:rPr>
              <w:t xml:space="preserve">P: </w:t>
            </w:r>
            <w:r w:rsidR="006431DA" w:rsidRPr="006431DA">
              <w:rPr>
                <w:sz w:val="20"/>
                <w:szCs w:val="20"/>
              </w:rPr>
              <w:t>210-273-304+340-305+351+338-403+233</w:t>
            </w:r>
          </w:p>
        </w:tc>
      </w:tr>
      <w:tr w:rsidR="00164781" w:rsidRPr="009C5E28" w:rsidTr="000C2F15">
        <w:trPr>
          <w:trHeight w:val="434"/>
        </w:trPr>
        <w:tc>
          <w:tcPr>
            <w:tcW w:w="3027" w:type="dxa"/>
            <w:gridSpan w:val="3"/>
            <w:shd w:val="clear" w:color="auto" w:fill="auto"/>
            <w:vAlign w:val="center"/>
          </w:tcPr>
          <w:p w:rsidR="00164781" w:rsidRDefault="00164781" w:rsidP="000C2F15">
            <w:pPr>
              <w:spacing w:after="0" w:line="276" w:lineRule="auto"/>
              <w:jc w:val="center"/>
              <w:rPr>
                <w:color w:val="auto"/>
                <w:sz w:val="20"/>
                <w:szCs w:val="20"/>
              </w:rPr>
            </w:pPr>
            <w:r>
              <w:rPr>
                <w:color w:val="auto"/>
                <w:sz w:val="20"/>
                <w:szCs w:val="20"/>
              </w:rPr>
              <w:t>Chloroform</w:t>
            </w:r>
          </w:p>
        </w:tc>
        <w:tc>
          <w:tcPr>
            <w:tcW w:w="3177" w:type="dxa"/>
            <w:gridSpan w:val="3"/>
            <w:shd w:val="clear" w:color="auto" w:fill="auto"/>
            <w:vAlign w:val="center"/>
          </w:tcPr>
          <w:p w:rsidR="00164781" w:rsidRDefault="00164781" w:rsidP="000C2F15">
            <w:pPr>
              <w:pStyle w:val="Beschriftung"/>
              <w:spacing w:after="0"/>
              <w:jc w:val="center"/>
              <w:rPr>
                <w:sz w:val="20"/>
                <w:szCs w:val="20"/>
              </w:rPr>
            </w:pPr>
            <w:r>
              <w:rPr>
                <w:sz w:val="20"/>
                <w:szCs w:val="20"/>
              </w:rPr>
              <w:t xml:space="preserve">H: </w:t>
            </w:r>
            <w:r w:rsidR="00C22E1B">
              <w:rPr>
                <w:sz w:val="20"/>
                <w:szCs w:val="20"/>
              </w:rPr>
              <w:t>351-302-373-315</w:t>
            </w:r>
          </w:p>
        </w:tc>
        <w:tc>
          <w:tcPr>
            <w:tcW w:w="3118" w:type="dxa"/>
            <w:gridSpan w:val="3"/>
            <w:shd w:val="clear" w:color="auto" w:fill="auto"/>
            <w:vAlign w:val="center"/>
          </w:tcPr>
          <w:p w:rsidR="00164781" w:rsidRDefault="00C22E1B" w:rsidP="006431DA">
            <w:pPr>
              <w:pStyle w:val="Beschriftung"/>
              <w:spacing w:after="0"/>
              <w:jc w:val="center"/>
              <w:rPr>
                <w:sz w:val="20"/>
                <w:szCs w:val="20"/>
              </w:rPr>
            </w:pPr>
            <w:r>
              <w:rPr>
                <w:sz w:val="20"/>
                <w:szCs w:val="20"/>
              </w:rPr>
              <w:t>P: 302+352-314</w:t>
            </w:r>
          </w:p>
        </w:tc>
      </w:tr>
      <w:tr w:rsidR="004C5910" w:rsidRPr="009C5E28" w:rsidTr="000C2F15">
        <w:trPr>
          <w:trHeight w:val="434"/>
        </w:trPr>
        <w:tc>
          <w:tcPr>
            <w:tcW w:w="3027" w:type="dxa"/>
            <w:gridSpan w:val="3"/>
            <w:shd w:val="clear" w:color="auto" w:fill="auto"/>
            <w:vAlign w:val="center"/>
          </w:tcPr>
          <w:p w:rsidR="004C5910" w:rsidRDefault="004C5910" w:rsidP="000C2F15">
            <w:pPr>
              <w:spacing w:after="0" w:line="276" w:lineRule="auto"/>
              <w:jc w:val="center"/>
              <w:rPr>
                <w:color w:val="auto"/>
                <w:sz w:val="20"/>
                <w:szCs w:val="20"/>
              </w:rPr>
            </w:pPr>
            <w:r>
              <w:rPr>
                <w:color w:val="auto"/>
                <w:sz w:val="20"/>
                <w:szCs w:val="20"/>
              </w:rPr>
              <w:t>Dest. Wasser</w:t>
            </w:r>
          </w:p>
        </w:tc>
        <w:tc>
          <w:tcPr>
            <w:tcW w:w="3177" w:type="dxa"/>
            <w:gridSpan w:val="3"/>
            <w:shd w:val="clear" w:color="auto" w:fill="auto"/>
            <w:vAlign w:val="center"/>
          </w:tcPr>
          <w:p w:rsidR="004C5910" w:rsidRDefault="004C5910" w:rsidP="000C2F15">
            <w:pPr>
              <w:pStyle w:val="Beschriftung"/>
              <w:spacing w:after="0"/>
              <w:jc w:val="center"/>
              <w:rPr>
                <w:sz w:val="20"/>
                <w:szCs w:val="20"/>
              </w:rPr>
            </w:pPr>
            <w:r>
              <w:rPr>
                <w:sz w:val="20"/>
                <w:szCs w:val="20"/>
              </w:rPr>
              <w:t>H: -</w:t>
            </w:r>
          </w:p>
        </w:tc>
        <w:tc>
          <w:tcPr>
            <w:tcW w:w="3118" w:type="dxa"/>
            <w:gridSpan w:val="3"/>
            <w:shd w:val="clear" w:color="auto" w:fill="auto"/>
            <w:vAlign w:val="center"/>
          </w:tcPr>
          <w:p w:rsidR="004C5910" w:rsidRDefault="004C5910" w:rsidP="006431DA">
            <w:pPr>
              <w:pStyle w:val="Beschriftung"/>
              <w:spacing w:after="0"/>
              <w:jc w:val="center"/>
              <w:rPr>
                <w:sz w:val="20"/>
                <w:szCs w:val="20"/>
              </w:rPr>
            </w:pPr>
            <w:r>
              <w:rPr>
                <w:sz w:val="20"/>
                <w:szCs w:val="20"/>
              </w:rPr>
              <w:t>P: -</w:t>
            </w:r>
          </w:p>
        </w:tc>
      </w:tr>
      <w:tr w:rsidR="000C2F15" w:rsidRPr="009C5E28" w:rsidTr="000C2F15">
        <w:tc>
          <w:tcPr>
            <w:tcW w:w="1009" w:type="dxa"/>
            <w:tcBorders>
              <w:top w:val="single" w:sz="8" w:space="0" w:color="4F81BD"/>
              <w:left w:val="single" w:sz="8" w:space="0" w:color="4F81BD"/>
              <w:bottom w:val="single" w:sz="8" w:space="0" w:color="4F81BD"/>
            </w:tcBorders>
            <w:shd w:val="clear" w:color="auto" w:fill="auto"/>
            <w:vAlign w:val="center"/>
          </w:tcPr>
          <w:p w:rsidR="000C2F15" w:rsidRPr="009C5E28" w:rsidRDefault="000C2F15" w:rsidP="000C2F15">
            <w:pPr>
              <w:spacing w:after="0"/>
              <w:jc w:val="center"/>
              <w:rPr>
                <w:b/>
                <w:bCs/>
              </w:rPr>
            </w:pPr>
            <w:r>
              <w:rPr>
                <w:b/>
                <w:noProof/>
                <w:lang w:eastAsia="de-DE"/>
              </w:rPr>
              <w:drawing>
                <wp:inline distT="0" distB="0" distL="0" distR="0">
                  <wp:extent cx="504190" cy="504190"/>
                  <wp:effectExtent l="0" t="0" r="0" b="0"/>
                  <wp:docPr id="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C2F15" w:rsidRPr="009C5E28" w:rsidRDefault="000C2F15" w:rsidP="000C2F15">
            <w:pPr>
              <w:spacing w:after="0"/>
              <w:jc w:val="center"/>
            </w:pPr>
            <w:r>
              <w:rPr>
                <w:noProof/>
                <w:lang w:eastAsia="de-DE"/>
              </w:rPr>
              <w:drawing>
                <wp:inline distT="0" distB="0" distL="0" distR="0">
                  <wp:extent cx="504190" cy="504190"/>
                  <wp:effectExtent l="0" t="0" r="0" b="0"/>
                  <wp:docPr id="2"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C2F15" w:rsidRPr="009C5E28" w:rsidRDefault="000C2F15" w:rsidP="000C2F15">
            <w:pPr>
              <w:spacing w:after="0"/>
              <w:jc w:val="center"/>
            </w:pPr>
            <w:r>
              <w:rPr>
                <w:noProof/>
                <w:lang w:eastAsia="de-DE"/>
              </w:rPr>
              <w:drawing>
                <wp:inline distT="0" distB="0" distL="0" distR="0">
                  <wp:extent cx="504190" cy="504190"/>
                  <wp:effectExtent l="0" t="0" r="0" b="0"/>
                  <wp:docPr id="3"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C2F15" w:rsidRPr="009C5E28" w:rsidRDefault="000C2F15" w:rsidP="000C2F15">
            <w:pPr>
              <w:spacing w:after="0"/>
              <w:jc w:val="center"/>
            </w:pPr>
            <w:r>
              <w:rPr>
                <w:noProof/>
                <w:lang w:eastAsia="de-DE"/>
              </w:rPr>
              <w:drawing>
                <wp:inline distT="0" distB="0" distL="0" distR="0">
                  <wp:extent cx="504190" cy="504190"/>
                  <wp:effectExtent l="0" t="0" r="0" b="0"/>
                  <wp:docPr id="6"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0C2F15" w:rsidRPr="009C5E28" w:rsidRDefault="000C2F15" w:rsidP="000C2F15">
            <w:pPr>
              <w:spacing w:after="0"/>
              <w:jc w:val="center"/>
            </w:pPr>
            <w:r>
              <w:rPr>
                <w:noProof/>
                <w:lang w:eastAsia="de-DE"/>
              </w:rPr>
              <w:drawing>
                <wp:inline distT="0" distB="0" distL="0" distR="0">
                  <wp:extent cx="504190" cy="504190"/>
                  <wp:effectExtent l="0" t="0" r="0" b="0"/>
                  <wp:docPr id="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0C2F15" w:rsidRPr="009C5E28" w:rsidRDefault="00164781" w:rsidP="000C2F15">
            <w:pPr>
              <w:spacing w:after="0"/>
              <w:jc w:val="center"/>
            </w:pPr>
            <w:r>
              <w:rPr>
                <w:noProof/>
                <w:lang w:eastAsia="de-DE"/>
              </w:rPr>
              <w:drawing>
                <wp:inline distT="0" distB="0" distL="0" distR="0">
                  <wp:extent cx="493395" cy="493395"/>
                  <wp:effectExtent l="19050" t="0" r="1905" b="0"/>
                  <wp:docPr id="74" name="Grafik 73" descr="Gesundheit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sundheitsgefahr.png"/>
                          <pic:cNvPicPr/>
                        </pic:nvPicPr>
                        <pic:blipFill>
                          <a:blip r:embed="rId22"/>
                          <a:stretch>
                            <a:fillRect/>
                          </a:stretch>
                        </pic:blipFill>
                        <pic:spPr>
                          <a:xfrm>
                            <a:off x="0" y="0"/>
                            <a:ext cx="493395" cy="493395"/>
                          </a:xfrm>
                          <a:prstGeom prst="rect">
                            <a:avLst/>
                          </a:prstGeom>
                        </pic:spPr>
                      </pic:pic>
                    </a:graphicData>
                  </a:graphic>
                </wp:inline>
              </w:drawing>
            </w:r>
          </w:p>
        </w:tc>
        <w:tc>
          <w:tcPr>
            <w:tcW w:w="975" w:type="dxa"/>
            <w:tcBorders>
              <w:top w:val="single" w:sz="8" w:space="0" w:color="4F81BD"/>
              <w:bottom w:val="single" w:sz="8" w:space="0" w:color="4F81BD"/>
            </w:tcBorders>
            <w:shd w:val="clear" w:color="auto" w:fill="auto"/>
            <w:vAlign w:val="center"/>
          </w:tcPr>
          <w:p w:rsidR="000C2F15" w:rsidRPr="009C5E28" w:rsidRDefault="006431DA" w:rsidP="000C2F15">
            <w:pPr>
              <w:spacing w:after="0"/>
              <w:jc w:val="center"/>
            </w:pPr>
            <w:r>
              <w:rPr>
                <w:noProof/>
                <w:lang w:eastAsia="de-DE"/>
              </w:rPr>
              <w:drawing>
                <wp:inline distT="0" distB="0" distL="0" distR="0">
                  <wp:extent cx="481965" cy="481965"/>
                  <wp:effectExtent l="19050" t="0" r="0" b="0"/>
                  <wp:docPr id="53" name="Grafik 52" descr="Gift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ftig.png"/>
                          <pic:cNvPicPr/>
                        </pic:nvPicPr>
                        <pic:blipFill>
                          <a:blip r:embed="rId23"/>
                          <a:stretch>
                            <a:fillRect/>
                          </a:stretch>
                        </pic:blipFill>
                        <pic:spPr>
                          <a:xfrm>
                            <a:off x="0" y="0"/>
                            <a:ext cx="481965" cy="48196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0C2F15" w:rsidRPr="009C5E28" w:rsidRDefault="00164781" w:rsidP="000C2F15">
            <w:pPr>
              <w:spacing w:after="0"/>
              <w:jc w:val="center"/>
            </w:pPr>
            <w:r>
              <w:rPr>
                <w:noProof/>
                <w:lang w:eastAsia="de-DE"/>
              </w:rPr>
              <w:drawing>
                <wp:inline distT="0" distB="0" distL="0" distR="0">
                  <wp:extent cx="503555" cy="503555"/>
                  <wp:effectExtent l="19050" t="0" r="0" b="0"/>
                  <wp:docPr id="75" name="Grafik 74" descr="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zend.png"/>
                          <pic:cNvPicPr/>
                        </pic:nvPicPr>
                        <pic:blipFill>
                          <a:blip r:embed="rId19"/>
                          <a:stretch>
                            <a:fillRect/>
                          </a:stretch>
                        </pic:blipFill>
                        <pic:spPr>
                          <a:xfrm>
                            <a:off x="0" y="0"/>
                            <a:ext cx="503555" cy="503555"/>
                          </a:xfrm>
                          <a:prstGeom prst="rect">
                            <a:avLst/>
                          </a:prstGeom>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0C2F15" w:rsidRPr="009C5E28" w:rsidRDefault="006431DA" w:rsidP="000C2F15">
            <w:pPr>
              <w:spacing w:after="0"/>
              <w:jc w:val="center"/>
            </w:pPr>
            <w:r>
              <w:rPr>
                <w:noProof/>
                <w:lang w:eastAsia="de-DE"/>
              </w:rPr>
              <w:drawing>
                <wp:inline distT="0" distB="0" distL="0" distR="0">
                  <wp:extent cx="582930" cy="582930"/>
                  <wp:effectExtent l="19050" t="0" r="7620" b="0"/>
                  <wp:docPr id="63" name="Grafik 62" descr="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weltgefahr.png"/>
                          <pic:cNvPicPr/>
                        </pic:nvPicPr>
                        <pic:blipFill>
                          <a:blip r:embed="rId20"/>
                          <a:stretch>
                            <a:fillRect/>
                          </a:stretch>
                        </pic:blipFill>
                        <pic:spPr>
                          <a:xfrm>
                            <a:off x="0" y="0"/>
                            <a:ext cx="582930" cy="582930"/>
                          </a:xfrm>
                          <a:prstGeom prst="rect">
                            <a:avLst/>
                          </a:prstGeom>
                        </pic:spPr>
                      </pic:pic>
                    </a:graphicData>
                  </a:graphic>
                </wp:inline>
              </w:drawing>
            </w:r>
          </w:p>
        </w:tc>
      </w:tr>
    </w:tbl>
    <w:p w:rsidR="000C2F15" w:rsidRDefault="000C2F15" w:rsidP="000C2F15">
      <w:pPr>
        <w:tabs>
          <w:tab w:val="left" w:pos="1701"/>
          <w:tab w:val="left" w:pos="1985"/>
        </w:tabs>
        <w:ind w:left="1980" w:hanging="1980"/>
      </w:pPr>
    </w:p>
    <w:p w:rsidR="000C2F15" w:rsidRDefault="000C2F15" w:rsidP="000C2F15">
      <w:pPr>
        <w:tabs>
          <w:tab w:val="left" w:pos="1701"/>
          <w:tab w:val="left" w:pos="1985"/>
        </w:tabs>
        <w:ind w:left="1980" w:hanging="1980"/>
      </w:pPr>
      <w:r>
        <w:t xml:space="preserve">Materialien: </w:t>
      </w:r>
      <w:r>
        <w:tab/>
      </w:r>
      <w:r>
        <w:tab/>
      </w:r>
      <w:r w:rsidR="00BA28C9">
        <w:t>Reagenzglas</w:t>
      </w:r>
      <w:r w:rsidR="004C5910">
        <w:t xml:space="preserve"> mit Stopfen</w:t>
      </w:r>
      <w:r w:rsidR="00BA28C9">
        <w:t>, Pasteurpipetten</w:t>
      </w:r>
      <w:r w:rsidR="004C5910">
        <w:t>, Spatel</w:t>
      </w:r>
    </w:p>
    <w:p w:rsidR="000C2F15" w:rsidRPr="00ED07C2" w:rsidRDefault="000C2F15" w:rsidP="000C2F15">
      <w:pPr>
        <w:tabs>
          <w:tab w:val="left" w:pos="1701"/>
          <w:tab w:val="left" w:pos="1985"/>
        </w:tabs>
        <w:ind w:left="1980" w:hanging="1980"/>
      </w:pPr>
      <w:r>
        <w:t>Chemikalien:</w:t>
      </w:r>
      <w:r>
        <w:tab/>
      </w:r>
      <w:r>
        <w:tab/>
      </w:r>
      <w:r w:rsidR="00BA28C9">
        <w:t>jodiertes Speisesalz, Bromwasser, Chloroform</w:t>
      </w:r>
      <w:r w:rsidR="004C5910">
        <w:t>, dest. Wasser</w:t>
      </w:r>
    </w:p>
    <w:p w:rsidR="000C2F15" w:rsidRDefault="000C2F15" w:rsidP="000C2F15">
      <w:pPr>
        <w:tabs>
          <w:tab w:val="left" w:pos="1701"/>
          <w:tab w:val="left" w:pos="1985"/>
        </w:tabs>
        <w:ind w:left="1980" w:hanging="1980"/>
      </w:pPr>
      <w:r>
        <w:t xml:space="preserve">Durchführung: </w:t>
      </w:r>
      <w:r>
        <w:tab/>
      </w:r>
      <w:r>
        <w:tab/>
      </w:r>
      <w:r>
        <w:tab/>
      </w:r>
      <w:r w:rsidR="004C5910">
        <w:t>Ein Spatel</w:t>
      </w:r>
      <w:r w:rsidR="00BC28B4">
        <w:t xml:space="preserve"> Salz wird in einem Reagenzglas </w:t>
      </w:r>
      <w:r w:rsidR="004C5910">
        <w:t>in</w:t>
      </w:r>
      <w:r w:rsidR="00155AAF">
        <w:t xml:space="preserve"> destilliertem Wasser gelöst. </w:t>
      </w:r>
      <w:r w:rsidR="00BC28B4">
        <w:t>Anschließend wird es mit Chloroform unterschichtet. Nun werden einige Tropfen Bromwasser hinzugegeben</w:t>
      </w:r>
      <w:r w:rsidR="004C5910">
        <w:t>. Das Reagenzglas wird mit einem Sto</w:t>
      </w:r>
      <w:r w:rsidR="004C5910">
        <w:t>p</w:t>
      </w:r>
      <w:r w:rsidR="004C5910">
        <w:t>fen verschlossen</w:t>
      </w:r>
      <w:r w:rsidR="00BC28B4">
        <w:t xml:space="preserve"> und vorsichtig geschüttelt.</w:t>
      </w:r>
      <w:r w:rsidR="004C5910">
        <w:t xml:space="preserve"> </w:t>
      </w:r>
    </w:p>
    <w:p w:rsidR="000C2F15" w:rsidRDefault="00BC28B4" w:rsidP="000C2F15">
      <w:pPr>
        <w:tabs>
          <w:tab w:val="left" w:pos="1701"/>
          <w:tab w:val="left" w:pos="1985"/>
        </w:tabs>
        <w:ind w:left="1980" w:hanging="1980"/>
      </w:pPr>
      <w:r>
        <w:t>Beobachtung:</w:t>
      </w:r>
      <w:r>
        <w:tab/>
      </w:r>
      <w:r>
        <w:tab/>
      </w:r>
      <w:r>
        <w:tab/>
        <w:t>Die Chloroformphase färbt sich violett.</w:t>
      </w:r>
    </w:p>
    <w:p w:rsidR="00D5356E" w:rsidRDefault="00D5356E" w:rsidP="00D5356E">
      <w:pPr>
        <w:keepNext/>
        <w:tabs>
          <w:tab w:val="left" w:pos="1701"/>
          <w:tab w:val="left" w:pos="1985"/>
        </w:tabs>
        <w:ind w:left="1980" w:hanging="1980"/>
        <w:jc w:val="center"/>
      </w:pPr>
      <w:r>
        <w:rPr>
          <w:noProof/>
          <w:lang w:eastAsia="de-DE"/>
        </w:rPr>
        <w:lastRenderedPageBreak/>
        <w:drawing>
          <wp:inline distT="0" distB="0" distL="0" distR="0">
            <wp:extent cx="1678312" cy="2216989"/>
            <wp:effectExtent l="19050" t="0" r="0" b="0"/>
            <wp:docPr id="64" name="Grafik 63" descr="WP_001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001360.jpg"/>
                    <pic:cNvPicPr/>
                  </pic:nvPicPr>
                  <pic:blipFill>
                    <a:blip r:embed="rId8"/>
                    <a:srcRect l="1969" t="1129" r="3011"/>
                    <a:stretch>
                      <a:fillRect/>
                    </a:stretch>
                  </pic:blipFill>
                  <pic:spPr>
                    <a:xfrm>
                      <a:off x="0" y="0"/>
                      <a:ext cx="1678312" cy="2216989"/>
                    </a:xfrm>
                    <a:prstGeom prst="rect">
                      <a:avLst/>
                    </a:prstGeom>
                  </pic:spPr>
                </pic:pic>
              </a:graphicData>
            </a:graphic>
          </wp:inline>
        </w:drawing>
      </w:r>
    </w:p>
    <w:p w:rsidR="00D5356E" w:rsidRDefault="00D5356E" w:rsidP="00D5356E">
      <w:pPr>
        <w:pStyle w:val="Beschriftung"/>
        <w:jc w:val="center"/>
      </w:pPr>
      <w:r>
        <w:t xml:space="preserve">Abbildung </w:t>
      </w:r>
      <w:fldSimple w:instr=" SEQ Abbildung \* ARABIC ">
        <w:r w:rsidR="00965991">
          <w:rPr>
            <w:noProof/>
          </w:rPr>
          <w:t>2</w:t>
        </w:r>
      </w:fldSimple>
      <w:r>
        <w:t>: Die untere Chloroform-Phase ist durch elementares Iod violett verfärbt.</w:t>
      </w:r>
    </w:p>
    <w:p w:rsidR="000C2F15" w:rsidRDefault="00BC28B4" w:rsidP="000C2F15">
      <w:pPr>
        <w:tabs>
          <w:tab w:val="left" w:pos="1701"/>
          <w:tab w:val="left" w:pos="1985"/>
        </w:tabs>
        <w:ind w:left="1980" w:hanging="1980"/>
      </w:pPr>
      <w:r w:rsidRPr="000B3D9A">
        <w:t>Deutung:</w:t>
      </w:r>
      <w:r w:rsidRPr="000B3D9A">
        <w:tab/>
      </w:r>
      <w:r w:rsidRPr="000B3D9A">
        <w:tab/>
      </w:r>
      <w:r w:rsidR="00C22E1B">
        <w:t>Das Brom</w:t>
      </w:r>
      <w:r w:rsidR="000B3D9A">
        <w:t xml:space="preserve"> oxidier</w:t>
      </w:r>
      <w:r w:rsidR="00C22E1B">
        <w:t>t</w:t>
      </w:r>
      <w:r w:rsidR="000B3D9A">
        <w:t xml:space="preserve"> die Iodid-Ionen zu Iod, welches sich in der organischen Phase löst. </w:t>
      </w:r>
    </w:p>
    <w:p w:rsidR="00BA28C9" w:rsidRDefault="00BA28C9" w:rsidP="000C2F15">
      <w:pPr>
        <w:tabs>
          <w:tab w:val="left" w:pos="1701"/>
          <w:tab w:val="left" w:pos="1985"/>
        </w:tabs>
        <w:ind w:left="1980" w:hanging="1980"/>
        <w:rPr>
          <w:rFonts w:eastAsiaTheme="minorEastAsia"/>
        </w:rPr>
      </w:pPr>
      <w:r>
        <w:tab/>
      </w:r>
      <w:r>
        <w:tab/>
      </w:r>
      <m:oMath>
        <m:sSub>
          <m:sSubPr>
            <m:ctrlPr>
              <w:rPr>
                <w:rFonts w:ascii="Cambria Math" w:hAnsi="Cambria Math"/>
                <w:i/>
              </w:rPr>
            </m:ctrlPr>
          </m:sSubPr>
          <m:e>
            <m:r>
              <w:rPr>
                <w:rFonts w:ascii="Cambria Math" w:hAnsi="Cambria Math"/>
              </w:rPr>
              <m:t>Br</m:t>
            </m:r>
          </m:e>
          <m:sub>
            <m:r>
              <w:rPr>
                <w:rFonts w:ascii="Cambria Math" w:hAnsi="Cambria Math"/>
              </w:rPr>
              <m:t>2 (aq)</m:t>
            </m:r>
          </m:sub>
        </m:sSub>
        <m:r>
          <w:rPr>
            <w:rFonts w:ascii="Cambria Math" w:hAnsi="Cambria Math"/>
          </w:rPr>
          <m:t xml:space="preserve">+ </m:t>
        </m:r>
        <m:sSubSup>
          <m:sSubSupPr>
            <m:ctrlPr>
              <w:rPr>
                <w:rFonts w:ascii="Cambria Math" w:hAnsi="Cambria Math"/>
                <w:i/>
              </w:rPr>
            </m:ctrlPr>
          </m:sSubSupPr>
          <m:e>
            <m:r>
              <w:rPr>
                <w:rFonts w:ascii="Cambria Math" w:hAnsi="Cambria Math"/>
              </w:rPr>
              <m:t>I</m:t>
            </m:r>
          </m:e>
          <m:sub>
            <m:r>
              <w:rPr>
                <w:rFonts w:ascii="Cambria Math" w:hAnsi="Cambria Math"/>
              </w:rPr>
              <m:t>(aq)</m:t>
            </m:r>
          </m:sub>
          <m:sup>
            <m:r>
              <w:rPr>
                <w:rFonts w:ascii="Cambria Math" w:hAnsi="Cambria Math"/>
              </w:rPr>
              <m:t>-</m:t>
            </m:r>
          </m:sup>
        </m:sSubSup>
        <m:r>
          <w:rPr>
            <w:rFonts w:ascii="Cambria Math" w:hAnsi="Cambria Math"/>
          </w:rPr>
          <m:t xml:space="preserve"> → </m:t>
        </m:r>
        <m:sSubSup>
          <m:sSubSupPr>
            <m:ctrlPr>
              <w:rPr>
                <w:rFonts w:ascii="Cambria Math" w:hAnsi="Cambria Math"/>
                <w:i/>
              </w:rPr>
            </m:ctrlPr>
          </m:sSubSupPr>
          <m:e>
            <m:r>
              <w:rPr>
                <w:rFonts w:ascii="Cambria Math" w:hAnsi="Cambria Math"/>
              </w:rPr>
              <m:t>Br</m:t>
            </m:r>
          </m:e>
          <m:sub>
            <m:r>
              <w:rPr>
                <w:rFonts w:ascii="Cambria Math" w:hAnsi="Cambria Math"/>
              </w:rPr>
              <m:t>(aq)</m:t>
            </m:r>
          </m:sub>
          <m:sup>
            <m:r>
              <w:rPr>
                <w:rFonts w:ascii="Cambria Math" w:hAnsi="Cambria Math"/>
              </w:rPr>
              <m:t>-</m:t>
            </m:r>
          </m:sup>
        </m:sSubSup>
        <m:r>
          <w:rPr>
            <w:rFonts w:ascii="Cambria Math" w:hAnsi="Cambria Math"/>
          </w:rPr>
          <m:t xml:space="preserve">+ </m:t>
        </m:r>
        <m:sSub>
          <m:sSubPr>
            <m:ctrlPr>
              <w:rPr>
                <w:rFonts w:ascii="Cambria Math" w:hAnsi="Cambria Math"/>
                <w:i/>
              </w:rPr>
            </m:ctrlPr>
          </m:sSubPr>
          <m:e>
            <m:r>
              <w:rPr>
                <w:rFonts w:ascii="Cambria Math" w:hAnsi="Cambria Math"/>
              </w:rPr>
              <m:t>I</m:t>
            </m:r>
          </m:e>
          <m:sub>
            <m:r>
              <w:rPr>
                <w:rFonts w:ascii="Cambria Math" w:hAnsi="Cambria Math"/>
              </w:rPr>
              <m:t>2 (gelöst in Chloroform)</m:t>
            </m:r>
          </m:sub>
        </m:sSub>
      </m:oMath>
    </w:p>
    <w:p w:rsidR="005D3374" w:rsidRPr="0099242C" w:rsidRDefault="005D3374" w:rsidP="00E31057">
      <w:pPr>
        <w:ind w:left="1928" w:hanging="1928"/>
        <w:rPr>
          <w:color w:val="auto"/>
        </w:rPr>
      </w:pPr>
      <w:r>
        <w:t>Entsorgung:</w:t>
      </w:r>
      <w:r>
        <w:tab/>
      </w:r>
      <w:r>
        <w:rPr>
          <w:color w:val="auto"/>
        </w:rPr>
        <w:t>Brom und Iod werden zunächst mit Natriumthiosulfat-Lösung behandelt. Anschließend kann die Lösung in den halogenhaltigen organischen L</w:t>
      </w:r>
      <w:r>
        <w:rPr>
          <w:color w:val="auto"/>
        </w:rPr>
        <w:t>ö</w:t>
      </w:r>
      <w:r>
        <w:rPr>
          <w:color w:val="auto"/>
        </w:rPr>
        <w:t>sungsmittelbehälter entsorgt werden.</w:t>
      </w:r>
    </w:p>
    <w:p w:rsidR="00B72532" w:rsidRDefault="000C2F15" w:rsidP="000C2F15">
      <w:pPr>
        <w:tabs>
          <w:tab w:val="left" w:pos="1701"/>
          <w:tab w:val="left" w:pos="1985"/>
        </w:tabs>
        <w:ind w:left="1980" w:hanging="1980"/>
      </w:pPr>
      <w:r w:rsidRPr="00BC28B4">
        <w:t>Literatur:</w:t>
      </w:r>
      <w:r w:rsidRPr="00BC28B4">
        <w:tab/>
      </w:r>
      <w:r w:rsidRPr="00BC28B4">
        <w:tab/>
      </w:r>
      <w:r w:rsidR="00155AAF">
        <w:t xml:space="preserve">G. </w:t>
      </w:r>
      <w:proofErr w:type="spellStart"/>
      <w:r w:rsidR="00155AAF">
        <w:t>Jander</w:t>
      </w:r>
      <w:proofErr w:type="spellEnd"/>
      <w:r w:rsidR="00155AAF">
        <w:t xml:space="preserve">, H. Wendt, Einführung in das </w:t>
      </w:r>
      <w:proofErr w:type="spellStart"/>
      <w:r w:rsidR="00155AAF">
        <w:t>anorganiach</w:t>
      </w:r>
      <w:proofErr w:type="spellEnd"/>
      <w:r w:rsidR="00155AAF">
        <w:t>-chemische Praktikum, S. Hirzel Verlag Leipzig, 5. Auflage, 1962, S. 239</w:t>
      </w:r>
    </w:p>
    <w:p w:rsidR="000C2F15" w:rsidRDefault="00221D23" w:rsidP="000C2F15">
      <w:pPr>
        <w:tabs>
          <w:tab w:val="left" w:pos="1701"/>
          <w:tab w:val="left" w:pos="1985"/>
        </w:tabs>
        <w:ind w:left="1980" w:hanging="1980"/>
      </w:pPr>
      <w:r>
        <w:pict>
          <v:shape id="_x0000_s1185" type="#_x0000_t202" style="width:462.45pt;height:61.9pt;mso-position-horizontal-relative:char;mso-position-vertical-relative:line;mso-width-relative:margin;mso-height-relative:margin" fillcolor="white [3201]" strokecolor="#c0504d [3205]" strokeweight="1pt">
            <v:stroke dashstyle="dash"/>
            <v:shadow color="#868686"/>
            <v:textbox style="mso-next-textbox:#_x0000_s1185">
              <w:txbxContent>
                <w:p w:rsidR="004A04F6" w:rsidRDefault="004A04F6" w:rsidP="000C2F15">
                  <w:pPr>
                    <w:rPr>
                      <w:color w:val="auto"/>
                    </w:rPr>
                  </w:pPr>
                  <w:r w:rsidRPr="0099242C">
                    <w:rPr>
                      <w:color w:val="auto"/>
                    </w:rPr>
                    <w:t>Alternativ kann dieser Versuch bei der Lerneinheit "die Elementfamilie der Halogene", bzw. "Redoxreaktionen" eingesetzt werden, um die Oxidationsstärke in der Gruppe der Halogene zu vergleichen.</w:t>
                  </w:r>
                  <w:r>
                    <w:rPr>
                      <w:color w:val="auto"/>
                    </w:rPr>
                    <w:t xml:space="preserve"> </w:t>
                  </w:r>
                </w:p>
              </w:txbxContent>
            </v:textbox>
            <w10:wrap type="none"/>
            <w10:anchorlock/>
          </v:shape>
        </w:pict>
      </w:r>
    </w:p>
    <w:p w:rsidR="006141DC" w:rsidRDefault="00221D23" w:rsidP="006141DC">
      <w:pPr>
        <w:pStyle w:val="berschrift2"/>
      </w:pPr>
      <w:r>
        <w:rPr>
          <w:noProof/>
          <w:lang w:eastAsia="de-DE"/>
        </w:rPr>
        <w:pict>
          <v:shape id="_x0000_s1163" type="#_x0000_t202" style="position:absolute;left:0;text-align:left;margin-left:-.05pt;margin-top:32.2pt;width:462.45pt;height:62.75pt;z-index:251794432;mso-width-relative:margin;mso-height-relative:margin" fillcolor="white [3201]" strokecolor="#4bacc6 [3208]" strokeweight="1pt">
            <v:stroke dashstyle="dash"/>
            <v:shadow color="#868686"/>
            <v:textbox style="mso-next-textbox:#_x0000_s1163">
              <w:txbxContent>
                <w:p w:rsidR="004A04F6" w:rsidRPr="00E51B69" w:rsidRDefault="004A04F6" w:rsidP="006141DC">
                  <w:pPr>
                    <w:rPr>
                      <w:color w:val="auto"/>
                    </w:rPr>
                  </w:pPr>
                  <w:r w:rsidRPr="00E51B69">
                    <w:rPr>
                      <w:color w:val="auto"/>
                    </w:rPr>
                    <w:t>In diesem Versuch wird der Nachweis von Kalium-Ionen durch eine Fällungsreaktion mit Pe</w:t>
                  </w:r>
                  <w:r w:rsidRPr="00E51B69">
                    <w:rPr>
                      <w:color w:val="auto"/>
                    </w:rPr>
                    <w:t>r</w:t>
                  </w:r>
                  <w:r w:rsidRPr="00E51B69">
                    <w:rPr>
                      <w:color w:val="auto"/>
                    </w:rPr>
                    <w:t>chlorat-Ionen beschrieben. Die SuS sollten Kenntnisse über das Löslichkeitsprodukt und Fä</w:t>
                  </w:r>
                  <w:r w:rsidRPr="00E51B69">
                    <w:rPr>
                      <w:color w:val="auto"/>
                    </w:rPr>
                    <w:t>l</w:t>
                  </w:r>
                  <w:r w:rsidRPr="00E51B69">
                    <w:rPr>
                      <w:color w:val="auto"/>
                    </w:rPr>
                    <w:t>lungsreaktionen haben.</w:t>
                  </w:r>
                </w:p>
              </w:txbxContent>
            </v:textbox>
            <w10:wrap type="square"/>
          </v:shape>
        </w:pict>
      </w:r>
      <w:bookmarkStart w:id="5" w:name="_Toc364011663"/>
      <w:r w:rsidR="006141DC">
        <w:t>V 3 – Nachweis von Kalium in Pökelsalz</w:t>
      </w:r>
      <w:bookmarkEnd w:id="5"/>
    </w:p>
    <w:p w:rsidR="006141DC" w:rsidRDefault="006141DC" w:rsidP="006141DC"/>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6141DC" w:rsidRPr="009C5E28" w:rsidTr="007700D8">
        <w:tc>
          <w:tcPr>
            <w:tcW w:w="9322" w:type="dxa"/>
            <w:gridSpan w:val="9"/>
            <w:shd w:val="clear" w:color="auto" w:fill="4F81BD"/>
            <w:vAlign w:val="center"/>
          </w:tcPr>
          <w:p w:rsidR="006141DC" w:rsidRPr="009C5E28" w:rsidRDefault="006141DC" w:rsidP="007700D8">
            <w:pPr>
              <w:spacing w:after="0"/>
              <w:jc w:val="center"/>
              <w:rPr>
                <w:b/>
                <w:bCs/>
              </w:rPr>
            </w:pPr>
            <w:r w:rsidRPr="009C5E28">
              <w:rPr>
                <w:b/>
                <w:bCs/>
              </w:rPr>
              <w:t>Gefahrenstoffe</w:t>
            </w:r>
          </w:p>
        </w:tc>
      </w:tr>
      <w:tr w:rsidR="006141DC" w:rsidRPr="009C5E28" w:rsidTr="007700D8">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6141DC" w:rsidRPr="00C22E1B" w:rsidRDefault="00C22E1B" w:rsidP="007700D8">
            <w:pPr>
              <w:spacing w:after="0" w:line="276" w:lineRule="auto"/>
              <w:jc w:val="center"/>
              <w:rPr>
                <w:b/>
                <w:bCs/>
                <w:sz w:val="20"/>
                <w:szCs w:val="20"/>
              </w:rPr>
            </w:pPr>
            <w:r w:rsidRPr="00C22E1B">
              <w:rPr>
                <w:sz w:val="20"/>
                <w:szCs w:val="20"/>
              </w:rPr>
              <w:t>Kaliumnitrat (Pökelsalz)</w:t>
            </w:r>
          </w:p>
        </w:tc>
        <w:tc>
          <w:tcPr>
            <w:tcW w:w="3177" w:type="dxa"/>
            <w:gridSpan w:val="3"/>
            <w:tcBorders>
              <w:top w:val="single" w:sz="8" w:space="0" w:color="4F81BD"/>
              <w:bottom w:val="single" w:sz="8" w:space="0" w:color="4F81BD"/>
            </w:tcBorders>
            <w:shd w:val="clear" w:color="auto" w:fill="auto"/>
            <w:vAlign w:val="center"/>
          </w:tcPr>
          <w:p w:rsidR="006141DC" w:rsidRPr="00C22E1B" w:rsidRDefault="006141DC" w:rsidP="00C22E1B">
            <w:pPr>
              <w:spacing w:after="0"/>
              <w:jc w:val="center"/>
              <w:rPr>
                <w:sz w:val="20"/>
                <w:szCs w:val="20"/>
              </w:rPr>
            </w:pPr>
            <w:r w:rsidRPr="00C22E1B">
              <w:rPr>
                <w:sz w:val="20"/>
                <w:szCs w:val="20"/>
              </w:rPr>
              <w:t xml:space="preserve">H: </w:t>
            </w:r>
            <w:r w:rsidR="00C22E1B" w:rsidRPr="00C22E1B">
              <w:rPr>
                <w:sz w:val="20"/>
                <w:szCs w:val="20"/>
              </w:rPr>
              <w:t>272</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6141DC" w:rsidRPr="00C22E1B" w:rsidRDefault="006141DC" w:rsidP="00C22E1B">
            <w:pPr>
              <w:spacing w:after="0"/>
              <w:jc w:val="center"/>
              <w:rPr>
                <w:sz w:val="20"/>
                <w:szCs w:val="20"/>
              </w:rPr>
            </w:pPr>
            <w:r w:rsidRPr="00C22E1B">
              <w:rPr>
                <w:sz w:val="20"/>
                <w:szCs w:val="20"/>
              </w:rPr>
              <w:t xml:space="preserve">P: </w:t>
            </w:r>
            <w:r w:rsidR="00C22E1B" w:rsidRPr="00C22E1B">
              <w:rPr>
                <w:sz w:val="20"/>
                <w:szCs w:val="20"/>
              </w:rPr>
              <w:t>210</w:t>
            </w:r>
          </w:p>
        </w:tc>
      </w:tr>
      <w:tr w:rsidR="006141DC" w:rsidRPr="009C5E28" w:rsidTr="007700D8">
        <w:trPr>
          <w:trHeight w:val="434"/>
        </w:trPr>
        <w:tc>
          <w:tcPr>
            <w:tcW w:w="3027" w:type="dxa"/>
            <w:gridSpan w:val="3"/>
            <w:shd w:val="clear" w:color="auto" w:fill="auto"/>
            <w:vAlign w:val="center"/>
          </w:tcPr>
          <w:p w:rsidR="006141DC" w:rsidRPr="00C22E1B" w:rsidRDefault="00C22E1B" w:rsidP="007700D8">
            <w:pPr>
              <w:spacing w:after="0" w:line="276" w:lineRule="auto"/>
              <w:jc w:val="center"/>
              <w:rPr>
                <w:bCs/>
                <w:sz w:val="20"/>
                <w:szCs w:val="20"/>
              </w:rPr>
            </w:pPr>
            <w:r w:rsidRPr="00C22E1B">
              <w:rPr>
                <w:color w:val="auto"/>
                <w:sz w:val="20"/>
                <w:szCs w:val="20"/>
              </w:rPr>
              <w:t>Perchlorsäure</w:t>
            </w:r>
          </w:p>
        </w:tc>
        <w:tc>
          <w:tcPr>
            <w:tcW w:w="3177" w:type="dxa"/>
            <w:gridSpan w:val="3"/>
            <w:shd w:val="clear" w:color="auto" w:fill="auto"/>
            <w:vAlign w:val="center"/>
          </w:tcPr>
          <w:p w:rsidR="006141DC" w:rsidRPr="00C22E1B" w:rsidRDefault="006141DC" w:rsidP="00C22E1B">
            <w:pPr>
              <w:pStyle w:val="Beschriftung"/>
              <w:spacing w:after="0"/>
              <w:jc w:val="center"/>
              <w:rPr>
                <w:sz w:val="20"/>
                <w:szCs w:val="20"/>
              </w:rPr>
            </w:pPr>
            <w:r w:rsidRPr="00C22E1B">
              <w:rPr>
                <w:sz w:val="20"/>
                <w:szCs w:val="20"/>
              </w:rPr>
              <w:t xml:space="preserve">H: </w:t>
            </w:r>
            <w:r w:rsidR="00C22E1B" w:rsidRPr="00C22E1B">
              <w:rPr>
                <w:sz w:val="20"/>
                <w:szCs w:val="20"/>
              </w:rPr>
              <w:t>272-314</w:t>
            </w:r>
          </w:p>
        </w:tc>
        <w:tc>
          <w:tcPr>
            <w:tcW w:w="3118" w:type="dxa"/>
            <w:gridSpan w:val="3"/>
            <w:shd w:val="clear" w:color="auto" w:fill="auto"/>
            <w:vAlign w:val="center"/>
          </w:tcPr>
          <w:p w:rsidR="006141DC" w:rsidRPr="00C22E1B" w:rsidRDefault="006141DC" w:rsidP="00C22E1B">
            <w:pPr>
              <w:pStyle w:val="Beschriftung"/>
              <w:spacing w:after="0"/>
              <w:jc w:val="center"/>
              <w:rPr>
                <w:sz w:val="20"/>
                <w:szCs w:val="20"/>
              </w:rPr>
            </w:pPr>
            <w:r w:rsidRPr="00C22E1B">
              <w:rPr>
                <w:sz w:val="20"/>
                <w:szCs w:val="20"/>
              </w:rPr>
              <w:t xml:space="preserve">P: </w:t>
            </w:r>
            <w:r w:rsidR="00C22E1B" w:rsidRPr="00C22E1B">
              <w:rPr>
                <w:sz w:val="20"/>
                <w:szCs w:val="20"/>
              </w:rPr>
              <w:t>260-280-303+361+353-305+351+338-309-310</w:t>
            </w:r>
          </w:p>
        </w:tc>
      </w:tr>
      <w:tr w:rsidR="006141DC" w:rsidRPr="009C5E28" w:rsidTr="007700D8">
        <w:tc>
          <w:tcPr>
            <w:tcW w:w="1009" w:type="dxa"/>
            <w:tcBorders>
              <w:top w:val="single" w:sz="8" w:space="0" w:color="4F81BD"/>
              <w:left w:val="single" w:sz="8" w:space="0" w:color="4F81BD"/>
              <w:bottom w:val="single" w:sz="8" w:space="0" w:color="4F81BD"/>
            </w:tcBorders>
            <w:shd w:val="clear" w:color="auto" w:fill="auto"/>
            <w:vAlign w:val="center"/>
          </w:tcPr>
          <w:p w:rsidR="006141DC" w:rsidRPr="009C5E28" w:rsidRDefault="006141DC" w:rsidP="007700D8">
            <w:pPr>
              <w:spacing w:after="0"/>
              <w:jc w:val="center"/>
              <w:rPr>
                <w:b/>
                <w:bCs/>
              </w:rPr>
            </w:pPr>
            <w:r>
              <w:rPr>
                <w:b/>
                <w:noProof/>
                <w:lang w:eastAsia="de-DE"/>
              </w:rPr>
              <w:drawing>
                <wp:inline distT="0" distB="0" distL="0" distR="0">
                  <wp:extent cx="504190" cy="504190"/>
                  <wp:effectExtent l="0" t="0" r="0" b="0"/>
                  <wp:docPr id="44"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6141DC" w:rsidRPr="009C5E28" w:rsidRDefault="00C22E1B" w:rsidP="007700D8">
            <w:pPr>
              <w:spacing w:after="0"/>
              <w:jc w:val="center"/>
            </w:pPr>
            <w:r>
              <w:rPr>
                <w:noProof/>
                <w:lang w:eastAsia="de-DE"/>
              </w:rPr>
              <w:drawing>
                <wp:inline distT="0" distB="0" distL="0" distR="0">
                  <wp:extent cx="503555" cy="503555"/>
                  <wp:effectExtent l="19050" t="0" r="0" b="0"/>
                  <wp:docPr id="76" name="Grafik 75" descr="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fördernd.png"/>
                          <pic:cNvPicPr/>
                        </pic:nvPicPr>
                        <pic:blipFill>
                          <a:blip r:embed="rId24"/>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6141DC" w:rsidRPr="009C5E28" w:rsidRDefault="006141DC" w:rsidP="007700D8">
            <w:pPr>
              <w:spacing w:after="0"/>
              <w:jc w:val="center"/>
            </w:pPr>
            <w:r>
              <w:rPr>
                <w:noProof/>
                <w:lang w:eastAsia="de-DE"/>
              </w:rPr>
              <w:drawing>
                <wp:inline distT="0" distB="0" distL="0" distR="0">
                  <wp:extent cx="504190" cy="504190"/>
                  <wp:effectExtent l="0" t="0" r="0" b="0"/>
                  <wp:docPr id="46"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6141DC" w:rsidRPr="009C5E28" w:rsidRDefault="006141DC" w:rsidP="007700D8">
            <w:pPr>
              <w:spacing w:after="0"/>
              <w:jc w:val="center"/>
            </w:pPr>
            <w:r>
              <w:rPr>
                <w:noProof/>
                <w:lang w:eastAsia="de-DE"/>
              </w:rPr>
              <w:drawing>
                <wp:inline distT="0" distB="0" distL="0" distR="0">
                  <wp:extent cx="504190" cy="504190"/>
                  <wp:effectExtent l="0" t="0" r="0" b="0"/>
                  <wp:docPr id="47"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6141DC" w:rsidRPr="009C5E28" w:rsidRDefault="006141DC" w:rsidP="007700D8">
            <w:pPr>
              <w:spacing w:after="0"/>
              <w:jc w:val="center"/>
            </w:pPr>
            <w:r>
              <w:rPr>
                <w:noProof/>
                <w:lang w:eastAsia="de-DE"/>
              </w:rPr>
              <w:drawing>
                <wp:inline distT="0" distB="0" distL="0" distR="0">
                  <wp:extent cx="504190" cy="504190"/>
                  <wp:effectExtent l="0" t="0" r="0" b="0"/>
                  <wp:docPr id="48"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6141DC" w:rsidRPr="009C5E28" w:rsidRDefault="006141DC" w:rsidP="007700D8">
            <w:pPr>
              <w:spacing w:after="0"/>
              <w:jc w:val="center"/>
            </w:pPr>
            <w:r>
              <w:rPr>
                <w:noProof/>
                <w:lang w:eastAsia="de-DE"/>
              </w:rPr>
              <w:drawing>
                <wp:inline distT="0" distB="0" distL="0" distR="0">
                  <wp:extent cx="504190" cy="504190"/>
                  <wp:effectExtent l="0" t="0" r="0" b="0"/>
                  <wp:docPr id="49"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6141DC" w:rsidRPr="009C5E28" w:rsidRDefault="006141DC" w:rsidP="007700D8">
            <w:pPr>
              <w:spacing w:after="0"/>
              <w:jc w:val="center"/>
            </w:pPr>
            <w:r>
              <w:rPr>
                <w:noProof/>
                <w:lang w:eastAsia="de-DE"/>
              </w:rPr>
              <w:drawing>
                <wp:inline distT="0" distB="0" distL="0" distR="0">
                  <wp:extent cx="504190" cy="504190"/>
                  <wp:effectExtent l="0" t="0" r="0" b="0"/>
                  <wp:docPr id="50"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6141DC" w:rsidRPr="009C5E28" w:rsidRDefault="00C22E1B" w:rsidP="007700D8">
            <w:pPr>
              <w:spacing w:after="0"/>
              <w:jc w:val="center"/>
            </w:pPr>
            <w:r>
              <w:rPr>
                <w:noProof/>
                <w:lang w:eastAsia="de-DE"/>
              </w:rPr>
              <w:drawing>
                <wp:inline distT="0" distB="0" distL="0" distR="0">
                  <wp:extent cx="503555" cy="503555"/>
                  <wp:effectExtent l="19050" t="0" r="0" b="0"/>
                  <wp:docPr id="77" name="Grafik 76" descr="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zend.png"/>
                          <pic:cNvPicPr/>
                        </pic:nvPicPr>
                        <pic:blipFill>
                          <a:blip r:embed="rId25"/>
                          <a:stretch>
                            <a:fillRect/>
                          </a:stretch>
                        </pic:blipFill>
                        <pic:spPr>
                          <a:xfrm>
                            <a:off x="0" y="0"/>
                            <a:ext cx="503555" cy="503555"/>
                          </a:xfrm>
                          <a:prstGeom prst="rect">
                            <a:avLst/>
                          </a:prstGeom>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6141DC" w:rsidRPr="009C5E28" w:rsidRDefault="006141DC" w:rsidP="007700D8">
            <w:pPr>
              <w:spacing w:after="0"/>
              <w:jc w:val="center"/>
            </w:pPr>
            <w:r>
              <w:rPr>
                <w:noProof/>
                <w:lang w:eastAsia="de-DE"/>
              </w:rPr>
              <w:drawing>
                <wp:inline distT="0" distB="0" distL="0" distR="0">
                  <wp:extent cx="504190" cy="504190"/>
                  <wp:effectExtent l="0" t="0" r="0" b="0"/>
                  <wp:docPr id="5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r>
    </w:tbl>
    <w:p w:rsidR="006141DC" w:rsidRDefault="006141DC" w:rsidP="006141DC">
      <w:pPr>
        <w:tabs>
          <w:tab w:val="left" w:pos="1701"/>
          <w:tab w:val="left" w:pos="1985"/>
        </w:tabs>
        <w:ind w:left="1980" w:hanging="1980"/>
      </w:pPr>
    </w:p>
    <w:p w:rsidR="006141DC" w:rsidRDefault="006141DC" w:rsidP="006141DC">
      <w:pPr>
        <w:tabs>
          <w:tab w:val="left" w:pos="1701"/>
          <w:tab w:val="left" w:pos="1985"/>
        </w:tabs>
        <w:ind w:left="1980" w:hanging="1980"/>
      </w:pPr>
      <w:r>
        <w:t xml:space="preserve">Materialien: </w:t>
      </w:r>
      <w:r>
        <w:tab/>
      </w:r>
      <w:r>
        <w:tab/>
      </w:r>
      <w:r w:rsidR="00895AE3">
        <w:t>Reagenzglas, Reagenzglasständer, Pasteurpipette, Spatel</w:t>
      </w:r>
    </w:p>
    <w:p w:rsidR="006141DC" w:rsidRPr="00ED07C2" w:rsidRDefault="006141DC" w:rsidP="006141DC">
      <w:pPr>
        <w:tabs>
          <w:tab w:val="left" w:pos="1701"/>
          <w:tab w:val="left" w:pos="1985"/>
        </w:tabs>
        <w:ind w:left="1980" w:hanging="1980"/>
      </w:pPr>
      <w:r>
        <w:t>Chemikalien:</w:t>
      </w:r>
      <w:r>
        <w:tab/>
      </w:r>
      <w:r>
        <w:tab/>
      </w:r>
      <w:r w:rsidR="00895AE3">
        <w:t>Pökelsalz, Perchlorsäure, dest. Wasser</w:t>
      </w:r>
    </w:p>
    <w:p w:rsidR="006141DC" w:rsidRDefault="006141DC" w:rsidP="006141DC">
      <w:pPr>
        <w:tabs>
          <w:tab w:val="left" w:pos="1701"/>
          <w:tab w:val="left" w:pos="1985"/>
        </w:tabs>
        <w:ind w:left="1980" w:hanging="1980"/>
      </w:pPr>
      <w:r>
        <w:t xml:space="preserve">Durchführung: </w:t>
      </w:r>
      <w:r>
        <w:tab/>
      </w:r>
      <w:r>
        <w:tab/>
      </w:r>
      <w:r>
        <w:tab/>
      </w:r>
      <w:r w:rsidR="00895AE3">
        <w:t xml:space="preserve">Ein Spatel </w:t>
      </w:r>
      <w:r w:rsidR="00B54918">
        <w:t xml:space="preserve">Pökelsalz wird in einem Reagenzglas </w:t>
      </w:r>
      <w:r w:rsidR="00895AE3">
        <w:t>in</w:t>
      </w:r>
      <w:r w:rsidR="00B54918">
        <w:t xml:space="preserve"> destillierte</w:t>
      </w:r>
      <w:r w:rsidR="00895AE3">
        <w:t>m</w:t>
      </w:r>
      <w:r w:rsidR="00B54918">
        <w:t xml:space="preserve"> Wasser gelöst. Anschließend gibt man einige Tropfen Perchlorsäure hinzu.</w:t>
      </w:r>
    </w:p>
    <w:p w:rsidR="006141DC" w:rsidRDefault="006141DC" w:rsidP="006141DC">
      <w:pPr>
        <w:tabs>
          <w:tab w:val="left" w:pos="1701"/>
          <w:tab w:val="left" w:pos="1985"/>
        </w:tabs>
        <w:ind w:left="1980" w:hanging="1980"/>
      </w:pPr>
      <w:r>
        <w:t>Beobachtung:</w:t>
      </w:r>
      <w:r>
        <w:tab/>
      </w:r>
      <w:r>
        <w:tab/>
      </w:r>
      <w:r w:rsidR="00B54918">
        <w:t>Es bildet sich ein weißer fein kristalliner Niederschlag.</w:t>
      </w:r>
    </w:p>
    <w:p w:rsidR="00C22E1B" w:rsidRDefault="009912E7" w:rsidP="005C2884">
      <w:pPr>
        <w:keepNext/>
        <w:tabs>
          <w:tab w:val="left" w:pos="1701"/>
          <w:tab w:val="left" w:pos="1985"/>
        </w:tabs>
        <w:ind w:left="1980" w:hanging="1980"/>
        <w:jc w:val="center"/>
      </w:pPr>
      <w:r>
        <w:rPr>
          <w:noProof/>
          <w:lang w:eastAsia="de-DE"/>
        </w:rPr>
        <w:drawing>
          <wp:inline distT="0" distB="0" distL="0" distR="0">
            <wp:extent cx="2139351" cy="1604513"/>
            <wp:effectExtent l="19050" t="0" r="0" b="0"/>
            <wp:docPr id="13" name="Grafik 12" descr="WP_001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001331.jpg"/>
                    <pic:cNvPicPr/>
                  </pic:nvPicPr>
                  <pic:blipFill>
                    <a:blip r:embed="rId27"/>
                    <a:stretch>
                      <a:fillRect/>
                    </a:stretch>
                  </pic:blipFill>
                  <pic:spPr>
                    <a:xfrm>
                      <a:off x="0" y="0"/>
                      <a:ext cx="2139378" cy="1604533"/>
                    </a:xfrm>
                    <a:prstGeom prst="rect">
                      <a:avLst/>
                    </a:prstGeom>
                  </pic:spPr>
                </pic:pic>
              </a:graphicData>
            </a:graphic>
          </wp:inline>
        </w:drawing>
      </w:r>
    </w:p>
    <w:p w:rsidR="006141DC" w:rsidRDefault="00C22E1B" w:rsidP="00E51B69">
      <w:pPr>
        <w:pStyle w:val="Beschriftung"/>
        <w:jc w:val="center"/>
      </w:pPr>
      <w:r>
        <w:t xml:space="preserve">Abbildung </w:t>
      </w:r>
      <w:fldSimple w:instr=" SEQ Abbildung \* ARABIC ">
        <w:r w:rsidR="00965991">
          <w:rPr>
            <w:noProof/>
          </w:rPr>
          <w:t>3</w:t>
        </w:r>
      </w:fldSimple>
      <w:r>
        <w:t xml:space="preserve">: </w:t>
      </w:r>
      <w:r w:rsidR="00F01B62">
        <w:t>entstandener Niederschlag nach der Zugabe von Perchlorsäure</w:t>
      </w:r>
    </w:p>
    <w:p w:rsidR="00B54918" w:rsidRDefault="006141DC" w:rsidP="006141DC">
      <w:pPr>
        <w:tabs>
          <w:tab w:val="left" w:pos="1701"/>
          <w:tab w:val="left" w:pos="1985"/>
        </w:tabs>
        <w:ind w:left="1980" w:hanging="1980"/>
      </w:pPr>
      <w:r w:rsidRPr="00BC28B4">
        <w:t>Deutung:</w:t>
      </w:r>
      <w:r w:rsidR="00B54918">
        <w:tab/>
      </w:r>
      <w:r w:rsidR="00B54918">
        <w:tab/>
        <w:t>Die Kalium-Ionen bilden mit den Perchlorat-Ionen einen im sauren Milieu unlöslichen Niederschlag. Es bildet sich Kaliumperchlorat.</w:t>
      </w:r>
    </w:p>
    <w:p w:rsidR="00BA28C9" w:rsidRDefault="00BA28C9" w:rsidP="006141DC">
      <w:pPr>
        <w:tabs>
          <w:tab w:val="left" w:pos="1701"/>
          <w:tab w:val="left" w:pos="1985"/>
        </w:tabs>
        <w:ind w:left="1980" w:hanging="1980"/>
        <w:rPr>
          <w:rFonts w:eastAsiaTheme="minorEastAsia"/>
        </w:rPr>
      </w:pPr>
      <w:r>
        <w:tab/>
      </w:r>
      <w:r>
        <w:tab/>
      </w:r>
      <m:oMath>
        <m:sSubSup>
          <m:sSubSupPr>
            <m:ctrlPr>
              <w:rPr>
                <w:rFonts w:ascii="Cambria Math" w:hAnsi="Cambria Math"/>
                <w:i/>
              </w:rPr>
            </m:ctrlPr>
          </m:sSubSupPr>
          <m:e>
            <m:r>
              <w:rPr>
                <w:rFonts w:ascii="Cambria Math" w:hAnsi="Cambria Math"/>
              </w:rPr>
              <m:t>K</m:t>
            </m:r>
          </m:e>
          <m:sub>
            <m:r>
              <w:rPr>
                <w:rFonts w:ascii="Cambria Math" w:hAnsi="Cambria Math"/>
              </w:rPr>
              <m:t>(aq)</m:t>
            </m:r>
          </m:sub>
          <m:sup>
            <m:r>
              <w:rPr>
                <w:rFonts w:ascii="Cambria Math" w:hAnsi="Cambria Math"/>
              </w:rPr>
              <m:t>+</m:t>
            </m:r>
          </m:sup>
        </m:sSubSup>
        <m:r>
          <w:rPr>
            <w:rFonts w:ascii="Cambria Math" w:hAnsi="Cambria Math"/>
          </w:rPr>
          <m:t xml:space="preserve">+ </m:t>
        </m:r>
        <m:sSubSup>
          <m:sSubSupPr>
            <m:ctrlPr>
              <w:rPr>
                <w:rFonts w:ascii="Cambria Math" w:hAnsi="Cambria Math"/>
                <w:i/>
              </w:rPr>
            </m:ctrlPr>
          </m:sSubSupPr>
          <m:e>
            <m:r>
              <w:rPr>
                <w:rFonts w:ascii="Cambria Math" w:hAnsi="Cambria Math"/>
              </w:rPr>
              <m:t>ClO</m:t>
            </m:r>
          </m:e>
          <m:sub>
            <m:r>
              <w:rPr>
                <w:rFonts w:ascii="Cambria Math" w:hAnsi="Cambria Math"/>
              </w:rPr>
              <m:t>4 (aq)</m:t>
            </m:r>
          </m:sub>
          <m:sup>
            <m:r>
              <w:rPr>
                <w:rFonts w:ascii="Cambria Math" w:hAnsi="Cambria Math"/>
              </w:rPr>
              <m:t>-</m:t>
            </m:r>
          </m:sup>
        </m:sSubSup>
        <m:r>
          <w:rPr>
            <w:rFonts w:ascii="Cambria Math" w:hAnsi="Cambria Math"/>
          </w:rPr>
          <m:t xml:space="preserve"> →K</m:t>
        </m:r>
        <m:sSubSup>
          <m:sSubSupPr>
            <m:ctrlPr>
              <w:rPr>
                <w:rFonts w:ascii="Cambria Math" w:hAnsi="Cambria Math"/>
                <w:i/>
              </w:rPr>
            </m:ctrlPr>
          </m:sSubSupPr>
          <m:e>
            <m:r>
              <w:rPr>
                <w:rFonts w:ascii="Cambria Math" w:hAnsi="Cambria Math"/>
              </w:rPr>
              <m:t>ClO</m:t>
            </m:r>
          </m:e>
          <m:sub>
            <m:r>
              <w:rPr>
                <w:rFonts w:ascii="Cambria Math" w:hAnsi="Cambria Math"/>
              </w:rPr>
              <m:t>4 (s)</m:t>
            </m:r>
          </m:sub>
          <m:sup>
            <m:r>
              <w:rPr>
                <w:rFonts w:ascii="Cambria Math" w:hAnsi="Cambria Math"/>
              </w:rPr>
              <m:t>-</m:t>
            </m:r>
          </m:sup>
        </m:sSubSup>
        <m:r>
          <w:rPr>
            <w:rFonts w:ascii="Cambria Math" w:hAnsi="Cambria Math"/>
          </w:rPr>
          <m:t>↓</m:t>
        </m:r>
      </m:oMath>
    </w:p>
    <w:p w:rsidR="00895AE3" w:rsidRDefault="00895AE3" w:rsidP="006141DC">
      <w:pPr>
        <w:tabs>
          <w:tab w:val="left" w:pos="1701"/>
          <w:tab w:val="left" w:pos="1985"/>
        </w:tabs>
        <w:ind w:left="1980" w:hanging="1980"/>
      </w:pPr>
      <w:r>
        <w:rPr>
          <w:rFonts w:eastAsiaTheme="minorEastAsia"/>
        </w:rPr>
        <w:t>Entsorgung:</w:t>
      </w:r>
      <w:r>
        <w:rPr>
          <w:rFonts w:eastAsiaTheme="minorEastAsia"/>
        </w:rPr>
        <w:tab/>
      </w:r>
      <w:r>
        <w:rPr>
          <w:rFonts w:eastAsiaTheme="minorEastAsia"/>
        </w:rPr>
        <w:tab/>
      </w:r>
      <w:r w:rsidRPr="0099242C">
        <w:rPr>
          <w:color w:val="auto"/>
        </w:rPr>
        <w:t>Die Entsorgung hat in brandfördernde Abfälle zu erfolgen.</w:t>
      </w:r>
    </w:p>
    <w:p w:rsidR="005C2884" w:rsidRDefault="006141DC" w:rsidP="006141DC">
      <w:pPr>
        <w:tabs>
          <w:tab w:val="left" w:pos="1701"/>
          <w:tab w:val="left" w:pos="1985"/>
        </w:tabs>
        <w:ind w:left="1980" w:hanging="1980"/>
      </w:pPr>
      <w:r w:rsidRPr="00BC28B4">
        <w:t>Literatur:</w:t>
      </w:r>
      <w:r w:rsidRPr="00BC28B4">
        <w:tab/>
      </w:r>
      <w:r w:rsidRPr="00BC28B4">
        <w:tab/>
      </w:r>
      <w:r w:rsidR="00155AAF">
        <w:t xml:space="preserve">G. </w:t>
      </w:r>
      <w:proofErr w:type="spellStart"/>
      <w:r w:rsidR="00155AAF">
        <w:t>Jander</w:t>
      </w:r>
      <w:proofErr w:type="spellEnd"/>
      <w:r w:rsidR="00155AAF">
        <w:t xml:space="preserve">, H. Wendt, Einführung in das </w:t>
      </w:r>
      <w:proofErr w:type="spellStart"/>
      <w:r w:rsidR="00155AAF">
        <w:t>anorganiach</w:t>
      </w:r>
      <w:proofErr w:type="spellEnd"/>
      <w:r w:rsidR="00155AAF">
        <w:t xml:space="preserve">-chemische Praktikum, S. Hirzel Verlag Leipzig, 5. Auflage, 1962, S. </w:t>
      </w:r>
      <w:r w:rsidR="0040164F">
        <w:t>235</w:t>
      </w:r>
    </w:p>
    <w:p w:rsidR="006141DC" w:rsidRPr="006E32AF" w:rsidRDefault="00221D23" w:rsidP="006141DC">
      <w:pPr>
        <w:tabs>
          <w:tab w:val="left" w:pos="1701"/>
          <w:tab w:val="left" w:pos="1985"/>
        </w:tabs>
        <w:ind w:left="1980" w:hanging="1980"/>
        <w:rPr>
          <w:rFonts w:eastAsiaTheme="minorEastAsia"/>
        </w:rPr>
      </w:pPr>
      <w:r w:rsidRPr="00221D23">
        <w:pict>
          <v:shape id="_x0000_s1184" type="#_x0000_t202" style="width:462.45pt;height:24.55pt;mso-position-horizontal-relative:char;mso-position-vertical-relative:line;mso-width-relative:margin;mso-height-relative:margin" fillcolor="white [3201]" strokecolor="#c0504d [3205]" strokeweight="1pt">
            <v:stroke dashstyle="dash"/>
            <v:shadow color="#868686"/>
            <v:textbox style="mso-next-textbox:#_x0000_s1184">
              <w:txbxContent>
                <w:p w:rsidR="004A04F6" w:rsidRPr="0099242C" w:rsidRDefault="004A04F6" w:rsidP="006141DC">
                  <w:pPr>
                    <w:rPr>
                      <w:color w:val="auto"/>
                    </w:rPr>
                  </w:pPr>
                  <w:r w:rsidRPr="0099242C">
                    <w:rPr>
                      <w:color w:val="auto"/>
                    </w:rPr>
                    <w:t>Auch Rubidium und Cäsium bilden mit Perchlorsäure in Wasser schwer lösliche Verbindungen.</w:t>
                  </w:r>
                </w:p>
              </w:txbxContent>
            </v:textbox>
            <w10:wrap type="none"/>
            <w10:anchorlock/>
          </v:shape>
        </w:pict>
      </w:r>
    </w:p>
    <w:p w:rsidR="006141DC" w:rsidRPr="006E32AF" w:rsidRDefault="006141DC" w:rsidP="000C2F15">
      <w:pPr>
        <w:tabs>
          <w:tab w:val="left" w:pos="1701"/>
          <w:tab w:val="left" w:pos="1985"/>
        </w:tabs>
        <w:ind w:left="1980" w:hanging="1980"/>
        <w:rPr>
          <w:rFonts w:eastAsiaTheme="minorEastAsia"/>
        </w:rPr>
      </w:pPr>
    </w:p>
    <w:p w:rsidR="00B619BB" w:rsidRDefault="00994634" w:rsidP="005669B2">
      <w:pPr>
        <w:pStyle w:val="berschrift1"/>
      </w:pPr>
      <w:bookmarkStart w:id="6" w:name="_Toc364011664"/>
      <w:r>
        <w:t>Schülerversuche</w:t>
      </w:r>
      <w:bookmarkEnd w:id="6"/>
    </w:p>
    <w:p w:rsidR="00BC28B4" w:rsidRDefault="00221D23" w:rsidP="00BC28B4">
      <w:pPr>
        <w:pStyle w:val="berschrift2"/>
      </w:pPr>
      <w:r>
        <w:rPr>
          <w:noProof/>
          <w:lang w:eastAsia="de-DE"/>
        </w:rPr>
        <w:pict>
          <v:shape id="_x0000_s1160" type="#_x0000_t202" style="position:absolute;left:0;text-align:left;margin-left:-.05pt;margin-top:32.2pt;width:462.45pt;height:62.75pt;z-index:251792384;mso-width-relative:margin;mso-height-relative:margin" fillcolor="white [3201]" strokecolor="#4bacc6 [3208]" strokeweight="1pt">
            <v:stroke dashstyle="dash"/>
            <v:shadow color="#868686"/>
            <v:textbox style="mso-next-textbox:#_x0000_s1160">
              <w:txbxContent>
                <w:p w:rsidR="004A04F6" w:rsidRPr="0099242C" w:rsidRDefault="004A04F6" w:rsidP="00BC28B4">
                  <w:pPr>
                    <w:rPr>
                      <w:color w:val="auto"/>
                    </w:rPr>
                  </w:pPr>
                  <w:r w:rsidRPr="0099242C">
                    <w:rPr>
                      <w:color w:val="auto"/>
                    </w:rPr>
                    <w:t>Dieser Versuch zeigt das Vorhandensein von Fluorid-Ionen in Zahnpasta an. Die Beschreibung der Reaktion ist didaktisch auf einen Ionenaustausch reduziert, es wird nicht auf die Komple</w:t>
                  </w:r>
                  <w:r w:rsidRPr="0099242C">
                    <w:rPr>
                      <w:color w:val="auto"/>
                    </w:rPr>
                    <w:t>x</w:t>
                  </w:r>
                  <w:r w:rsidRPr="0099242C">
                    <w:rPr>
                      <w:color w:val="auto"/>
                    </w:rPr>
                    <w:t>bildung eingegangen.</w:t>
                  </w:r>
                </w:p>
              </w:txbxContent>
            </v:textbox>
            <w10:wrap type="square"/>
          </v:shape>
        </w:pict>
      </w:r>
      <w:bookmarkStart w:id="7" w:name="_Toc364011665"/>
      <w:r w:rsidR="00BC28B4">
        <w:t>V 4 – Nachweis von Fluor in Zahnpasta</w:t>
      </w:r>
      <w:bookmarkEnd w:id="7"/>
    </w:p>
    <w:p w:rsidR="00BC28B4" w:rsidRDefault="00BC28B4" w:rsidP="00BC28B4"/>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BC28B4" w:rsidRPr="009C5E28" w:rsidTr="00BC28B4">
        <w:tc>
          <w:tcPr>
            <w:tcW w:w="9322" w:type="dxa"/>
            <w:gridSpan w:val="9"/>
            <w:shd w:val="clear" w:color="auto" w:fill="4F81BD"/>
            <w:vAlign w:val="center"/>
          </w:tcPr>
          <w:p w:rsidR="00BC28B4" w:rsidRPr="009C5E28" w:rsidRDefault="00BC28B4" w:rsidP="00BC28B4">
            <w:pPr>
              <w:spacing w:after="0"/>
              <w:jc w:val="center"/>
              <w:rPr>
                <w:b/>
                <w:bCs/>
              </w:rPr>
            </w:pPr>
            <w:r w:rsidRPr="009C5E28">
              <w:rPr>
                <w:b/>
                <w:bCs/>
              </w:rPr>
              <w:lastRenderedPageBreak/>
              <w:t>Gefahrenstoffe</w:t>
            </w:r>
          </w:p>
        </w:tc>
      </w:tr>
      <w:tr w:rsidR="00BC28B4" w:rsidRPr="009C5E28" w:rsidTr="00BC28B4">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BC28B4" w:rsidRPr="009C5E28" w:rsidRDefault="00226AF7" w:rsidP="00BC28B4">
            <w:pPr>
              <w:spacing w:after="0" w:line="276" w:lineRule="auto"/>
              <w:jc w:val="center"/>
              <w:rPr>
                <w:b/>
                <w:bCs/>
              </w:rPr>
            </w:pPr>
            <w:r>
              <w:rPr>
                <w:sz w:val="20"/>
              </w:rPr>
              <w:t>Eisen(III)-nitrat</w:t>
            </w:r>
          </w:p>
        </w:tc>
        <w:tc>
          <w:tcPr>
            <w:tcW w:w="3177" w:type="dxa"/>
            <w:gridSpan w:val="3"/>
            <w:tcBorders>
              <w:top w:val="single" w:sz="8" w:space="0" w:color="4F81BD"/>
              <w:bottom w:val="single" w:sz="8" w:space="0" w:color="4F81BD"/>
            </w:tcBorders>
            <w:shd w:val="clear" w:color="auto" w:fill="auto"/>
            <w:vAlign w:val="center"/>
          </w:tcPr>
          <w:p w:rsidR="00BC28B4" w:rsidRPr="009C5E28" w:rsidRDefault="00BC28B4" w:rsidP="00093994">
            <w:pPr>
              <w:spacing w:after="0"/>
              <w:jc w:val="center"/>
            </w:pPr>
            <w:r w:rsidRPr="009C5E28">
              <w:rPr>
                <w:sz w:val="20"/>
              </w:rPr>
              <w:t xml:space="preserve">H: </w:t>
            </w:r>
            <w:r w:rsidR="00093994">
              <w:t>272-315-319</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BC28B4" w:rsidRPr="009C5E28" w:rsidRDefault="00BC28B4" w:rsidP="00093994">
            <w:pPr>
              <w:spacing w:after="0"/>
              <w:jc w:val="center"/>
            </w:pPr>
            <w:r w:rsidRPr="009C5E28">
              <w:rPr>
                <w:sz w:val="20"/>
              </w:rPr>
              <w:t xml:space="preserve">P: </w:t>
            </w:r>
            <w:r w:rsidR="00093994">
              <w:t>302+352-305+351+338</w:t>
            </w:r>
          </w:p>
        </w:tc>
      </w:tr>
      <w:tr w:rsidR="00BC28B4" w:rsidRPr="009C5E28" w:rsidTr="00BC28B4">
        <w:trPr>
          <w:trHeight w:val="434"/>
        </w:trPr>
        <w:tc>
          <w:tcPr>
            <w:tcW w:w="3027" w:type="dxa"/>
            <w:gridSpan w:val="3"/>
            <w:shd w:val="clear" w:color="auto" w:fill="auto"/>
            <w:vAlign w:val="center"/>
          </w:tcPr>
          <w:p w:rsidR="00BC28B4" w:rsidRPr="009C5E28" w:rsidRDefault="00226AF7" w:rsidP="00BC28B4">
            <w:pPr>
              <w:spacing w:after="0" w:line="276" w:lineRule="auto"/>
              <w:jc w:val="center"/>
              <w:rPr>
                <w:bCs/>
                <w:sz w:val="20"/>
              </w:rPr>
            </w:pPr>
            <w:r>
              <w:rPr>
                <w:color w:val="auto"/>
                <w:sz w:val="20"/>
                <w:szCs w:val="20"/>
              </w:rPr>
              <w:t>Ammoniumthiocyanat</w:t>
            </w:r>
          </w:p>
        </w:tc>
        <w:tc>
          <w:tcPr>
            <w:tcW w:w="3177" w:type="dxa"/>
            <w:gridSpan w:val="3"/>
            <w:shd w:val="clear" w:color="auto" w:fill="auto"/>
            <w:vAlign w:val="center"/>
          </w:tcPr>
          <w:p w:rsidR="00BC28B4" w:rsidRPr="009C5E28" w:rsidRDefault="00BC28B4" w:rsidP="00093994">
            <w:pPr>
              <w:pStyle w:val="Beschriftung"/>
              <w:spacing w:after="0"/>
              <w:jc w:val="center"/>
              <w:rPr>
                <w:sz w:val="20"/>
              </w:rPr>
            </w:pPr>
            <w:r w:rsidRPr="009C5E28">
              <w:rPr>
                <w:sz w:val="20"/>
              </w:rPr>
              <w:t xml:space="preserve">H: </w:t>
            </w:r>
            <w:r w:rsidR="00093994">
              <w:t>332-312-302-412</w:t>
            </w:r>
          </w:p>
        </w:tc>
        <w:tc>
          <w:tcPr>
            <w:tcW w:w="3118" w:type="dxa"/>
            <w:gridSpan w:val="3"/>
            <w:shd w:val="clear" w:color="auto" w:fill="auto"/>
            <w:vAlign w:val="center"/>
          </w:tcPr>
          <w:p w:rsidR="00BC28B4" w:rsidRPr="009C5E28" w:rsidRDefault="00BC28B4" w:rsidP="00093994">
            <w:pPr>
              <w:pStyle w:val="Beschriftung"/>
              <w:spacing w:after="0"/>
              <w:jc w:val="center"/>
              <w:rPr>
                <w:sz w:val="20"/>
              </w:rPr>
            </w:pPr>
            <w:r w:rsidRPr="009C5E28">
              <w:rPr>
                <w:sz w:val="20"/>
              </w:rPr>
              <w:t xml:space="preserve">P: </w:t>
            </w:r>
            <w:r w:rsidR="00093994">
              <w:t>273-302+352</w:t>
            </w:r>
          </w:p>
        </w:tc>
      </w:tr>
      <w:tr w:rsidR="00895AE3" w:rsidRPr="009C5E28" w:rsidTr="00BC28B4">
        <w:trPr>
          <w:trHeight w:val="434"/>
        </w:trPr>
        <w:tc>
          <w:tcPr>
            <w:tcW w:w="3027" w:type="dxa"/>
            <w:gridSpan w:val="3"/>
            <w:shd w:val="clear" w:color="auto" w:fill="auto"/>
            <w:vAlign w:val="center"/>
          </w:tcPr>
          <w:p w:rsidR="00895AE3" w:rsidRDefault="00895AE3" w:rsidP="00BC28B4">
            <w:pPr>
              <w:spacing w:after="0" w:line="276" w:lineRule="auto"/>
              <w:jc w:val="center"/>
              <w:rPr>
                <w:color w:val="auto"/>
                <w:sz w:val="20"/>
                <w:szCs w:val="20"/>
              </w:rPr>
            </w:pPr>
            <w:r>
              <w:rPr>
                <w:color w:val="auto"/>
                <w:sz w:val="20"/>
                <w:szCs w:val="20"/>
              </w:rPr>
              <w:t>Zahnpasta</w:t>
            </w:r>
          </w:p>
        </w:tc>
        <w:tc>
          <w:tcPr>
            <w:tcW w:w="3177" w:type="dxa"/>
            <w:gridSpan w:val="3"/>
            <w:shd w:val="clear" w:color="auto" w:fill="auto"/>
            <w:vAlign w:val="center"/>
          </w:tcPr>
          <w:p w:rsidR="00895AE3" w:rsidRPr="009C5E28" w:rsidRDefault="00895AE3" w:rsidP="00093994">
            <w:pPr>
              <w:pStyle w:val="Beschriftung"/>
              <w:spacing w:after="0"/>
              <w:jc w:val="center"/>
              <w:rPr>
                <w:sz w:val="20"/>
              </w:rPr>
            </w:pPr>
            <w:r>
              <w:rPr>
                <w:sz w:val="20"/>
              </w:rPr>
              <w:t>H: -</w:t>
            </w:r>
          </w:p>
        </w:tc>
        <w:tc>
          <w:tcPr>
            <w:tcW w:w="3118" w:type="dxa"/>
            <w:gridSpan w:val="3"/>
            <w:shd w:val="clear" w:color="auto" w:fill="auto"/>
            <w:vAlign w:val="center"/>
          </w:tcPr>
          <w:p w:rsidR="00895AE3" w:rsidRPr="009C5E28" w:rsidRDefault="00895AE3" w:rsidP="00093994">
            <w:pPr>
              <w:pStyle w:val="Beschriftung"/>
              <w:spacing w:after="0"/>
              <w:jc w:val="center"/>
              <w:rPr>
                <w:sz w:val="20"/>
              </w:rPr>
            </w:pPr>
            <w:r>
              <w:rPr>
                <w:sz w:val="20"/>
              </w:rPr>
              <w:t>P: -</w:t>
            </w:r>
          </w:p>
        </w:tc>
      </w:tr>
      <w:tr w:rsidR="00BC28B4" w:rsidRPr="009C5E28" w:rsidTr="00BC28B4">
        <w:tc>
          <w:tcPr>
            <w:tcW w:w="1009" w:type="dxa"/>
            <w:tcBorders>
              <w:top w:val="single" w:sz="8" w:space="0" w:color="4F81BD"/>
              <w:left w:val="single" w:sz="8" w:space="0" w:color="4F81BD"/>
              <w:bottom w:val="single" w:sz="8" w:space="0" w:color="4F81BD"/>
            </w:tcBorders>
            <w:shd w:val="clear" w:color="auto" w:fill="auto"/>
            <w:vAlign w:val="center"/>
          </w:tcPr>
          <w:p w:rsidR="00BC28B4" w:rsidRPr="009C5E28" w:rsidRDefault="00093994" w:rsidP="00BC28B4">
            <w:pPr>
              <w:spacing w:after="0"/>
              <w:jc w:val="center"/>
              <w:rPr>
                <w:b/>
                <w:bCs/>
              </w:rPr>
            </w:pPr>
            <w:r>
              <w:rPr>
                <w:b/>
                <w:bCs/>
                <w:noProof/>
                <w:lang w:eastAsia="de-DE"/>
              </w:rPr>
              <w:drawing>
                <wp:inline distT="0" distB="0" distL="0" distR="0">
                  <wp:extent cx="503555" cy="503555"/>
                  <wp:effectExtent l="19050" t="0" r="0" b="0"/>
                  <wp:docPr id="4" name="Grafik 3" descr="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Ätzend.png"/>
                          <pic:cNvPicPr/>
                        </pic:nvPicPr>
                        <pic:blipFill>
                          <a:blip r:embed="rId28"/>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BC28B4" w:rsidRPr="009C5E28" w:rsidRDefault="00093994" w:rsidP="00BC28B4">
            <w:pPr>
              <w:spacing w:after="0"/>
              <w:jc w:val="center"/>
            </w:pPr>
            <w:r>
              <w:rPr>
                <w:noProof/>
                <w:lang w:eastAsia="de-DE"/>
              </w:rPr>
              <w:drawing>
                <wp:inline distT="0" distB="0" distL="0" distR="0">
                  <wp:extent cx="503555" cy="503555"/>
                  <wp:effectExtent l="19050" t="0" r="0" b="0"/>
                  <wp:docPr id="8" name="Grafik 7" descr="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fördernd.png"/>
                          <pic:cNvPicPr/>
                        </pic:nvPicPr>
                        <pic:blipFill>
                          <a:blip r:embed="rId24"/>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BC28B4" w:rsidRPr="009C5E28" w:rsidRDefault="00BC28B4" w:rsidP="00BC28B4">
            <w:pPr>
              <w:spacing w:after="0"/>
              <w:jc w:val="center"/>
            </w:pPr>
            <w:r>
              <w:rPr>
                <w:noProof/>
                <w:lang w:eastAsia="de-DE"/>
              </w:rPr>
              <w:drawing>
                <wp:inline distT="0" distB="0" distL="0" distR="0">
                  <wp:extent cx="504190" cy="504190"/>
                  <wp:effectExtent l="0" t="0" r="0" b="0"/>
                  <wp:docPr id="24"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BC28B4" w:rsidRPr="009C5E28" w:rsidRDefault="00BC28B4" w:rsidP="00BC28B4">
            <w:pPr>
              <w:spacing w:after="0"/>
              <w:jc w:val="center"/>
            </w:pPr>
            <w:r>
              <w:rPr>
                <w:noProof/>
                <w:lang w:eastAsia="de-DE"/>
              </w:rPr>
              <w:drawing>
                <wp:inline distT="0" distB="0" distL="0" distR="0">
                  <wp:extent cx="504190" cy="504190"/>
                  <wp:effectExtent l="0" t="0" r="0" b="0"/>
                  <wp:docPr id="26"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BC28B4" w:rsidRPr="009C5E28" w:rsidRDefault="00BC28B4" w:rsidP="00BC28B4">
            <w:pPr>
              <w:spacing w:after="0"/>
              <w:jc w:val="center"/>
            </w:pPr>
            <w:r>
              <w:rPr>
                <w:noProof/>
                <w:lang w:eastAsia="de-DE"/>
              </w:rPr>
              <w:drawing>
                <wp:inline distT="0" distB="0" distL="0" distR="0">
                  <wp:extent cx="504190" cy="504190"/>
                  <wp:effectExtent l="0" t="0" r="0" b="0"/>
                  <wp:docPr id="2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BC28B4" w:rsidRPr="009C5E28" w:rsidRDefault="00BC28B4" w:rsidP="00BC28B4">
            <w:pPr>
              <w:spacing w:after="0"/>
              <w:jc w:val="center"/>
            </w:pPr>
            <w:r>
              <w:rPr>
                <w:noProof/>
                <w:lang w:eastAsia="de-DE"/>
              </w:rPr>
              <w:drawing>
                <wp:inline distT="0" distB="0" distL="0" distR="0">
                  <wp:extent cx="504190" cy="504190"/>
                  <wp:effectExtent l="0" t="0" r="0" b="0"/>
                  <wp:docPr id="28"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BC28B4" w:rsidRPr="009C5E28" w:rsidRDefault="00BC28B4" w:rsidP="00BC28B4">
            <w:pPr>
              <w:spacing w:after="0"/>
              <w:jc w:val="center"/>
            </w:pPr>
            <w:r>
              <w:rPr>
                <w:noProof/>
                <w:lang w:eastAsia="de-DE"/>
              </w:rPr>
              <w:drawing>
                <wp:inline distT="0" distB="0" distL="0" distR="0">
                  <wp:extent cx="504190" cy="504190"/>
                  <wp:effectExtent l="0" t="0" r="0" b="0"/>
                  <wp:docPr id="29"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BC28B4" w:rsidRPr="009C5E28" w:rsidRDefault="00BC28B4" w:rsidP="00BC28B4">
            <w:pPr>
              <w:spacing w:after="0"/>
              <w:jc w:val="center"/>
            </w:pPr>
            <w:r>
              <w:rPr>
                <w:noProof/>
                <w:lang w:eastAsia="de-DE"/>
              </w:rPr>
              <w:drawing>
                <wp:inline distT="0" distB="0" distL="0" distR="0">
                  <wp:extent cx="511175" cy="511175"/>
                  <wp:effectExtent l="0" t="0" r="0" b="0"/>
                  <wp:docPr id="3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BC28B4" w:rsidRPr="009C5E28" w:rsidRDefault="00BC28B4" w:rsidP="00BC28B4">
            <w:pPr>
              <w:spacing w:after="0"/>
              <w:jc w:val="center"/>
            </w:pPr>
            <w:r>
              <w:rPr>
                <w:noProof/>
                <w:lang w:eastAsia="de-DE"/>
              </w:rPr>
              <w:drawing>
                <wp:inline distT="0" distB="0" distL="0" distR="0">
                  <wp:extent cx="504190" cy="504190"/>
                  <wp:effectExtent l="0" t="0" r="0" b="0"/>
                  <wp:docPr id="31"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r>
    </w:tbl>
    <w:p w:rsidR="00BC28B4" w:rsidRDefault="00BC28B4" w:rsidP="00BC28B4">
      <w:pPr>
        <w:tabs>
          <w:tab w:val="left" w:pos="1701"/>
          <w:tab w:val="left" w:pos="1985"/>
        </w:tabs>
        <w:ind w:left="1980" w:hanging="1980"/>
      </w:pPr>
    </w:p>
    <w:p w:rsidR="00BC28B4" w:rsidRDefault="00BC28B4" w:rsidP="00BC28B4">
      <w:pPr>
        <w:tabs>
          <w:tab w:val="left" w:pos="1701"/>
          <w:tab w:val="left" w:pos="1985"/>
        </w:tabs>
        <w:ind w:left="1980" w:hanging="1980"/>
      </w:pPr>
      <w:r>
        <w:t xml:space="preserve">Materialien: </w:t>
      </w:r>
      <w:r>
        <w:tab/>
      </w:r>
      <w:r>
        <w:tab/>
      </w:r>
      <w:r w:rsidR="00A64995">
        <w:t>Reagenzgläser, Spatel</w:t>
      </w:r>
    </w:p>
    <w:p w:rsidR="00BC28B4" w:rsidRPr="00ED07C2" w:rsidRDefault="00BC28B4" w:rsidP="00BC28B4">
      <w:pPr>
        <w:tabs>
          <w:tab w:val="left" w:pos="1701"/>
          <w:tab w:val="left" w:pos="1985"/>
        </w:tabs>
        <w:ind w:left="1980" w:hanging="1980"/>
      </w:pPr>
      <w:r>
        <w:t>Chemikalien:</w:t>
      </w:r>
      <w:r>
        <w:tab/>
      </w:r>
      <w:r>
        <w:tab/>
      </w:r>
      <w:r w:rsidR="00A64995">
        <w:t>Zahnpasta, verd. Eisen(III)-nitrat-Lösung, verd. Ammoniumthiocyanat-Lösung</w:t>
      </w:r>
    </w:p>
    <w:p w:rsidR="007700D8" w:rsidRDefault="00BC28B4" w:rsidP="00BC28B4">
      <w:pPr>
        <w:tabs>
          <w:tab w:val="left" w:pos="1701"/>
          <w:tab w:val="left" w:pos="1985"/>
        </w:tabs>
        <w:ind w:left="1980" w:hanging="1980"/>
      </w:pPr>
      <w:r>
        <w:t xml:space="preserve">Durchführung: </w:t>
      </w:r>
      <w:r>
        <w:tab/>
      </w:r>
      <w:r>
        <w:tab/>
      </w:r>
      <w:r>
        <w:tab/>
      </w:r>
      <w:r w:rsidR="007700D8">
        <w:t>In einem Reagenzglas gibt man zu circa 1 ml verd. Eisen(III)-nitrat-Lösung 1 ml verd. Ammoniumthiocyanat-Lösung. Nun gibt man etwas Zahnpasta hinzu.</w:t>
      </w:r>
    </w:p>
    <w:p w:rsidR="00BC28B4" w:rsidRDefault="00BC28B4" w:rsidP="00BC28B4">
      <w:pPr>
        <w:tabs>
          <w:tab w:val="left" w:pos="1701"/>
          <w:tab w:val="left" w:pos="1985"/>
        </w:tabs>
        <w:ind w:left="1980" w:hanging="1980"/>
      </w:pPr>
      <w:r>
        <w:t>Beobachtung:</w:t>
      </w:r>
      <w:r>
        <w:tab/>
      </w:r>
      <w:r>
        <w:tab/>
      </w:r>
      <w:r>
        <w:tab/>
      </w:r>
      <w:r w:rsidR="007700D8">
        <w:t>Die Eisen(III)-nitrat</w:t>
      </w:r>
      <w:r w:rsidR="00B146AE">
        <w:t xml:space="preserve">-Lösung bildet zusammen mit der </w:t>
      </w:r>
      <w:proofErr w:type="spellStart"/>
      <w:r w:rsidR="00B146AE">
        <w:t>Ammoniumthio</w:t>
      </w:r>
      <w:proofErr w:type="spellEnd"/>
      <w:r w:rsidR="00A64995">
        <w:t>-</w:t>
      </w:r>
      <w:proofErr w:type="spellStart"/>
      <w:r w:rsidR="00B146AE">
        <w:t>cyanat</w:t>
      </w:r>
      <w:proofErr w:type="spellEnd"/>
      <w:r w:rsidR="00B146AE">
        <w:t>-Lösung eine rote Lösung. Diese entfärbt sich bei der Zugabe von Zahnpasta.</w:t>
      </w:r>
    </w:p>
    <w:p w:rsidR="00A64995" w:rsidRDefault="00A64995" w:rsidP="00E51B69">
      <w:pPr>
        <w:keepNext/>
        <w:tabs>
          <w:tab w:val="left" w:pos="1701"/>
          <w:tab w:val="left" w:pos="1985"/>
        </w:tabs>
        <w:ind w:left="1980" w:hanging="1980"/>
        <w:jc w:val="center"/>
      </w:pPr>
      <w:r>
        <w:rPr>
          <w:noProof/>
          <w:lang w:eastAsia="de-DE"/>
        </w:rPr>
        <w:drawing>
          <wp:inline distT="0" distB="0" distL="0" distR="0">
            <wp:extent cx="2750029" cy="2062522"/>
            <wp:effectExtent l="19050" t="0" r="0" b="0"/>
            <wp:docPr id="9" name="Grafik 8" descr="WP_001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001297.jpg"/>
                    <pic:cNvPicPr/>
                  </pic:nvPicPr>
                  <pic:blipFill>
                    <a:blip r:embed="rId9"/>
                    <a:stretch>
                      <a:fillRect/>
                    </a:stretch>
                  </pic:blipFill>
                  <pic:spPr>
                    <a:xfrm>
                      <a:off x="0" y="0"/>
                      <a:ext cx="2750063" cy="2062548"/>
                    </a:xfrm>
                    <a:prstGeom prst="rect">
                      <a:avLst/>
                    </a:prstGeom>
                  </pic:spPr>
                </pic:pic>
              </a:graphicData>
            </a:graphic>
          </wp:inline>
        </w:drawing>
      </w:r>
    </w:p>
    <w:p w:rsidR="00BC28B4" w:rsidRDefault="00A64995" w:rsidP="00E51B69">
      <w:pPr>
        <w:pStyle w:val="Beschriftung"/>
        <w:jc w:val="center"/>
      </w:pPr>
      <w:r>
        <w:t xml:space="preserve">Abbildung </w:t>
      </w:r>
      <w:fldSimple w:instr=" SEQ Abbildung \* ARABIC ">
        <w:r w:rsidR="00965991">
          <w:rPr>
            <w:noProof/>
          </w:rPr>
          <w:t>4</w:t>
        </w:r>
      </w:fldSimple>
      <w:r>
        <w:t>: Lösung vor der Zugabe von Zahnpasta (links), Lösung nach der Zugabe von Zahnpasta (rechts)</w:t>
      </w:r>
    </w:p>
    <w:p w:rsidR="00BC28B4" w:rsidRDefault="00BC28B4" w:rsidP="00BC28B4">
      <w:pPr>
        <w:tabs>
          <w:tab w:val="left" w:pos="1701"/>
          <w:tab w:val="left" w:pos="1985"/>
        </w:tabs>
        <w:ind w:left="1980" w:hanging="1980"/>
      </w:pPr>
      <w:r w:rsidRPr="00BC28B4">
        <w:t>Deutung:</w:t>
      </w:r>
      <w:r w:rsidR="00440070">
        <w:tab/>
      </w:r>
      <w:r w:rsidR="00440070">
        <w:tab/>
        <w:t xml:space="preserve">Die Eisen(III)-Ionen bilden zusammen mit den Thiocyanat-Ionen eine rote wasserlösliche Verbindung. Bei der Zugabe von Fluorid-Ionen werden die Thiocyanat-Ionen aus der Verbindung verdrängt, wodurch </w:t>
      </w:r>
      <w:r w:rsidR="00E55D9E">
        <w:t xml:space="preserve">sich </w:t>
      </w:r>
      <w:r w:rsidR="00440070">
        <w:t>die Lösung entfärbt.</w:t>
      </w:r>
    </w:p>
    <w:p w:rsidR="00E55D9E" w:rsidRPr="00E55D9E" w:rsidRDefault="00E55D9E" w:rsidP="00E55D9E">
      <w:pPr>
        <w:rPr>
          <w:color w:val="auto"/>
        </w:rPr>
      </w:pPr>
      <w:r>
        <w:t>Entsorgung:</w:t>
      </w:r>
      <w:r>
        <w:tab/>
      </w:r>
      <w:r>
        <w:tab/>
      </w:r>
      <w:r w:rsidRPr="0099242C">
        <w:rPr>
          <w:color w:val="auto"/>
        </w:rPr>
        <w:t>Die Entsorgung erfolgt über Anorganische Abfälle mit Schwermetallen.</w:t>
      </w:r>
    </w:p>
    <w:p w:rsidR="00BC28B4" w:rsidRPr="00BC28B4" w:rsidRDefault="00BC28B4" w:rsidP="00CB40D0">
      <w:pPr>
        <w:tabs>
          <w:tab w:val="left" w:pos="1701"/>
          <w:tab w:val="left" w:pos="1985"/>
        </w:tabs>
        <w:ind w:left="1980" w:hanging="1980"/>
        <w:jc w:val="left"/>
        <w:rPr>
          <w:rFonts w:asciiTheme="majorHAnsi" w:eastAsiaTheme="majorEastAsia" w:hAnsiTheme="majorHAnsi" w:cstheme="majorBidi"/>
          <w:b/>
          <w:bCs/>
          <w:sz w:val="28"/>
          <w:szCs w:val="28"/>
        </w:rPr>
      </w:pPr>
      <w:r w:rsidRPr="00BC28B4">
        <w:t>Literatur:</w:t>
      </w:r>
      <w:r w:rsidR="00CB40D0">
        <w:tab/>
      </w:r>
      <w:r w:rsidR="00CB40D0">
        <w:tab/>
        <w:t xml:space="preserve">Dr. C. Bruhn, </w:t>
      </w:r>
      <w:r w:rsidR="00A64995">
        <w:t>h</w:t>
      </w:r>
      <w:r w:rsidR="009547F6" w:rsidRPr="009547F6">
        <w:t>ttp://www.chemgapedia.de/vsengine/vlu/vsc/de/ch/6/ac/versuche/ani</w:t>
      </w:r>
      <w:r w:rsidR="009547F6" w:rsidRPr="009547F6">
        <w:lastRenderedPageBreak/>
        <w:t>onen/_vlu/fluorid.vlu/Page/vsc/de/ch/6/ac/versuche/anionen/fluorid/nachweis.vscml.html</w:t>
      </w:r>
      <w:r w:rsidR="00CB40D0">
        <w:t>, (zuletzt abgerufen am 04.08.2013 um 14:30 Uhr)</w:t>
      </w:r>
    </w:p>
    <w:p w:rsidR="00BC28B4" w:rsidRPr="006E32AF" w:rsidRDefault="00221D23" w:rsidP="00BC28B4">
      <w:pPr>
        <w:tabs>
          <w:tab w:val="left" w:pos="1701"/>
          <w:tab w:val="left" w:pos="1985"/>
        </w:tabs>
        <w:ind w:left="1980" w:hanging="1980"/>
        <w:rPr>
          <w:rFonts w:eastAsiaTheme="minorEastAsia"/>
        </w:rPr>
      </w:pPr>
      <w:r w:rsidRPr="00221D23">
        <w:pict>
          <v:shape id="_x0000_s1183" type="#_x0000_t202" style="width:462.45pt;height:41.2pt;mso-position-horizontal-relative:char;mso-position-vertical-relative:line;mso-width-relative:margin;mso-height-relative:margin" fillcolor="white [3201]" strokecolor="#c0504d [3205]" strokeweight="1pt">
            <v:stroke dashstyle="dash"/>
            <v:shadow color="#868686"/>
            <v:textbox style="mso-next-textbox:#_x0000_s1183">
              <w:txbxContent>
                <w:p w:rsidR="004A04F6" w:rsidRPr="00E55D9E" w:rsidRDefault="004A04F6" w:rsidP="00E55D9E">
                  <w:r>
                    <w:t xml:space="preserve">Dieser Versuch eignet sich auch für die Oberstufe unter dem Thema Komplexchemie, um einen </w:t>
                  </w:r>
                  <w:proofErr w:type="spellStart"/>
                  <w:r>
                    <w:t>Ligandenaustausch</w:t>
                  </w:r>
                  <w:proofErr w:type="spellEnd"/>
                  <w:r>
                    <w:t xml:space="preserve"> zu veranschaulichen</w:t>
                  </w:r>
                </w:p>
              </w:txbxContent>
            </v:textbox>
            <w10:wrap type="none"/>
            <w10:anchorlock/>
          </v:shape>
        </w:pict>
      </w:r>
    </w:p>
    <w:p w:rsidR="00CB40D0" w:rsidRDefault="00221D23" w:rsidP="00CB40D0">
      <w:pPr>
        <w:pStyle w:val="berschrift2"/>
      </w:pPr>
      <w:r>
        <w:rPr>
          <w:noProof/>
          <w:lang w:eastAsia="de-DE"/>
        </w:rPr>
        <w:pict>
          <v:shape id="_x0000_s1174" type="#_x0000_t202" style="position:absolute;left:0;text-align:left;margin-left:-.05pt;margin-top:32.2pt;width:462.45pt;height:89.2pt;z-index:251800576;mso-width-relative:margin;mso-height-relative:margin" fillcolor="white [3201]" strokecolor="#4bacc6 [3208]" strokeweight="1pt">
            <v:stroke dashstyle="dash"/>
            <v:shadow color="#868686"/>
            <v:textbox style="mso-next-textbox:#_x0000_s1174">
              <w:txbxContent>
                <w:p w:rsidR="004A04F6" w:rsidRPr="0099242C" w:rsidRDefault="004A04F6" w:rsidP="00CB40D0">
                  <w:pPr>
                    <w:rPr>
                      <w:color w:val="auto"/>
                    </w:rPr>
                  </w:pPr>
                  <w:r w:rsidRPr="0099242C">
                    <w:rPr>
                      <w:color w:val="auto"/>
                    </w:rPr>
                    <w:t>Auch Deodorant ist ein Alltagsgegenstand in dem Chlorid-Ionen enthalten sind. Der durchg</w:t>
                  </w:r>
                  <w:r w:rsidRPr="0099242C">
                    <w:rPr>
                      <w:color w:val="auto"/>
                    </w:rPr>
                    <w:t>e</w:t>
                  </w:r>
                  <w:r w:rsidRPr="0099242C">
                    <w:rPr>
                      <w:color w:val="auto"/>
                    </w:rPr>
                    <w:t>führte Versuch weist auch auf Iodid-, bzw. Bromid-Ionen hin, wobei sich die Niederschläge unterscheiden. Die SuS sollten den Nachweis mit diesen drei Ionen bereits kennen, um eine entsprechende Unterscheidung vorzunehmen.</w:t>
                  </w:r>
                </w:p>
              </w:txbxContent>
            </v:textbox>
            <w10:wrap type="square"/>
          </v:shape>
        </w:pict>
      </w:r>
      <w:bookmarkStart w:id="8" w:name="_Toc364011666"/>
      <w:r w:rsidR="0016546B">
        <w:t xml:space="preserve">V 5 – </w:t>
      </w:r>
      <w:r w:rsidR="00BC28B4">
        <w:t>Nachweis von Chlorid-Ionen in Deodorant</w:t>
      </w:r>
      <w:bookmarkEnd w:id="8"/>
    </w:p>
    <w:p w:rsidR="00CB40D0" w:rsidRPr="00CB40D0" w:rsidRDefault="00CB40D0" w:rsidP="00CB40D0"/>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BC28B4" w:rsidRPr="009C5E28" w:rsidTr="00BC28B4">
        <w:tc>
          <w:tcPr>
            <w:tcW w:w="9322" w:type="dxa"/>
            <w:gridSpan w:val="9"/>
            <w:shd w:val="clear" w:color="auto" w:fill="4F81BD"/>
            <w:vAlign w:val="center"/>
          </w:tcPr>
          <w:p w:rsidR="00BC28B4" w:rsidRPr="009C5E28" w:rsidRDefault="00BC28B4" w:rsidP="00BC28B4">
            <w:pPr>
              <w:spacing w:after="0"/>
              <w:jc w:val="center"/>
              <w:rPr>
                <w:b/>
                <w:bCs/>
              </w:rPr>
            </w:pPr>
            <w:r w:rsidRPr="009C5E28">
              <w:rPr>
                <w:b/>
                <w:bCs/>
              </w:rPr>
              <w:t>Gefahrenstoffe</w:t>
            </w:r>
          </w:p>
        </w:tc>
      </w:tr>
      <w:tr w:rsidR="00BC28B4" w:rsidRPr="009C5E28" w:rsidTr="00BC28B4">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BC28B4" w:rsidRPr="00284548" w:rsidRDefault="004C5EB7" w:rsidP="00BC28B4">
            <w:pPr>
              <w:spacing w:after="0" w:line="276" w:lineRule="auto"/>
              <w:jc w:val="center"/>
              <w:rPr>
                <w:b/>
                <w:bCs/>
                <w:sz w:val="20"/>
                <w:szCs w:val="20"/>
              </w:rPr>
            </w:pPr>
            <w:r w:rsidRPr="00284548">
              <w:rPr>
                <w:sz w:val="20"/>
                <w:szCs w:val="20"/>
              </w:rPr>
              <w:t>Silbernitrat-Lösung</w:t>
            </w:r>
          </w:p>
        </w:tc>
        <w:tc>
          <w:tcPr>
            <w:tcW w:w="3177" w:type="dxa"/>
            <w:gridSpan w:val="3"/>
            <w:tcBorders>
              <w:top w:val="single" w:sz="8" w:space="0" w:color="4F81BD"/>
              <w:bottom w:val="single" w:sz="8" w:space="0" w:color="4F81BD"/>
            </w:tcBorders>
            <w:shd w:val="clear" w:color="auto" w:fill="auto"/>
            <w:vAlign w:val="center"/>
          </w:tcPr>
          <w:p w:rsidR="00BC28B4" w:rsidRPr="00284548" w:rsidRDefault="00BC28B4" w:rsidP="00284548">
            <w:pPr>
              <w:spacing w:after="0"/>
              <w:jc w:val="center"/>
              <w:rPr>
                <w:sz w:val="20"/>
                <w:szCs w:val="20"/>
              </w:rPr>
            </w:pPr>
            <w:r w:rsidRPr="00284548">
              <w:rPr>
                <w:sz w:val="20"/>
                <w:szCs w:val="20"/>
              </w:rPr>
              <w:t xml:space="preserve">H: </w:t>
            </w:r>
            <w:r w:rsidR="00284548" w:rsidRPr="00284548">
              <w:rPr>
                <w:sz w:val="20"/>
                <w:szCs w:val="20"/>
              </w:rPr>
              <w:t>272-314-410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BC28B4" w:rsidRPr="00284548" w:rsidRDefault="00BC28B4" w:rsidP="00284548">
            <w:pPr>
              <w:spacing w:after="0"/>
              <w:jc w:val="center"/>
              <w:rPr>
                <w:sz w:val="20"/>
                <w:szCs w:val="20"/>
              </w:rPr>
            </w:pPr>
            <w:r w:rsidRPr="00284548">
              <w:rPr>
                <w:sz w:val="20"/>
                <w:szCs w:val="20"/>
              </w:rPr>
              <w:t xml:space="preserve">P: </w:t>
            </w:r>
            <w:r w:rsidR="00284548" w:rsidRPr="00284548">
              <w:rPr>
                <w:sz w:val="20"/>
                <w:szCs w:val="20"/>
              </w:rPr>
              <w:t>273-280-301+330+331-305+351+338</w:t>
            </w:r>
          </w:p>
        </w:tc>
      </w:tr>
      <w:tr w:rsidR="00BC28B4" w:rsidRPr="009C5E28" w:rsidTr="00BC28B4">
        <w:trPr>
          <w:trHeight w:val="434"/>
        </w:trPr>
        <w:tc>
          <w:tcPr>
            <w:tcW w:w="3027" w:type="dxa"/>
            <w:gridSpan w:val="3"/>
            <w:shd w:val="clear" w:color="auto" w:fill="auto"/>
            <w:vAlign w:val="center"/>
          </w:tcPr>
          <w:p w:rsidR="00BC28B4" w:rsidRPr="00284548" w:rsidRDefault="004C5EB7" w:rsidP="00BC28B4">
            <w:pPr>
              <w:spacing w:after="0" w:line="276" w:lineRule="auto"/>
              <w:jc w:val="center"/>
              <w:rPr>
                <w:bCs/>
                <w:sz w:val="20"/>
                <w:szCs w:val="20"/>
              </w:rPr>
            </w:pPr>
            <w:r w:rsidRPr="00284548">
              <w:rPr>
                <w:color w:val="auto"/>
                <w:sz w:val="20"/>
                <w:szCs w:val="20"/>
              </w:rPr>
              <w:t>verd. Salpetersäure</w:t>
            </w:r>
            <w:r w:rsidR="00886660">
              <w:rPr>
                <w:color w:val="auto"/>
                <w:sz w:val="20"/>
                <w:szCs w:val="20"/>
              </w:rPr>
              <w:t xml:space="preserve"> (c &lt; 2 </w:t>
            </w:r>
            <w:proofErr w:type="spellStart"/>
            <w:r w:rsidR="00886660">
              <w:rPr>
                <w:color w:val="auto"/>
                <w:sz w:val="20"/>
                <w:szCs w:val="20"/>
              </w:rPr>
              <w:t>mol</w:t>
            </w:r>
            <w:proofErr w:type="spellEnd"/>
            <w:r w:rsidR="00886660">
              <w:rPr>
                <w:color w:val="auto"/>
                <w:sz w:val="20"/>
                <w:szCs w:val="20"/>
              </w:rPr>
              <w:t>/l)</w:t>
            </w:r>
          </w:p>
        </w:tc>
        <w:tc>
          <w:tcPr>
            <w:tcW w:w="3177" w:type="dxa"/>
            <w:gridSpan w:val="3"/>
            <w:shd w:val="clear" w:color="auto" w:fill="auto"/>
            <w:vAlign w:val="center"/>
          </w:tcPr>
          <w:p w:rsidR="00BC28B4" w:rsidRPr="00284548" w:rsidRDefault="00BC28B4" w:rsidP="00284548">
            <w:pPr>
              <w:pStyle w:val="Beschriftung"/>
              <w:spacing w:after="0"/>
              <w:jc w:val="center"/>
              <w:rPr>
                <w:sz w:val="20"/>
                <w:szCs w:val="20"/>
              </w:rPr>
            </w:pPr>
            <w:r w:rsidRPr="00284548">
              <w:rPr>
                <w:sz w:val="20"/>
                <w:szCs w:val="20"/>
              </w:rPr>
              <w:t xml:space="preserve">H: </w:t>
            </w:r>
            <w:r w:rsidR="00284548" w:rsidRPr="00284548">
              <w:rPr>
                <w:sz w:val="20"/>
                <w:szCs w:val="20"/>
              </w:rPr>
              <w:t>314-290</w:t>
            </w:r>
          </w:p>
        </w:tc>
        <w:tc>
          <w:tcPr>
            <w:tcW w:w="3118" w:type="dxa"/>
            <w:gridSpan w:val="3"/>
            <w:shd w:val="clear" w:color="auto" w:fill="auto"/>
            <w:vAlign w:val="center"/>
          </w:tcPr>
          <w:p w:rsidR="00BC28B4" w:rsidRPr="00284548" w:rsidRDefault="00BC28B4" w:rsidP="00284548">
            <w:pPr>
              <w:pStyle w:val="Beschriftung"/>
              <w:spacing w:after="0" w:line="360" w:lineRule="auto"/>
              <w:jc w:val="center"/>
              <w:rPr>
                <w:sz w:val="20"/>
                <w:szCs w:val="20"/>
              </w:rPr>
            </w:pPr>
            <w:r w:rsidRPr="00284548">
              <w:rPr>
                <w:sz w:val="20"/>
                <w:szCs w:val="20"/>
              </w:rPr>
              <w:t xml:space="preserve">P: </w:t>
            </w:r>
            <w:r w:rsidR="00284548" w:rsidRPr="00284548">
              <w:rPr>
                <w:sz w:val="20"/>
                <w:szCs w:val="20"/>
              </w:rPr>
              <w:t>260-280-303+361+353+305+351+338</w:t>
            </w:r>
          </w:p>
        </w:tc>
      </w:tr>
      <w:tr w:rsidR="00C06897" w:rsidRPr="009C5E28" w:rsidTr="00BC28B4">
        <w:trPr>
          <w:trHeight w:val="434"/>
        </w:trPr>
        <w:tc>
          <w:tcPr>
            <w:tcW w:w="3027" w:type="dxa"/>
            <w:gridSpan w:val="3"/>
            <w:shd w:val="clear" w:color="auto" w:fill="auto"/>
            <w:vAlign w:val="center"/>
          </w:tcPr>
          <w:p w:rsidR="00C06897" w:rsidRPr="00284548" w:rsidRDefault="00C06897" w:rsidP="00BC28B4">
            <w:pPr>
              <w:spacing w:after="0" w:line="276" w:lineRule="auto"/>
              <w:jc w:val="center"/>
              <w:rPr>
                <w:color w:val="auto"/>
                <w:sz w:val="20"/>
                <w:szCs w:val="20"/>
              </w:rPr>
            </w:pPr>
            <w:r>
              <w:rPr>
                <w:color w:val="auto"/>
                <w:sz w:val="20"/>
                <w:szCs w:val="20"/>
              </w:rPr>
              <w:t>Deodorant</w:t>
            </w:r>
          </w:p>
        </w:tc>
        <w:tc>
          <w:tcPr>
            <w:tcW w:w="3177" w:type="dxa"/>
            <w:gridSpan w:val="3"/>
            <w:shd w:val="clear" w:color="auto" w:fill="auto"/>
            <w:vAlign w:val="center"/>
          </w:tcPr>
          <w:p w:rsidR="00C06897" w:rsidRPr="00284548" w:rsidRDefault="00C06897" w:rsidP="00C06897">
            <w:pPr>
              <w:pStyle w:val="Beschriftung"/>
              <w:spacing w:after="0"/>
              <w:jc w:val="center"/>
              <w:rPr>
                <w:sz w:val="20"/>
                <w:szCs w:val="20"/>
              </w:rPr>
            </w:pPr>
            <w:r>
              <w:rPr>
                <w:sz w:val="20"/>
                <w:szCs w:val="20"/>
              </w:rPr>
              <w:t>H: 221-280</w:t>
            </w:r>
          </w:p>
        </w:tc>
        <w:tc>
          <w:tcPr>
            <w:tcW w:w="3118" w:type="dxa"/>
            <w:gridSpan w:val="3"/>
            <w:shd w:val="clear" w:color="auto" w:fill="auto"/>
            <w:vAlign w:val="center"/>
          </w:tcPr>
          <w:p w:rsidR="00C06897" w:rsidRPr="00284548" w:rsidRDefault="00C06897" w:rsidP="00886660">
            <w:pPr>
              <w:pStyle w:val="Beschriftung"/>
              <w:spacing w:after="0" w:line="360" w:lineRule="auto"/>
              <w:jc w:val="center"/>
              <w:rPr>
                <w:sz w:val="20"/>
                <w:szCs w:val="20"/>
              </w:rPr>
            </w:pPr>
            <w:r>
              <w:rPr>
                <w:sz w:val="20"/>
                <w:szCs w:val="20"/>
              </w:rPr>
              <w:t>P: 210-</w:t>
            </w:r>
            <w:r w:rsidR="00886660">
              <w:rPr>
                <w:sz w:val="20"/>
                <w:szCs w:val="20"/>
              </w:rPr>
              <w:t>211-251</w:t>
            </w:r>
          </w:p>
        </w:tc>
      </w:tr>
      <w:tr w:rsidR="00C06897" w:rsidRPr="009C5E28" w:rsidTr="00BC28B4">
        <w:trPr>
          <w:trHeight w:val="434"/>
        </w:trPr>
        <w:tc>
          <w:tcPr>
            <w:tcW w:w="3027" w:type="dxa"/>
            <w:gridSpan w:val="3"/>
            <w:shd w:val="clear" w:color="auto" w:fill="auto"/>
            <w:vAlign w:val="center"/>
          </w:tcPr>
          <w:p w:rsidR="00C06897" w:rsidRDefault="00C06897" w:rsidP="00BC28B4">
            <w:pPr>
              <w:spacing w:after="0" w:line="276" w:lineRule="auto"/>
              <w:jc w:val="center"/>
              <w:rPr>
                <w:color w:val="auto"/>
                <w:sz w:val="20"/>
                <w:szCs w:val="20"/>
              </w:rPr>
            </w:pPr>
            <w:r>
              <w:rPr>
                <w:color w:val="auto"/>
                <w:sz w:val="20"/>
                <w:szCs w:val="20"/>
              </w:rPr>
              <w:t>Dest. Wasser</w:t>
            </w:r>
          </w:p>
        </w:tc>
        <w:tc>
          <w:tcPr>
            <w:tcW w:w="3177" w:type="dxa"/>
            <w:gridSpan w:val="3"/>
            <w:shd w:val="clear" w:color="auto" w:fill="auto"/>
            <w:vAlign w:val="center"/>
          </w:tcPr>
          <w:p w:rsidR="00C06897" w:rsidRDefault="00C06897" w:rsidP="00284548">
            <w:pPr>
              <w:pStyle w:val="Beschriftung"/>
              <w:spacing w:after="0"/>
              <w:jc w:val="center"/>
              <w:rPr>
                <w:sz w:val="20"/>
                <w:szCs w:val="20"/>
              </w:rPr>
            </w:pPr>
            <w:r>
              <w:rPr>
                <w:sz w:val="20"/>
                <w:szCs w:val="20"/>
              </w:rPr>
              <w:t>H: -</w:t>
            </w:r>
          </w:p>
        </w:tc>
        <w:tc>
          <w:tcPr>
            <w:tcW w:w="3118" w:type="dxa"/>
            <w:gridSpan w:val="3"/>
            <w:shd w:val="clear" w:color="auto" w:fill="auto"/>
            <w:vAlign w:val="center"/>
          </w:tcPr>
          <w:p w:rsidR="00C06897" w:rsidRDefault="00C06897" w:rsidP="00284548">
            <w:pPr>
              <w:pStyle w:val="Beschriftung"/>
              <w:spacing w:after="0" w:line="360" w:lineRule="auto"/>
              <w:jc w:val="center"/>
              <w:rPr>
                <w:sz w:val="20"/>
                <w:szCs w:val="20"/>
              </w:rPr>
            </w:pPr>
            <w:r>
              <w:rPr>
                <w:sz w:val="20"/>
                <w:szCs w:val="20"/>
              </w:rPr>
              <w:t>P: -</w:t>
            </w:r>
          </w:p>
        </w:tc>
      </w:tr>
      <w:tr w:rsidR="00BC28B4" w:rsidRPr="009C5E28" w:rsidTr="00BC28B4">
        <w:tc>
          <w:tcPr>
            <w:tcW w:w="1009" w:type="dxa"/>
            <w:tcBorders>
              <w:top w:val="single" w:sz="8" w:space="0" w:color="4F81BD"/>
              <w:left w:val="single" w:sz="8" w:space="0" w:color="4F81BD"/>
              <w:bottom w:val="single" w:sz="8" w:space="0" w:color="4F81BD"/>
            </w:tcBorders>
            <w:shd w:val="clear" w:color="auto" w:fill="auto"/>
            <w:vAlign w:val="center"/>
          </w:tcPr>
          <w:p w:rsidR="00BC28B4" w:rsidRPr="009C5E28" w:rsidRDefault="00BC28B4" w:rsidP="00BC28B4">
            <w:pPr>
              <w:spacing w:after="0"/>
              <w:jc w:val="center"/>
              <w:rPr>
                <w:b/>
                <w:bCs/>
              </w:rPr>
            </w:pPr>
            <w:r>
              <w:rPr>
                <w:b/>
                <w:noProof/>
                <w:lang w:eastAsia="de-DE"/>
              </w:rPr>
              <w:drawing>
                <wp:inline distT="0" distB="0" distL="0" distR="0">
                  <wp:extent cx="504190" cy="504190"/>
                  <wp:effectExtent l="0" t="0" r="0" b="0"/>
                  <wp:docPr id="33"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BC28B4" w:rsidRPr="009C5E28" w:rsidRDefault="00284548" w:rsidP="00BC28B4">
            <w:pPr>
              <w:spacing w:after="0"/>
              <w:jc w:val="center"/>
            </w:pPr>
            <w:r>
              <w:rPr>
                <w:noProof/>
                <w:lang w:eastAsia="de-DE"/>
              </w:rPr>
              <w:drawing>
                <wp:inline distT="0" distB="0" distL="0" distR="0">
                  <wp:extent cx="503555" cy="503555"/>
                  <wp:effectExtent l="19050" t="0" r="0" b="0"/>
                  <wp:docPr id="11" name="Grafik 10" descr="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fördernd.png"/>
                          <pic:cNvPicPr/>
                        </pic:nvPicPr>
                        <pic:blipFill>
                          <a:blip r:embed="rId24"/>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BC28B4" w:rsidRPr="009C5E28" w:rsidRDefault="00C06897" w:rsidP="00BC28B4">
            <w:pPr>
              <w:spacing w:after="0"/>
              <w:jc w:val="center"/>
            </w:pPr>
            <w:r>
              <w:rPr>
                <w:noProof/>
                <w:lang w:eastAsia="de-DE"/>
              </w:rPr>
              <w:drawing>
                <wp:inline distT="0" distB="0" distL="0" distR="0">
                  <wp:extent cx="503555" cy="503555"/>
                  <wp:effectExtent l="19050" t="0" r="0" b="0"/>
                  <wp:docPr id="22" name="Grafik 21" descr="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nnbar.png"/>
                          <pic:cNvPicPr/>
                        </pic:nvPicPr>
                        <pic:blipFill>
                          <a:blip r:embed="rId29"/>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BC28B4" w:rsidRPr="009C5E28" w:rsidRDefault="00BC28B4" w:rsidP="00BC28B4">
            <w:pPr>
              <w:spacing w:after="0"/>
              <w:jc w:val="center"/>
            </w:pPr>
            <w:r>
              <w:rPr>
                <w:noProof/>
                <w:lang w:eastAsia="de-DE"/>
              </w:rPr>
              <w:drawing>
                <wp:inline distT="0" distB="0" distL="0" distR="0">
                  <wp:extent cx="504190" cy="504190"/>
                  <wp:effectExtent l="0" t="0" r="0" b="0"/>
                  <wp:docPr id="36"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BC28B4" w:rsidRPr="009C5E28" w:rsidRDefault="00BC28B4" w:rsidP="00BC28B4">
            <w:pPr>
              <w:spacing w:after="0"/>
              <w:jc w:val="center"/>
            </w:pPr>
            <w:r>
              <w:rPr>
                <w:noProof/>
                <w:lang w:eastAsia="de-DE"/>
              </w:rPr>
              <w:drawing>
                <wp:inline distT="0" distB="0" distL="0" distR="0">
                  <wp:extent cx="504190" cy="504190"/>
                  <wp:effectExtent l="0" t="0" r="0" b="0"/>
                  <wp:docPr id="3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BC28B4" w:rsidRPr="009C5E28" w:rsidRDefault="00BC28B4" w:rsidP="00BC28B4">
            <w:pPr>
              <w:spacing w:after="0"/>
              <w:jc w:val="center"/>
            </w:pPr>
            <w:r>
              <w:rPr>
                <w:noProof/>
                <w:lang w:eastAsia="de-DE"/>
              </w:rPr>
              <w:drawing>
                <wp:inline distT="0" distB="0" distL="0" distR="0">
                  <wp:extent cx="504190" cy="504190"/>
                  <wp:effectExtent l="0" t="0" r="0" b="0"/>
                  <wp:docPr id="38"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BC28B4" w:rsidRPr="009C5E28" w:rsidRDefault="00BC28B4" w:rsidP="00BC28B4">
            <w:pPr>
              <w:spacing w:after="0"/>
              <w:jc w:val="center"/>
            </w:pPr>
            <w:r>
              <w:rPr>
                <w:noProof/>
                <w:lang w:eastAsia="de-DE"/>
              </w:rPr>
              <w:drawing>
                <wp:inline distT="0" distB="0" distL="0" distR="0">
                  <wp:extent cx="504190" cy="504190"/>
                  <wp:effectExtent l="0" t="0" r="0" b="0"/>
                  <wp:docPr id="40"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BC28B4" w:rsidRPr="009C5E28" w:rsidRDefault="00284548" w:rsidP="00BC28B4">
            <w:pPr>
              <w:spacing w:after="0"/>
              <w:jc w:val="center"/>
            </w:pPr>
            <w:r>
              <w:rPr>
                <w:noProof/>
                <w:lang w:eastAsia="de-DE"/>
              </w:rPr>
              <w:drawing>
                <wp:inline distT="0" distB="0" distL="0" distR="0">
                  <wp:extent cx="503555" cy="503555"/>
                  <wp:effectExtent l="19050" t="0" r="0" b="0"/>
                  <wp:docPr id="10" name="Grafik 9" descr="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zend.png"/>
                          <pic:cNvPicPr/>
                        </pic:nvPicPr>
                        <pic:blipFill>
                          <a:blip r:embed="rId25"/>
                          <a:stretch>
                            <a:fillRect/>
                          </a:stretch>
                        </pic:blipFill>
                        <pic:spPr>
                          <a:xfrm>
                            <a:off x="0" y="0"/>
                            <a:ext cx="503555" cy="503555"/>
                          </a:xfrm>
                          <a:prstGeom prst="rect">
                            <a:avLst/>
                          </a:prstGeom>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BC28B4" w:rsidRPr="009C5E28" w:rsidRDefault="00284548" w:rsidP="00BC28B4">
            <w:pPr>
              <w:spacing w:after="0"/>
              <w:jc w:val="center"/>
            </w:pPr>
            <w:r>
              <w:rPr>
                <w:noProof/>
                <w:lang w:eastAsia="de-DE"/>
              </w:rPr>
              <w:drawing>
                <wp:inline distT="0" distB="0" distL="0" distR="0">
                  <wp:extent cx="582930" cy="582930"/>
                  <wp:effectExtent l="19050" t="0" r="7620" b="0"/>
                  <wp:docPr id="12" name="Grafik 11" descr="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weltgefahr.png"/>
                          <pic:cNvPicPr/>
                        </pic:nvPicPr>
                        <pic:blipFill>
                          <a:blip r:embed="rId20"/>
                          <a:stretch>
                            <a:fillRect/>
                          </a:stretch>
                        </pic:blipFill>
                        <pic:spPr>
                          <a:xfrm>
                            <a:off x="0" y="0"/>
                            <a:ext cx="582930" cy="582930"/>
                          </a:xfrm>
                          <a:prstGeom prst="rect">
                            <a:avLst/>
                          </a:prstGeom>
                        </pic:spPr>
                      </pic:pic>
                    </a:graphicData>
                  </a:graphic>
                </wp:inline>
              </w:drawing>
            </w:r>
          </w:p>
        </w:tc>
      </w:tr>
    </w:tbl>
    <w:p w:rsidR="00BC28B4" w:rsidRDefault="00BC28B4" w:rsidP="00BC28B4">
      <w:pPr>
        <w:tabs>
          <w:tab w:val="left" w:pos="1701"/>
          <w:tab w:val="left" w:pos="1985"/>
        </w:tabs>
        <w:ind w:left="1980" w:hanging="1980"/>
      </w:pPr>
    </w:p>
    <w:p w:rsidR="00BC28B4" w:rsidRDefault="00BC28B4" w:rsidP="00BC28B4">
      <w:pPr>
        <w:tabs>
          <w:tab w:val="left" w:pos="1701"/>
          <w:tab w:val="left" w:pos="1985"/>
        </w:tabs>
        <w:ind w:left="1980" w:hanging="1980"/>
      </w:pPr>
      <w:r>
        <w:t xml:space="preserve">Materialien: </w:t>
      </w:r>
      <w:r>
        <w:tab/>
      </w:r>
      <w:r>
        <w:tab/>
      </w:r>
      <w:r w:rsidR="004C5EB7">
        <w:t>Reagenzglas, Pasteurpipette</w:t>
      </w:r>
    </w:p>
    <w:p w:rsidR="00BC28B4" w:rsidRPr="00ED07C2" w:rsidRDefault="004C5EB7" w:rsidP="00BC28B4">
      <w:pPr>
        <w:tabs>
          <w:tab w:val="left" w:pos="1701"/>
          <w:tab w:val="left" w:pos="1985"/>
        </w:tabs>
        <w:ind w:left="1980" w:hanging="1980"/>
      </w:pPr>
      <w:r>
        <w:t>Chemikalien:</w:t>
      </w:r>
      <w:r>
        <w:tab/>
      </w:r>
      <w:r>
        <w:tab/>
        <w:t>Deodorant, Silbernitrat-Lösung, verd. Salpetersäure</w:t>
      </w:r>
      <w:r w:rsidR="003002F0">
        <w:t xml:space="preserve"> (c &lt; 2 </w:t>
      </w:r>
      <w:proofErr w:type="spellStart"/>
      <w:r w:rsidR="003002F0">
        <w:t>mol</w:t>
      </w:r>
      <w:proofErr w:type="spellEnd"/>
      <w:r w:rsidR="003002F0">
        <w:t>/l)</w:t>
      </w:r>
      <w:r w:rsidR="00886660">
        <w:t>, dest. Wasser</w:t>
      </w:r>
    </w:p>
    <w:p w:rsidR="00BC28B4" w:rsidRPr="004C5EB7" w:rsidRDefault="00BC28B4" w:rsidP="00BC28B4">
      <w:pPr>
        <w:tabs>
          <w:tab w:val="left" w:pos="1701"/>
          <w:tab w:val="left" w:pos="1985"/>
        </w:tabs>
        <w:ind w:left="1980" w:hanging="1980"/>
      </w:pPr>
      <w:r>
        <w:t xml:space="preserve">Durchführung: </w:t>
      </w:r>
      <w:r>
        <w:tab/>
      </w:r>
      <w:r>
        <w:tab/>
      </w:r>
      <w:r>
        <w:tab/>
      </w:r>
      <w:r w:rsidR="004C5EB7">
        <w:t>Deodorant wird in ein Reagenzglas gesprüht, bis sich etwas Flüssigkeit gebildet hat. Nun wird circa 1 ml dest. Wasser hinzugegeben. Anschließend werden mit der Pasteurpipette 3 Tropfen Silbernitrat-Lösung und danach 5 Tropfen verd. Salpetersäure hinzugefügt.</w:t>
      </w:r>
    </w:p>
    <w:p w:rsidR="00BC28B4" w:rsidRDefault="00BC28B4" w:rsidP="00BC28B4">
      <w:pPr>
        <w:tabs>
          <w:tab w:val="left" w:pos="1701"/>
          <w:tab w:val="left" w:pos="1985"/>
        </w:tabs>
        <w:ind w:left="1980" w:hanging="1980"/>
      </w:pPr>
      <w:r>
        <w:t>Beobachtung:</w:t>
      </w:r>
      <w:r>
        <w:tab/>
      </w:r>
      <w:r>
        <w:tab/>
      </w:r>
      <w:r>
        <w:tab/>
      </w:r>
      <w:r w:rsidR="004C5EB7">
        <w:t>Es bildet sich ein weißer Niederschlag, der sich bei der Zugabe von verd. Salpetersäure nicht auflöst.</w:t>
      </w:r>
    </w:p>
    <w:p w:rsidR="009912E7" w:rsidRDefault="009912E7" w:rsidP="0040164F">
      <w:pPr>
        <w:keepNext/>
        <w:tabs>
          <w:tab w:val="left" w:pos="1701"/>
          <w:tab w:val="left" w:pos="1985"/>
        </w:tabs>
        <w:ind w:left="1980" w:hanging="1980"/>
        <w:jc w:val="center"/>
      </w:pPr>
      <w:r w:rsidRPr="009912E7">
        <w:rPr>
          <w:noProof/>
          <w:lang w:eastAsia="de-DE"/>
        </w:rPr>
        <w:lastRenderedPageBreak/>
        <w:drawing>
          <wp:inline distT="0" distB="0" distL="0" distR="0">
            <wp:extent cx="1568211" cy="2090948"/>
            <wp:effectExtent l="19050" t="0" r="0" b="0"/>
            <wp:docPr id="25" name="Grafik 77" descr="WP_001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001340.jpg"/>
                    <pic:cNvPicPr/>
                  </pic:nvPicPr>
                  <pic:blipFill>
                    <a:blip r:embed="rId30"/>
                    <a:stretch>
                      <a:fillRect/>
                    </a:stretch>
                  </pic:blipFill>
                  <pic:spPr>
                    <a:xfrm>
                      <a:off x="0" y="0"/>
                      <a:ext cx="1570672" cy="2094229"/>
                    </a:xfrm>
                    <a:prstGeom prst="rect">
                      <a:avLst/>
                    </a:prstGeom>
                  </pic:spPr>
                </pic:pic>
              </a:graphicData>
            </a:graphic>
          </wp:inline>
        </w:drawing>
      </w:r>
    </w:p>
    <w:p w:rsidR="00BC28B4" w:rsidRDefault="009912E7" w:rsidP="00E51B69">
      <w:pPr>
        <w:pStyle w:val="Beschriftung"/>
        <w:jc w:val="center"/>
      </w:pPr>
      <w:r>
        <w:t xml:space="preserve">Abbildung </w:t>
      </w:r>
      <w:fldSimple w:instr=" SEQ Abbildung \* ARABIC ">
        <w:r w:rsidR="00965991">
          <w:rPr>
            <w:noProof/>
          </w:rPr>
          <w:t>5</w:t>
        </w:r>
      </w:fldSimple>
      <w:r>
        <w:t>: entstandener Niederschlag bei der Zugabe von silbernitrat-Lösung</w:t>
      </w:r>
    </w:p>
    <w:p w:rsidR="00BC28B4" w:rsidRDefault="00BC28B4" w:rsidP="00BC28B4">
      <w:pPr>
        <w:tabs>
          <w:tab w:val="left" w:pos="1701"/>
          <w:tab w:val="left" w:pos="1985"/>
        </w:tabs>
        <w:ind w:left="1980" w:hanging="1980"/>
      </w:pPr>
      <w:r w:rsidRPr="00BC28B4">
        <w:t>Deutung:</w:t>
      </w:r>
      <w:r w:rsidR="004C5EB7">
        <w:tab/>
      </w:r>
      <w:r w:rsidR="004C5EB7">
        <w:tab/>
        <w:t>Es ist in Wasser schwerlösliches Silberchlorid entstanden, welches sich auch bei der Zugabe von verd. Salpetersäure nicht au</w:t>
      </w:r>
      <w:r w:rsidR="009912E7">
        <w:t>f</w:t>
      </w:r>
      <w:r w:rsidR="004C5EB7">
        <w:t>löst.</w:t>
      </w:r>
    </w:p>
    <w:p w:rsidR="009912E7" w:rsidRDefault="009912E7" w:rsidP="00BC28B4">
      <w:pPr>
        <w:tabs>
          <w:tab w:val="left" w:pos="1701"/>
          <w:tab w:val="left" w:pos="1985"/>
        </w:tabs>
        <w:ind w:left="1980" w:hanging="1980"/>
        <w:rPr>
          <w:rFonts w:eastAsiaTheme="minorEastAsia"/>
        </w:rPr>
      </w:pPr>
      <w:r>
        <w:tab/>
      </w:r>
      <w:r>
        <w:tab/>
      </w:r>
      <m:oMath>
        <m:sSubSup>
          <m:sSubSupPr>
            <m:ctrlPr>
              <w:rPr>
                <w:rFonts w:ascii="Cambria Math" w:hAnsi="Cambria Math"/>
                <w:i/>
              </w:rPr>
            </m:ctrlPr>
          </m:sSubSupPr>
          <m:e>
            <m:r>
              <w:rPr>
                <w:rFonts w:ascii="Cambria Math" w:hAnsi="Cambria Math"/>
              </w:rPr>
              <m:t>Ag</m:t>
            </m:r>
          </m:e>
          <m:sub>
            <m:r>
              <w:rPr>
                <w:rFonts w:ascii="Cambria Math" w:hAnsi="Cambria Math"/>
              </w:rPr>
              <m:t>(aq)</m:t>
            </m:r>
          </m:sub>
          <m:sup>
            <m:r>
              <w:rPr>
                <w:rFonts w:ascii="Cambria Math" w:hAnsi="Cambria Math"/>
              </w:rPr>
              <m:t>+</m:t>
            </m:r>
          </m:sup>
        </m:sSubSup>
        <m:r>
          <w:rPr>
            <w:rFonts w:ascii="Cambria Math" w:hAnsi="Cambria Math"/>
          </w:rPr>
          <m:t xml:space="preserve"> + </m:t>
        </m:r>
        <m:sSubSup>
          <m:sSubSupPr>
            <m:ctrlPr>
              <w:rPr>
                <w:rFonts w:ascii="Cambria Math" w:hAnsi="Cambria Math"/>
                <w:i/>
              </w:rPr>
            </m:ctrlPr>
          </m:sSubSupPr>
          <m:e>
            <m:r>
              <w:rPr>
                <w:rFonts w:ascii="Cambria Math" w:hAnsi="Cambria Math"/>
              </w:rPr>
              <m:t>Cl</m:t>
            </m:r>
          </m:e>
          <m:sub>
            <m:r>
              <w:rPr>
                <w:rFonts w:ascii="Cambria Math" w:hAnsi="Cambria Math"/>
              </w:rPr>
              <m:t>(aq)</m:t>
            </m:r>
          </m:sub>
          <m:sup>
            <m:r>
              <w:rPr>
                <w:rFonts w:ascii="Cambria Math" w:hAnsi="Cambria Math"/>
              </w:rPr>
              <m:t>-</m:t>
            </m:r>
          </m:sup>
        </m:sSubSup>
        <m:r>
          <w:rPr>
            <w:rFonts w:ascii="Cambria Math" w:hAnsi="Cambria Math"/>
          </w:rPr>
          <m:t xml:space="preserve">  → </m:t>
        </m:r>
        <m:sSub>
          <m:sSubPr>
            <m:ctrlPr>
              <w:rPr>
                <w:rFonts w:ascii="Cambria Math" w:hAnsi="Cambria Math"/>
                <w:i/>
              </w:rPr>
            </m:ctrlPr>
          </m:sSubPr>
          <m:e>
            <m:r>
              <w:rPr>
                <w:rFonts w:ascii="Cambria Math" w:hAnsi="Cambria Math"/>
              </w:rPr>
              <m:t>AgCl</m:t>
            </m:r>
          </m:e>
          <m:sub>
            <m:r>
              <w:rPr>
                <w:rFonts w:ascii="Cambria Math" w:hAnsi="Cambria Math"/>
              </w:rPr>
              <m:t>(s)</m:t>
            </m:r>
          </m:sub>
        </m:sSub>
        <m:r>
          <w:rPr>
            <w:rFonts w:ascii="Cambria Math" w:hAnsi="Cambria Math"/>
          </w:rPr>
          <m:t>↓</m:t>
        </m:r>
      </m:oMath>
    </w:p>
    <w:p w:rsidR="003002F0" w:rsidRPr="00BC28B4" w:rsidRDefault="003002F0" w:rsidP="00BC28B4">
      <w:pPr>
        <w:tabs>
          <w:tab w:val="left" w:pos="1701"/>
          <w:tab w:val="left" w:pos="1985"/>
        </w:tabs>
        <w:ind w:left="1980" w:hanging="1980"/>
      </w:pPr>
      <w:r>
        <w:rPr>
          <w:rFonts w:eastAsiaTheme="minorEastAsia"/>
        </w:rPr>
        <w:t>Entsorgung:</w:t>
      </w:r>
      <w:r>
        <w:rPr>
          <w:rFonts w:eastAsiaTheme="minorEastAsia"/>
        </w:rPr>
        <w:tab/>
      </w:r>
      <w:r>
        <w:rPr>
          <w:rFonts w:eastAsiaTheme="minorEastAsia"/>
        </w:rPr>
        <w:tab/>
      </w:r>
      <w:r w:rsidRPr="0099242C">
        <w:rPr>
          <w:color w:val="auto"/>
        </w:rPr>
        <w:t>Der entstandene Niederschlag wird zunächst mit Ammoniaklösung gelöst. Danach kann die Lösung den Anorganischen Abfällen mit Schwermetallen zugeführt werden.</w:t>
      </w:r>
    </w:p>
    <w:p w:rsidR="00BC28B4" w:rsidRPr="004C5EB7" w:rsidRDefault="00BC28B4" w:rsidP="00BC28B4">
      <w:pPr>
        <w:tabs>
          <w:tab w:val="left" w:pos="1701"/>
          <w:tab w:val="left" w:pos="1985"/>
        </w:tabs>
        <w:ind w:left="1980" w:hanging="1980"/>
        <w:rPr>
          <w:rFonts w:asciiTheme="majorHAnsi" w:eastAsiaTheme="majorEastAsia" w:hAnsiTheme="majorHAnsi" w:cstheme="majorBidi"/>
          <w:b/>
          <w:bCs/>
          <w:sz w:val="28"/>
          <w:szCs w:val="28"/>
        </w:rPr>
      </w:pPr>
      <w:r w:rsidRPr="004C5EB7">
        <w:t>Literatur:</w:t>
      </w:r>
      <w:r w:rsidRPr="004C5EB7">
        <w:tab/>
      </w:r>
      <w:r w:rsidRPr="004C5EB7">
        <w:tab/>
      </w:r>
      <w:r w:rsidR="004C5EB7" w:rsidRPr="004C5EB7">
        <w:t xml:space="preserve">Prof. Dr. Dr. h.c. J. </w:t>
      </w:r>
      <w:proofErr w:type="spellStart"/>
      <w:r w:rsidR="004C5EB7" w:rsidRPr="004C5EB7">
        <w:t>St</w:t>
      </w:r>
      <w:r w:rsidR="004C5EB7">
        <w:t>r</w:t>
      </w:r>
      <w:r w:rsidR="004C5EB7" w:rsidRPr="004C5EB7">
        <w:t>ä</w:t>
      </w:r>
      <w:r w:rsidR="004C5EB7">
        <w:t>hle</w:t>
      </w:r>
      <w:proofErr w:type="spellEnd"/>
      <w:r w:rsidR="004C5EB7">
        <w:t xml:space="preserve">, Prof. Dr. E. Schweda, </w:t>
      </w:r>
      <w:proofErr w:type="spellStart"/>
      <w:r w:rsidR="004C5EB7">
        <w:t>Jander</w:t>
      </w:r>
      <w:proofErr w:type="spellEnd"/>
      <w:r w:rsidR="004C5EB7">
        <w:t xml:space="preserve"> Blasius Lehrbuch der analytischen und </w:t>
      </w:r>
      <w:proofErr w:type="spellStart"/>
      <w:r w:rsidR="004C5EB7">
        <w:t>präparativen</w:t>
      </w:r>
      <w:proofErr w:type="spellEnd"/>
      <w:r w:rsidR="004C5EB7">
        <w:t xml:space="preserve"> anorganischen Chemie,</w:t>
      </w:r>
      <w:r w:rsidR="00284548">
        <w:t xml:space="preserve"> S. Hirzel Verlag Stuttgart, 16. Auflage, 2006</w:t>
      </w:r>
    </w:p>
    <w:p w:rsidR="00BC28B4" w:rsidRPr="006E32AF" w:rsidRDefault="00221D23" w:rsidP="00BC28B4">
      <w:pPr>
        <w:tabs>
          <w:tab w:val="left" w:pos="1701"/>
          <w:tab w:val="left" w:pos="1985"/>
        </w:tabs>
        <w:ind w:left="1980" w:hanging="1980"/>
        <w:rPr>
          <w:rFonts w:eastAsiaTheme="minorEastAsia"/>
        </w:rPr>
      </w:pPr>
      <w:r w:rsidRPr="00221D23">
        <w:pict>
          <v:shape id="_x0000_s1182" type="#_x0000_t202" style="width:462.45pt;height:45.15pt;mso-position-horizontal-relative:char;mso-position-vertical-relative:line;mso-width-relative:margin;mso-height-relative:margin" fillcolor="white [3201]" strokecolor="#c0504d [3205]" strokeweight="1pt">
            <v:stroke dashstyle="dash"/>
            <v:shadow color="#868686"/>
            <v:textbox style="mso-next-textbox:#_x0000_s1182">
              <w:txbxContent>
                <w:p w:rsidR="004A04F6" w:rsidRPr="0099242C" w:rsidRDefault="004A04F6" w:rsidP="00BC28B4">
                  <w:pPr>
                    <w:rPr>
                      <w:color w:val="auto"/>
                    </w:rPr>
                  </w:pPr>
                  <w:r>
                    <w:rPr>
                      <w:color w:val="auto"/>
                    </w:rPr>
                    <w:t>Dieser Versuch eignet sich auch für andere Chlorid-Ionen-haltige Alltagsprodukte wie zum Beispiel Kochsalz.</w:t>
                  </w:r>
                </w:p>
              </w:txbxContent>
            </v:textbox>
            <w10:wrap type="none"/>
            <w10:anchorlock/>
          </v:shape>
        </w:pict>
      </w:r>
    </w:p>
    <w:p w:rsidR="00EB37F8" w:rsidRDefault="00221D23" w:rsidP="00EB37F8">
      <w:pPr>
        <w:pStyle w:val="berschrift2"/>
      </w:pPr>
      <w:r>
        <w:rPr>
          <w:noProof/>
          <w:lang w:eastAsia="de-DE"/>
        </w:rPr>
        <w:pict>
          <v:shape id="_x0000_s1164" type="#_x0000_t202" style="position:absolute;left:0;text-align:left;margin-left:-.05pt;margin-top:32.2pt;width:462.45pt;height:46.9pt;z-index:251796480;mso-width-relative:margin;mso-height-relative:margin" fillcolor="white [3201]" strokecolor="#4bacc6 [3208]" strokeweight="1pt">
            <v:stroke dashstyle="dash"/>
            <v:shadow color="#868686"/>
            <v:textbox style="mso-next-textbox:#_x0000_s1164">
              <w:txbxContent>
                <w:p w:rsidR="004A04F6" w:rsidRPr="0099242C" w:rsidRDefault="004A04F6" w:rsidP="00EB37F8">
                  <w:pPr>
                    <w:rPr>
                      <w:color w:val="auto"/>
                    </w:rPr>
                  </w:pPr>
                  <w:r w:rsidRPr="0099242C">
                    <w:rPr>
                      <w:color w:val="auto"/>
                    </w:rPr>
                    <w:t>In diesem Experiment wird Calcium mit Schwefelsäure als Calciumsulfat gefällt. Die SuS sollten bereits Vorwissen zum Thema Löslichkeit von Salzen und Fällungsreaktionen haben.</w:t>
                  </w:r>
                </w:p>
              </w:txbxContent>
            </v:textbox>
            <w10:wrap type="square"/>
          </v:shape>
        </w:pict>
      </w:r>
      <w:bookmarkStart w:id="9" w:name="_Toc364011667"/>
      <w:r w:rsidR="00EB37F8">
        <w:t>V 6 – Nachweis von Calcium in Mineralwasser</w:t>
      </w:r>
      <w:bookmarkEnd w:id="9"/>
    </w:p>
    <w:p w:rsidR="00EB37F8" w:rsidRDefault="00EB37F8" w:rsidP="00EB37F8"/>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EB37F8" w:rsidRPr="009C5E28" w:rsidTr="007700D8">
        <w:tc>
          <w:tcPr>
            <w:tcW w:w="9322" w:type="dxa"/>
            <w:gridSpan w:val="9"/>
            <w:shd w:val="clear" w:color="auto" w:fill="4F81BD"/>
            <w:vAlign w:val="center"/>
          </w:tcPr>
          <w:p w:rsidR="00EB37F8" w:rsidRPr="009C5E28" w:rsidRDefault="00EB37F8" w:rsidP="007700D8">
            <w:pPr>
              <w:spacing w:after="0"/>
              <w:jc w:val="center"/>
              <w:rPr>
                <w:b/>
                <w:bCs/>
              </w:rPr>
            </w:pPr>
            <w:r w:rsidRPr="009C5E28">
              <w:rPr>
                <w:b/>
                <w:bCs/>
              </w:rPr>
              <w:t>Gefahrenstoffe</w:t>
            </w:r>
          </w:p>
        </w:tc>
      </w:tr>
      <w:tr w:rsidR="00EB37F8" w:rsidRPr="009C5E28" w:rsidTr="007700D8">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EB37F8" w:rsidRPr="009C5E28" w:rsidRDefault="00B7041A" w:rsidP="007700D8">
            <w:pPr>
              <w:spacing w:after="0" w:line="276" w:lineRule="auto"/>
              <w:jc w:val="center"/>
              <w:rPr>
                <w:b/>
                <w:bCs/>
              </w:rPr>
            </w:pPr>
            <w:r>
              <w:rPr>
                <w:sz w:val="20"/>
              </w:rPr>
              <w:t>Verd. Schwefelsäure</w:t>
            </w:r>
          </w:p>
        </w:tc>
        <w:tc>
          <w:tcPr>
            <w:tcW w:w="3177" w:type="dxa"/>
            <w:gridSpan w:val="3"/>
            <w:tcBorders>
              <w:top w:val="single" w:sz="8" w:space="0" w:color="4F81BD"/>
              <w:bottom w:val="single" w:sz="8" w:space="0" w:color="4F81BD"/>
            </w:tcBorders>
            <w:shd w:val="clear" w:color="auto" w:fill="auto"/>
            <w:vAlign w:val="center"/>
          </w:tcPr>
          <w:p w:rsidR="00EB37F8" w:rsidRPr="009C5E28" w:rsidRDefault="00EB37F8" w:rsidP="00B7041A">
            <w:pPr>
              <w:spacing w:after="0"/>
              <w:jc w:val="center"/>
            </w:pPr>
            <w:r w:rsidRPr="009C5E28">
              <w:rPr>
                <w:sz w:val="20"/>
              </w:rPr>
              <w:t xml:space="preserve">H: </w:t>
            </w:r>
            <w:r w:rsidR="00B7041A">
              <w:t>314-290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EB37F8" w:rsidRPr="009C5E28" w:rsidRDefault="00EB37F8" w:rsidP="00B7041A">
            <w:pPr>
              <w:spacing w:after="0"/>
              <w:jc w:val="center"/>
            </w:pPr>
            <w:r w:rsidRPr="009C5E28">
              <w:rPr>
                <w:sz w:val="20"/>
              </w:rPr>
              <w:t xml:space="preserve">P: </w:t>
            </w:r>
            <w:r w:rsidR="00B7041A">
              <w:t>280-301+330+331-305+351+338-309+310</w:t>
            </w:r>
          </w:p>
        </w:tc>
      </w:tr>
      <w:tr w:rsidR="007D5F80" w:rsidRPr="009C5E28" w:rsidTr="007700D8">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7D5F80" w:rsidRDefault="007D5F80" w:rsidP="007700D8">
            <w:pPr>
              <w:spacing w:after="0" w:line="276" w:lineRule="auto"/>
              <w:jc w:val="center"/>
              <w:rPr>
                <w:sz w:val="20"/>
              </w:rPr>
            </w:pPr>
            <w:r>
              <w:rPr>
                <w:sz w:val="20"/>
              </w:rPr>
              <w:t>Mineralwasser</w:t>
            </w:r>
          </w:p>
        </w:tc>
        <w:tc>
          <w:tcPr>
            <w:tcW w:w="3177" w:type="dxa"/>
            <w:gridSpan w:val="3"/>
            <w:tcBorders>
              <w:top w:val="single" w:sz="8" w:space="0" w:color="4F81BD"/>
              <w:bottom w:val="single" w:sz="8" w:space="0" w:color="4F81BD"/>
            </w:tcBorders>
            <w:shd w:val="clear" w:color="auto" w:fill="auto"/>
            <w:vAlign w:val="center"/>
          </w:tcPr>
          <w:p w:rsidR="007D5F80" w:rsidRPr="009C5E28" w:rsidRDefault="007D5F80" w:rsidP="00B7041A">
            <w:pPr>
              <w:spacing w:after="0"/>
              <w:jc w:val="center"/>
              <w:rPr>
                <w:sz w:val="20"/>
              </w:rPr>
            </w:pPr>
            <w:r>
              <w:rPr>
                <w:sz w:val="20"/>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7D5F80" w:rsidRPr="009C5E28" w:rsidRDefault="007D5F80" w:rsidP="00B7041A">
            <w:pPr>
              <w:spacing w:after="0"/>
              <w:jc w:val="center"/>
              <w:rPr>
                <w:sz w:val="20"/>
              </w:rPr>
            </w:pPr>
            <w:r>
              <w:rPr>
                <w:sz w:val="20"/>
              </w:rPr>
              <w:t>P: -</w:t>
            </w:r>
          </w:p>
        </w:tc>
      </w:tr>
      <w:tr w:rsidR="00EB37F8" w:rsidRPr="009C5E28" w:rsidTr="007700D8">
        <w:tc>
          <w:tcPr>
            <w:tcW w:w="1009" w:type="dxa"/>
            <w:tcBorders>
              <w:top w:val="single" w:sz="8" w:space="0" w:color="4F81BD"/>
              <w:left w:val="single" w:sz="8" w:space="0" w:color="4F81BD"/>
              <w:bottom w:val="single" w:sz="8" w:space="0" w:color="4F81BD"/>
            </w:tcBorders>
            <w:shd w:val="clear" w:color="auto" w:fill="auto"/>
            <w:vAlign w:val="center"/>
          </w:tcPr>
          <w:p w:rsidR="00EB37F8" w:rsidRPr="009C5E28" w:rsidRDefault="00EB37F8" w:rsidP="007700D8">
            <w:pPr>
              <w:spacing w:after="0"/>
              <w:jc w:val="center"/>
              <w:rPr>
                <w:b/>
                <w:bCs/>
              </w:rPr>
            </w:pPr>
            <w:r>
              <w:rPr>
                <w:b/>
                <w:noProof/>
                <w:lang w:eastAsia="de-DE"/>
              </w:rPr>
              <w:drawing>
                <wp:inline distT="0" distB="0" distL="0" distR="0">
                  <wp:extent cx="504190" cy="504190"/>
                  <wp:effectExtent l="0" t="0" r="0" b="0"/>
                  <wp:docPr id="54"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EB37F8" w:rsidRPr="009C5E28" w:rsidRDefault="00EB37F8" w:rsidP="007700D8">
            <w:pPr>
              <w:spacing w:after="0"/>
              <w:jc w:val="center"/>
            </w:pPr>
            <w:r>
              <w:rPr>
                <w:noProof/>
                <w:lang w:eastAsia="de-DE"/>
              </w:rPr>
              <w:drawing>
                <wp:inline distT="0" distB="0" distL="0" distR="0">
                  <wp:extent cx="504190" cy="504190"/>
                  <wp:effectExtent l="0" t="0" r="0" b="0"/>
                  <wp:docPr id="55"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EB37F8" w:rsidRPr="009C5E28" w:rsidRDefault="00EB37F8" w:rsidP="007700D8">
            <w:pPr>
              <w:spacing w:after="0"/>
              <w:jc w:val="center"/>
            </w:pPr>
            <w:r>
              <w:rPr>
                <w:noProof/>
                <w:lang w:eastAsia="de-DE"/>
              </w:rPr>
              <w:drawing>
                <wp:inline distT="0" distB="0" distL="0" distR="0">
                  <wp:extent cx="504190" cy="504190"/>
                  <wp:effectExtent l="0" t="0" r="0" b="0"/>
                  <wp:docPr id="56"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EB37F8" w:rsidRPr="009C5E28" w:rsidRDefault="00EB37F8" w:rsidP="007700D8">
            <w:pPr>
              <w:spacing w:after="0"/>
              <w:jc w:val="center"/>
            </w:pPr>
            <w:r>
              <w:rPr>
                <w:noProof/>
                <w:lang w:eastAsia="de-DE"/>
              </w:rPr>
              <w:drawing>
                <wp:inline distT="0" distB="0" distL="0" distR="0">
                  <wp:extent cx="504190" cy="504190"/>
                  <wp:effectExtent l="0" t="0" r="0" b="0"/>
                  <wp:docPr id="57"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EB37F8" w:rsidRPr="009C5E28" w:rsidRDefault="00EB37F8" w:rsidP="007700D8">
            <w:pPr>
              <w:spacing w:after="0"/>
              <w:jc w:val="center"/>
            </w:pPr>
            <w:r>
              <w:rPr>
                <w:noProof/>
                <w:lang w:eastAsia="de-DE"/>
              </w:rPr>
              <w:drawing>
                <wp:inline distT="0" distB="0" distL="0" distR="0">
                  <wp:extent cx="504190" cy="504190"/>
                  <wp:effectExtent l="0" t="0" r="0" b="0"/>
                  <wp:docPr id="58"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EB37F8" w:rsidRPr="009C5E28" w:rsidRDefault="00EB37F8" w:rsidP="007700D8">
            <w:pPr>
              <w:spacing w:after="0"/>
              <w:jc w:val="center"/>
            </w:pPr>
            <w:r>
              <w:rPr>
                <w:noProof/>
                <w:lang w:eastAsia="de-DE"/>
              </w:rPr>
              <w:drawing>
                <wp:inline distT="0" distB="0" distL="0" distR="0">
                  <wp:extent cx="504190" cy="504190"/>
                  <wp:effectExtent l="0" t="0" r="0" b="0"/>
                  <wp:docPr id="59"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EB37F8" w:rsidRPr="009C5E28" w:rsidRDefault="00EB37F8" w:rsidP="007700D8">
            <w:pPr>
              <w:spacing w:after="0"/>
              <w:jc w:val="center"/>
            </w:pPr>
            <w:r>
              <w:rPr>
                <w:noProof/>
                <w:lang w:eastAsia="de-DE"/>
              </w:rPr>
              <w:drawing>
                <wp:inline distT="0" distB="0" distL="0" distR="0">
                  <wp:extent cx="504190" cy="504190"/>
                  <wp:effectExtent l="0" t="0" r="0" b="0"/>
                  <wp:docPr id="60"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EB37F8" w:rsidRPr="009C5E28" w:rsidRDefault="00B7041A" w:rsidP="007700D8">
            <w:pPr>
              <w:spacing w:after="0"/>
              <w:jc w:val="center"/>
            </w:pPr>
            <w:r>
              <w:rPr>
                <w:noProof/>
                <w:lang w:eastAsia="de-DE"/>
              </w:rPr>
              <w:drawing>
                <wp:inline distT="0" distB="0" distL="0" distR="0">
                  <wp:extent cx="503555" cy="503555"/>
                  <wp:effectExtent l="19050" t="0" r="0" b="0"/>
                  <wp:docPr id="45" name="Grafik 44" descr="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zend.png"/>
                          <pic:cNvPicPr/>
                        </pic:nvPicPr>
                        <pic:blipFill>
                          <a:blip r:embed="rId25"/>
                          <a:stretch>
                            <a:fillRect/>
                          </a:stretch>
                        </pic:blipFill>
                        <pic:spPr>
                          <a:xfrm>
                            <a:off x="0" y="0"/>
                            <a:ext cx="503555" cy="503555"/>
                          </a:xfrm>
                          <a:prstGeom prst="rect">
                            <a:avLst/>
                          </a:prstGeom>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EB37F8" w:rsidRPr="009C5E28" w:rsidRDefault="00EB37F8" w:rsidP="007700D8">
            <w:pPr>
              <w:spacing w:after="0"/>
              <w:jc w:val="center"/>
            </w:pPr>
            <w:r>
              <w:rPr>
                <w:noProof/>
                <w:lang w:eastAsia="de-DE"/>
              </w:rPr>
              <w:drawing>
                <wp:inline distT="0" distB="0" distL="0" distR="0">
                  <wp:extent cx="504190" cy="504190"/>
                  <wp:effectExtent l="0" t="0" r="0" b="0"/>
                  <wp:docPr id="6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r>
    </w:tbl>
    <w:p w:rsidR="00EB37F8" w:rsidRDefault="00EB37F8" w:rsidP="00EB37F8">
      <w:pPr>
        <w:tabs>
          <w:tab w:val="left" w:pos="1701"/>
          <w:tab w:val="left" w:pos="1985"/>
        </w:tabs>
        <w:ind w:left="1980" w:hanging="1980"/>
      </w:pPr>
    </w:p>
    <w:p w:rsidR="00EB37F8" w:rsidRDefault="00EB37F8" w:rsidP="00EB37F8">
      <w:pPr>
        <w:tabs>
          <w:tab w:val="left" w:pos="1701"/>
          <w:tab w:val="left" w:pos="1985"/>
        </w:tabs>
        <w:ind w:left="1980" w:hanging="1980"/>
      </w:pPr>
      <w:r>
        <w:lastRenderedPageBreak/>
        <w:t xml:space="preserve">Materialien: </w:t>
      </w:r>
      <w:r>
        <w:tab/>
      </w:r>
      <w:r>
        <w:tab/>
      </w:r>
      <w:r w:rsidR="00B7041A">
        <w:t>Reagenzglas, Pasteurpipette</w:t>
      </w:r>
      <w:r w:rsidR="003002F0">
        <w:t>n</w:t>
      </w:r>
    </w:p>
    <w:p w:rsidR="00EB37F8" w:rsidRPr="00ED07C2" w:rsidRDefault="00EB37F8" w:rsidP="00EB37F8">
      <w:pPr>
        <w:tabs>
          <w:tab w:val="left" w:pos="1701"/>
          <w:tab w:val="left" w:pos="1985"/>
        </w:tabs>
        <w:ind w:left="1980" w:hanging="1980"/>
      </w:pPr>
      <w:r>
        <w:t>Chemikalien:</w:t>
      </w:r>
      <w:r>
        <w:tab/>
      </w:r>
      <w:r>
        <w:tab/>
      </w:r>
      <w:r w:rsidR="00B7041A">
        <w:t>verd. Schwefelsäure</w:t>
      </w:r>
      <w:r w:rsidR="007D5F80">
        <w:t>, Mineralwasser</w:t>
      </w:r>
    </w:p>
    <w:p w:rsidR="00EB37F8" w:rsidRDefault="00EB37F8" w:rsidP="00B7041A">
      <w:pPr>
        <w:tabs>
          <w:tab w:val="left" w:pos="1701"/>
          <w:tab w:val="left" w:pos="1985"/>
        </w:tabs>
        <w:ind w:left="1980" w:hanging="1980"/>
      </w:pPr>
      <w:r>
        <w:t xml:space="preserve">Durchführung: </w:t>
      </w:r>
      <w:r>
        <w:tab/>
      </w:r>
      <w:r>
        <w:tab/>
      </w:r>
      <w:r>
        <w:tab/>
      </w:r>
      <w:r w:rsidR="00B72532">
        <w:t>Es wird circa 1 ml de</w:t>
      </w:r>
      <w:r w:rsidR="001503FB">
        <w:t>s</w:t>
      </w:r>
      <w:r w:rsidR="00B72532">
        <w:t xml:space="preserve"> M</w:t>
      </w:r>
      <w:r w:rsidR="00B7041A">
        <w:t>ineralwassers in ein Rea</w:t>
      </w:r>
      <w:r w:rsidR="00B72532">
        <w:t>g</w:t>
      </w:r>
      <w:r w:rsidR="00B7041A">
        <w:t>enzglas gefüllt und mit verd. Schwefelsäure versetzt.</w:t>
      </w:r>
    </w:p>
    <w:p w:rsidR="00EB37F8" w:rsidRDefault="00EB37F8" w:rsidP="00EB37F8">
      <w:pPr>
        <w:tabs>
          <w:tab w:val="left" w:pos="1701"/>
          <w:tab w:val="left" w:pos="1985"/>
        </w:tabs>
        <w:ind w:left="1980" w:hanging="1980"/>
      </w:pPr>
      <w:r>
        <w:t>Beobachtung:</w:t>
      </w:r>
      <w:r>
        <w:tab/>
      </w:r>
      <w:r>
        <w:tab/>
      </w:r>
      <w:r>
        <w:tab/>
        <w:t xml:space="preserve">Bei der Zugabe von </w:t>
      </w:r>
      <w:r w:rsidR="00B7041A">
        <w:t>verd. Schwefelsäure bildet sich ein weißer Niede</w:t>
      </w:r>
      <w:r w:rsidR="00B7041A">
        <w:t>r</w:t>
      </w:r>
      <w:r w:rsidR="00B7041A">
        <w:t>schlag.</w:t>
      </w:r>
    </w:p>
    <w:p w:rsidR="00B72532" w:rsidRDefault="00CB1AB2" w:rsidP="0040164F">
      <w:pPr>
        <w:keepNext/>
        <w:tabs>
          <w:tab w:val="left" w:pos="1701"/>
          <w:tab w:val="left" w:pos="1985"/>
        </w:tabs>
        <w:ind w:left="1980" w:hanging="1980"/>
        <w:jc w:val="center"/>
      </w:pPr>
      <w:r>
        <w:rPr>
          <w:noProof/>
          <w:lang w:eastAsia="de-DE"/>
        </w:rPr>
        <w:drawing>
          <wp:inline distT="0" distB="0" distL="0" distR="0">
            <wp:extent cx="2369389" cy="1777042"/>
            <wp:effectExtent l="19050" t="0" r="0" b="0"/>
            <wp:docPr id="39" name="Grafik 38" descr="WP_001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001345.jpg"/>
                    <pic:cNvPicPr/>
                  </pic:nvPicPr>
                  <pic:blipFill>
                    <a:blip r:embed="rId10"/>
                    <a:stretch>
                      <a:fillRect/>
                    </a:stretch>
                  </pic:blipFill>
                  <pic:spPr>
                    <a:xfrm>
                      <a:off x="0" y="0"/>
                      <a:ext cx="2369419" cy="1777064"/>
                    </a:xfrm>
                    <a:prstGeom prst="rect">
                      <a:avLst/>
                    </a:prstGeom>
                  </pic:spPr>
                </pic:pic>
              </a:graphicData>
            </a:graphic>
          </wp:inline>
        </w:drawing>
      </w:r>
    </w:p>
    <w:p w:rsidR="00EB37F8" w:rsidRDefault="00B72532" w:rsidP="0040164F">
      <w:pPr>
        <w:pStyle w:val="Beschriftung"/>
        <w:jc w:val="center"/>
      </w:pPr>
      <w:r>
        <w:t xml:space="preserve">Abbildung </w:t>
      </w:r>
      <w:fldSimple w:instr=" SEQ Abbildung \* ARABIC ">
        <w:r w:rsidR="00965991">
          <w:rPr>
            <w:noProof/>
          </w:rPr>
          <w:t>6</w:t>
        </w:r>
      </w:fldSimple>
      <w:r>
        <w:t>: gebildeter Niederschlag</w:t>
      </w:r>
    </w:p>
    <w:p w:rsidR="00EB37F8" w:rsidRDefault="00EB37F8" w:rsidP="00EB37F8">
      <w:pPr>
        <w:tabs>
          <w:tab w:val="left" w:pos="1701"/>
          <w:tab w:val="left" w:pos="1985"/>
        </w:tabs>
        <w:ind w:left="1980" w:hanging="1980"/>
      </w:pPr>
      <w:r w:rsidRPr="00BC28B4">
        <w:t>Deutung:</w:t>
      </w:r>
      <w:r w:rsidR="00B7041A">
        <w:tab/>
      </w:r>
      <w:r w:rsidR="00B7041A">
        <w:tab/>
        <w:t xml:space="preserve">Durch die Zugabe von verd. Schwefelsäure wurde das </w:t>
      </w:r>
      <w:r w:rsidR="00776897">
        <w:t>L</w:t>
      </w:r>
      <w:r w:rsidR="00B7041A">
        <w:t>öslichkeitsprodukt von Calciumsulfat überschritten</w:t>
      </w:r>
      <w:r w:rsidR="00776897">
        <w:t>, wodurch Calciumsulfat als schwerlösl</w:t>
      </w:r>
      <w:r w:rsidR="00776897">
        <w:t>i</w:t>
      </w:r>
      <w:r w:rsidR="00776897">
        <w:t>cher Niederschlag ausfällt.</w:t>
      </w:r>
    </w:p>
    <w:p w:rsidR="00776897" w:rsidRDefault="00776897" w:rsidP="00EB37F8">
      <w:pPr>
        <w:tabs>
          <w:tab w:val="left" w:pos="1701"/>
          <w:tab w:val="left" w:pos="1985"/>
        </w:tabs>
        <w:ind w:left="1980" w:hanging="1980"/>
        <w:rPr>
          <w:rFonts w:eastAsiaTheme="minorEastAsia"/>
        </w:rPr>
      </w:pPr>
      <w:r>
        <w:tab/>
      </w:r>
      <w:r>
        <w:tab/>
      </w:r>
      <m:oMath>
        <m:sSubSup>
          <m:sSubSupPr>
            <m:ctrlPr>
              <w:rPr>
                <w:rFonts w:ascii="Cambria Math" w:hAnsi="Cambria Math"/>
                <w:i/>
              </w:rPr>
            </m:ctrlPr>
          </m:sSubSupPr>
          <m:e>
            <m:r>
              <w:rPr>
                <w:rFonts w:ascii="Cambria Math" w:hAnsi="Cambria Math"/>
              </w:rPr>
              <m:t>Ca</m:t>
            </m:r>
          </m:e>
          <m:sub>
            <m:r>
              <w:rPr>
                <w:rFonts w:ascii="Cambria Math" w:hAnsi="Cambria Math"/>
              </w:rPr>
              <m:t>(aq)</m:t>
            </m:r>
          </m:sub>
          <m:sup>
            <m:r>
              <w:rPr>
                <w:rFonts w:ascii="Cambria Math" w:hAnsi="Cambria Math"/>
              </w:rPr>
              <m:t>2+</m:t>
            </m:r>
          </m:sup>
        </m:sSubSup>
        <m:r>
          <w:rPr>
            <w:rFonts w:ascii="Cambria Math" w:hAnsi="Cambria Math"/>
          </w:rPr>
          <m:t xml:space="preserve"> + </m:t>
        </m:r>
        <m:sSubSup>
          <m:sSubSupPr>
            <m:ctrlPr>
              <w:rPr>
                <w:rFonts w:ascii="Cambria Math" w:hAnsi="Cambria Math"/>
                <w:i/>
              </w:rPr>
            </m:ctrlPr>
          </m:sSubSupPr>
          <m:e>
            <m:r>
              <w:rPr>
                <w:rFonts w:ascii="Cambria Math" w:hAnsi="Cambria Math"/>
              </w:rPr>
              <m:t>S</m:t>
            </m:r>
            <m:r>
              <w:rPr>
                <w:rFonts w:ascii="Cambria Math" w:hAnsi="Cambria Math"/>
              </w:rPr>
              <m:t>O</m:t>
            </m:r>
          </m:e>
          <m:sub>
            <m:r>
              <w:rPr>
                <w:rFonts w:ascii="Cambria Math" w:hAnsi="Cambria Math"/>
              </w:rPr>
              <m:t>4 (aq)</m:t>
            </m:r>
          </m:sub>
          <m:sup>
            <m:r>
              <w:rPr>
                <w:rFonts w:ascii="Cambria Math" w:hAnsi="Cambria Math"/>
              </w:rPr>
              <m:t>2-</m:t>
            </m:r>
          </m:sup>
        </m:sSubSup>
        <m:r>
          <w:rPr>
            <w:rFonts w:ascii="Cambria Math" w:hAnsi="Cambria Math"/>
          </w:rPr>
          <m:t xml:space="preserve"> → </m:t>
        </m:r>
        <m:sSub>
          <m:sSubPr>
            <m:ctrlPr>
              <w:rPr>
                <w:rFonts w:ascii="Cambria Math" w:hAnsi="Cambria Math"/>
                <w:i/>
              </w:rPr>
            </m:ctrlPr>
          </m:sSubPr>
          <m:e>
            <m:r>
              <w:rPr>
                <w:rFonts w:ascii="Cambria Math" w:hAnsi="Cambria Math"/>
              </w:rPr>
              <m:t>CaSO</m:t>
            </m:r>
          </m:e>
          <m:sub>
            <m:r>
              <w:rPr>
                <w:rFonts w:ascii="Cambria Math" w:hAnsi="Cambria Math"/>
              </w:rPr>
              <m:t>4 (s)</m:t>
            </m:r>
          </m:sub>
        </m:sSub>
        <m:r>
          <w:rPr>
            <w:rFonts w:ascii="Cambria Math" w:hAnsi="Cambria Math"/>
          </w:rPr>
          <m:t>↓</m:t>
        </m:r>
      </m:oMath>
      <w:r w:rsidR="00DB2236">
        <w:rPr>
          <w:rFonts w:eastAsiaTheme="minorEastAsia"/>
        </w:rPr>
        <w:tab/>
      </w:r>
    </w:p>
    <w:p w:rsidR="00DB2236" w:rsidRPr="0099242C" w:rsidRDefault="00DB2236" w:rsidP="00DB2236">
      <w:pPr>
        <w:rPr>
          <w:color w:val="1F497D" w:themeColor="text2"/>
        </w:rPr>
      </w:pPr>
      <w:r>
        <w:rPr>
          <w:rFonts w:eastAsiaTheme="minorEastAsia"/>
        </w:rPr>
        <w:t>Entsorgung:</w:t>
      </w:r>
      <w:r>
        <w:rPr>
          <w:rFonts w:eastAsiaTheme="minorEastAsia"/>
        </w:rPr>
        <w:tab/>
      </w:r>
      <w:r>
        <w:rPr>
          <w:rFonts w:eastAsiaTheme="minorEastAsia"/>
        </w:rPr>
        <w:tab/>
      </w:r>
      <w:r w:rsidRPr="0099242C">
        <w:rPr>
          <w:color w:val="auto"/>
        </w:rPr>
        <w:t xml:space="preserve">Nach der Neutralisation mit </w:t>
      </w:r>
      <w:r>
        <w:rPr>
          <w:color w:val="auto"/>
        </w:rPr>
        <w:t xml:space="preserve">verd. </w:t>
      </w:r>
      <w:r w:rsidRPr="0099242C">
        <w:rPr>
          <w:color w:val="auto"/>
        </w:rPr>
        <w:t xml:space="preserve">Natronlauge kann die Lösung in den </w:t>
      </w:r>
      <w:r>
        <w:rPr>
          <w:color w:val="auto"/>
        </w:rPr>
        <w:tab/>
      </w:r>
      <w:r>
        <w:rPr>
          <w:color w:val="auto"/>
        </w:rPr>
        <w:tab/>
      </w:r>
      <w:r>
        <w:rPr>
          <w:color w:val="auto"/>
        </w:rPr>
        <w:tab/>
      </w:r>
      <w:r w:rsidRPr="0099242C">
        <w:rPr>
          <w:color w:val="auto"/>
        </w:rPr>
        <w:t>Ausguss gegeben werden</w:t>
      </w:r>
      <w:r w:rsidRPr="0099242C">
        <w:rPr>
          <w:color w:val="1F497D" w:themeColor="text2"/>
        </w:rPr>
        <w:t>.</w:t>
      </w:r>
    </w:p>
    <w:p w:rsidR="00776897" w:rsidRDefault="00EB37F8" w:rsidP="00776897">
      <w:pPr>
        <w:tabs>
          <w:tab w:val="left" w:pos="1701"/>
          <w:tab w:val="left" w:pos="1985"/>
        </w:tabs>
        <w:ind w:left="1980" w:hanging="1980"/>
      </w:pPr>
      <w:r w:rsidRPr="00BC28B4">
        <w:t>Literatur:</w:t>
      </w:r>
      <w:r w:rsidRPr="00BC28B4">
        <w:tab/>
      </w:r>
      <w:r w:rsidRPr="00BC28B4">
        <w:tab/>
      </w:r>
      <w:r w:rsidR="0040164F">
        <w:t>keine</w:t>
      </w:r>
    </w:p>
    <w:p w:rsidR="0099242C" w:rsidRPr="006E32AF" w:rsidRDefault="00221D23" w:rsidP="0099242C">
      <w:pPr>
        <w:tabs>
          <w:tab w:val="left" w:pos="1701"/>
          <w:tab w:val="left" w:pos="1985"/>
        </w:tabs>
        <w:ind w:left="1980" w:hanging="1980"/>
        <w:rPr>
          <w:rFonts w:eastAsiaTheme="minorEastAsia"/>
        </w:rPr>
      </w:pPr>
      <w:r w:rsidRPr="00221D23">
        <w:pict>
          <v:shape id="_x0000_s1181" type="#_x0000_t202" style="width:462.45pt;height:43.05pt;mso-position-horizontal-relative:char;mso-position-vertical-relative:line;mso-width-relative:margin;mso-height-relative:margin" fillcolor="white [3201]" strokecolor="#c0504d [3205]" strokeweight="1pt">
            <v:stroke dashstyle="dash"/>
            <v:shadow color="#868686"/>
            <v:textbox style="mso-next-textbox:#_x0000_s1181">
              <w:txbxContent>
                <w:p w:rsidR="004A04F6" w:rsidRPr="00DB2236" w:rsidRDefault="00DB2236" w:rsidP="00DB2236">
                  <w:r>
                    <w:t>Der Versuch kann auch mit Leitungswasser oder anderen Calcium-Ionen-haltigen Lösungen durchgeführt werden.</w:t>
                  </w:r>
                </w:p>
              </w:txbxContent>
            </v:textbox>
            <w10:wrap type="none"/>
            <w10:anchorlock/>
          </v:shape>
        </w:pict>
      </w:r>
    </w:p>
    <w:p w:rsidR="0099242C" w:rsidRDefault="0099242C" w:rsidP="00776897">
      <w:pPr>
        <w:tabs>
          <w:tab w:val="left" w:pos="1701"/>
          <w:tab w:val="left" w:pos="1985"/>
        </w:tabs>
        <w:ind w:left="1980" w:hanging="1980"/>
      </w:pPr>
    </w:p>
    <w:p w:rsidR="00B8225A" w:rsidRDefault="00221D23" w:rsidP="00B8225A">
      <w:pPr>
        <w:pStyle w:val="berschrift2"/>
      </w:pPr>
      <w:r>
        <w:rPr>
          <w:noProof/>
          <w:lang w:eastAsia="de-DE"/>
        </w:rPr>
        <w:pict>
          <v:shape id="_x0000_s1165" type="#_x0000_t202" style="position:absolute;left:0;text-align:left;margin-left:-.05pt;margin-top:32.2pt;width:462.45pt;height:46.9pt;z-index:251798528;mso-width-relative:margin;mso-height-relative:margin" fillcolor="white [3201]" strokecolor="#4bacc6 [3208]" strokeweight="1pt">
            <v:stroke dashstyle="dash"/>
            <v:shadow color="#868686"/>
            <v:textbox style="mso-next-textbox:#_x0000_s1165">
              <w:txbxContent>
                <w:p w:rsidR="004A04F6" w:rsidRPr="0099242C" w:rsidRDefault="004A04F6" w:rsidP="00B8225A">
                  <w:pPr>
                    <w:rPr>
                      <w:color w:val="auto"/>
                    </w:rPr>
                  </w:pPr>
                  <w:r w:rsidRPr="0099242C">
                    <w:rPr>
                      <w:color w:val="auto"/>
                    </w:rPr>
                    <w:t xml:space="preserve">Dieser Versuch ist eine weitere Alternative zum Nachweis von Iod, wobei der Nachweis auf eine Redoxreaktion zurückzuführen ist. </w:t>
                  </w:r>
                </w:p>
              </w:txbxContent>
            </v:textbox>
            <w10:wrap type="square"/>
          </v:shape>
        </w:pict>
      </w:r>
      <w:bookmarkStart w:id="10" w:name="_Toc364011668"/>
      <w:r w:rsidR="00B8225A">
        <w:t xml:space="preserve">V 7 – Nachweis von Iodid-Ionen mit </w:t>
      </w:r>
      <w:r w:rsidR="00F23FB3">
        <w:t>K</w:t>
      </w:r>
      <w:r w:rsidR="00B8225A">
        <w:t>aliumpermanganat</w:t>
      </w:r>
      <w:bookmarkEnd w:id="10"/>
    </w:p>
    <w:p w:rsidR="00B8225A" w:rsidRDefault="00B8225A" w:rsidP="00B8225A"/>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B8225A" w:rsidRPr="009C5E28" w:rsidTr="007700D8">
        <w:tc>
          <w:tcPr>
            <w:tcW w:w="9322" w:type="dxa"/>
            <w:gridSpan w:val="9"/>
            <w:shd w:val="clear" w:color="auto" w:fill="4F81BD"/>
            <w:vAlign w:val="center"/>
          </w:tcPr>
          <w:p w:rsidR="00B8225A" w:rsidRPr="009C5E28" w:rsidRDefault="00B8225A" w:rsidP="007700D8">
            <w:pPr>
              <w:spacing w:after="0"/>
              <w:jc w:val="center"/>
              <w:rPr>
                <w:b/>
                <w:bCs/>
              </w:rPr>
            </w:pPr>
            <w:r w:rsidRPr="009C5E28">
              <w:rPr>
                <w:b/>
                <w:bCs/>
              </w:rPr>
              <w:t>Gefahrenstoffe</w:t>
            </w:r>
          </w:p>
        </w:tc>
      </w:tr>
      <w:tr w:rsidR="00B8225A" w:rsidRPr="009C5E28" w:rsidTr="007700D8">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B8225A" w:rsidRPr="009C5E28" w:rsidRDefault="00776897" w:rsidP="007700D8">
            <w:pPr>
              <w:spacing w:after="0" w:line="276" w:lineRule="auto"/>
              <w:jc w:val="center"/>
              <w:rPr>
                <w:b/>
                <w:bCs/>
              </w:rPr>
            </w:pPr>
            <w:r>
              <w:rPr>
                <w:sz w:val="20"/>
              </w:rPr>
              <w:lastRenderedPageBreak/>
              <w:t>Kaliumpermanganat</w:t>
            </w:r>
            <w:r w:rsidR="00E44BA3">
              <w:rPr>
                <w:sz w:val="20"/>
              </w:rPr>
              <w:t>lösung</w:t>
            </w:r>
          </w:p>
        </w:tc>
        <w:tc>
          <w:tcPr>
            <w:tcW w:w="3177" w:type="dxa"/>
            <w:gridSpan w:val="3"/>
            <w:tcBorders>
              <w:top w:val="single" w:sz="8" w:space="0" w:color="4F81BD"/>
              <w:bottom w:val="single" w:sz="8" w:space="0" w:color="4F81BD"/>
            </w:tcBorders>
            <w:shd w:val="clear" w:color="auto" w:fill="auto"/>
            <w:vAlign w:val="center"/>
          </w:tcPr>
          <w:p w:rsidR="00B8225A" w:rsidRPr="009C5E28" w:rsidRDefault="00B8225A" w:rsidP="00776897">
            <w:pPr>
              <w:spacing w:after="0"/>
              <w:jc w:val="center"/>
            </w:pPr>
            <w:r w:rsidRPr="009C5E28">
              <w:rPr>
                <w:sz w:val="20"/>
              </w:rPr>
              <w:t xml:space="preserve">H: </w:t>
            </w:r>
            <w:r w:rsidR="00776897">
              <w:t>272-302-410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B8225A" w:rsidRPr="009C5E28" w:rsidRDefault="00B8225A" w:rsidP="00776897">
            <w:pPr>
              <w:spacing w:after="0"/>
              <w:jc w:val="center"/>
            </w:pPr>
            <w:r w:rsidRPr="009C5E28">
              <w:rPr>
                <w:sz w:val="20"/>
              </w:rPr>
              <w:t xml:space="preserve">P: </w:t>
            </w:r>
            <w:r w:rsidR="00776897">
              <w:t>210-273</w:t>
            </w:r>
          </w:p>
        </w:tc>
      </w:tr>
      <w:tr w:rsidR="00E44BA3" w:rsidRPr="009C5E28" w:rsidTr="007700D8">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E44BA3" w:rsidRDefault="0016546B" w:rsidP="007700D8">
            <w:pPr>
              <w:spacing w:after="0" w:line="276" w:lineRule="auto"/>
              <w:jc w:val="center"/>
              <w:rPr>
                <w:sz w:val="20"/>
              </w:rPr>
            </w:pPr>
            <w:r>
              <w:rPr>
                <w:sz w:val="20"/>
              </w:rPr>
              <w:t>Jodiertes Speisesalz</w:t>
            </w:r>
          </w:p>
        </w:tc>
        <w:tc>
          <w:tcPr>
            <w:tcW w:w="3177" w:type="dxa"/>
            <w:gridSpan w:val="3"/>
            <w:tcBorders>
              <w:top w:val="single" w:sz="8" w:space="0" w:color="4F81BD"/>
              <w:bottom w:val="single" w:sz="8" w:space="0" w:color="4F81BD"/>
            </w:tcBorders>
            <w:shd w:val="clear" w:color="auto" w:fill="auto"/>
            <w:vAlign w:val="center"/>
          </w:tcPr>
          <w:p w:rsidR="00E44BA3" w:rsidRPr="009C5E28" w:rsidRDefault="0016546B" w:rsidP="00776897">
            <w:pPr>
              <w:spacing w:after="0"/>
              <w:jc w:val="center"/>
              <w:rPr>
                <w:sz w:val="20"/>
              </w:rPr>
            </w:pPr>
            <w:r>
              <w:rPr>
                <w:sz w:val="20"/>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E44BA3" w:rsidRPr="009C5E28" w:rsidRDefault="0016546B" w:rsidP="00776897">
            <w:pPr>
              <w:spacing w:after="0"/>
              <w:jc w:val="center"/>
              <w:rPr>
                <w:sz w:val="20"/>
              </w:rPr>
            </w:pPr>
            <w:r>
              <w:rPr>
                <w:sz w:val="20"/>
              </w:rPr>
              <w:t>P: -</w:t>
            </w:r>
          </w:p>
        </w:tc>
      </w:tr>
      <w:tr w:rsidR="00E44BA3" w:rsidRPr="009C5E28" w:rsidTr="007700D8">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E44BA3" w:rsidRDefault="0016546B" w:rsidP="007700D8">
            <w:pPr>
              <w:spacing w:after="0" w:line="276" w:lineRule="auto"/>
              <w:jc w:val="center"/>
              <w:rPr>
                <w:sz w:val="20"/>
              </w:rPr>
            </w:pPr>
            <w:r>
              <w:rPr>
                <w:sz w:val="20"/>
              </w:rPr>
              <w:t>Dest. Wasser</w:t>
            </w:r>
          </w:p>
        </w:tc>
        <w:tc>
          <w:tcPr>
            <w:tcW w:w="3177" w:type="dxa"/>
            <w:gridSpan w:val="3"/>
            <w:tcBorders>
              <w:top w:val="single" w:sz="8" w:space="0" w:color="4F81BD"/>
              <w:bottom w:val="single" w:sz="8" w:space="0" w:color="4F81BD"/>
            </w:tcBorders>
            <w:shd w:val="clear" w:color="auto" w:fill="auto"/>
            <w:vAlign w:val="center"/>
          </w:tcPr>
          <w:p w:rsidR="00E44BA3" w:rsidRPr="009C5E28" w:rsidRDefault="0016546B" w:rsidP="00776897">
            <w:pPr>
              <w:spacing w:after="0"/>
              <w:jc w:val="center"/>
              <w:rPr>
                <w:sz w:val="20"/>
              </w:rPr>
            </w:pPr>
            <w:r>
              <w:rPr>
                <w:sz w:val="20"/>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E44BA3" w:rsidRPr="009C5E28" w:rsidRDefault="0016546B" w:rsidP="00776897">
            <w:pPr>
              <w:spacing w:after="0"/>
              <w:jc w:val="center"/>
              <w:rPr>
                <w:sz w:val="20"/>
              </w:rPr>
            </w:pPr>
            <w:r>
              <w:rPr>
                <w:sz w:val="20"/>
              </w:rPr>
              <w:t>P: -</w:t>
            </w:r>
          </w:p>
        </w:tc>
      </w:tr>
      <w:tr w:rsidR="00B8225A" w:rsidRPr="009C5E28" w:rsidTr="007700D8">
        <w:tc>
          <w:tcPr>
            <w:tcW w:w="1009" w:type="dxa"/>
            <w:tcBorders>
              <w:top w:val="single" w:sz="8" w:space="0" w:color="4F81BD"/>
              <w:left w:val="single" w:sz="8" w:space="0" w:color="4F81BD"/>
              <w:bottom w:val="single" w:sz="8" w:space="0" w:color="4F81BD"/>
            </w:tcBorders>
            <w:shd w:val="clear" w:color="auto" w:fill="auto"/>
            <w:vAlign w:val="center"/>
          </w:tcPr>
          <w:p w:rsidR="00B8225A" w:rsidRPr="009C5E28" w:rsidRDefault="00776897" w:rsidP="007700D8">
            <w:pPr>
              <w:spacing w:after="0"/>
              <w:jc w:val="center"/>
              <w:rPr>
                <w:b/>
                <w:bCs/>
              </w:rPr>
            </w:pPr>
            <w:r>
              <w:rPr>
                <w:b/>
                <w:bCs/>
                <w:noProof/>
                <w:lang w:eastAsia="de-DE"/>
              </w:rPr>
              <w:drawing>
                <wp:inline distT="0" distB="0" distL="0" distR="0">
                  <wp:extent cx="503555" cy="503555"/>
                  <wp:effectExtent l="19050" t="0" r="0" b="0"/>
                  <wp:docPr id="51" name="Grafik 50" descr="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Ätzend.png"/>
                          <pic:cNvPicPr/>
                        </pic:nvPicPr>
                        <pic:blipFill>
                          <a:blip r:embed="rId28"/>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B8225A" w:rsidRPr="009C5E28" w:rsidRDefault="00776897" w:rsidP="007700D8">
            <w:pPr>
              <w:spacing w:after="0"/>
              <w:jc w:val="center"/>
            </w:pPr>
            <w:r>
              <w:rPr>
                <w:noProof/>
                <w:lang w:eastAsia="de-DE"/>
              </w:rPr>
              <w:drawing>
                <wp:inline distT="0" distB="0" distL="0" distR="0">
                  <wp:extent cx="503555" cy="503555"/>
                  <wp:effectExtent l="19050" t="0" r="0" b="0"/>
                  <wp:docPr id="73" name="Grafik 72" descr="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fördernd.png"/>
                          <pic:cNvPicPr/>
                        </pic:nvPicPr>
                        <pic:blipFill>
                          <a:blip r:embed="rId24"/>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B8225A" w:rsidRPr="009C5E28" w:rsidRDefault="00B8225A" w:rsidP="007700D8">
            <w:pPr>
              <w:spacing w:after="0"/>
              <w:jc w:val="center"/>
            </w:pPr>
            <w:r>
              <w:rPr>
                <w:noProof/>
                <w:lang w:eastAsia="de-DE"/>
              </w:rPr>
              <w:drawing>
                <wp:inline distT="0" distB="0" distL="0" distR="0">
                  <wp:extent cx="504190" cy="504190"/>
                  <wp:effectExtent l="0" t="0" r="0" b="0"/>
                  <wp:docPr id="66"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B8225A" w:rsidRPr="009C5E28" w:rsidRDefault="00B8225A" w:rsidP="007700D8">
            <w:pPr>
              <w:spacing w:after="0"/>
              <w:jc w:val="center"/>
            </w:pPr>
            <w:r>
              <w:rPr>
                <w:noProof/>
                <w:lang w:eastAsia="de-DE"/>
              </w:rPr>
              <w:drawing>
                <wp:inline distT="0" distB="0" distL="0" distR="0">
                  <wp:extent cx="504190" cy="504190"/>
                  <wp:effectExtent l="0" t="0" r="0" b="0"/>
                  <wp:docPr id="67"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B8225A" w:rsidRPr="009C5E28" w:rsidRDefault="00B8225A" w:rsidP="007700D8">
            <w:pPr>
              <w:spacing w:after="0"/>
              <w:jc w:val="center"/>
            </w:pPr>
            <w:r>
              <w:rPr>
                <w:noProof/>
                <w:lang w:eastAsia="de-DE"/>
              </w:rPr>
              <w:drawing>
                <wp:inline distT="0" distB="0" distL="0" distR="0">
                  <wp:extent cx="504190" cy="504190"/>
                  <wp:effectExtent l="0" t="0" r="0" b="0"/>
                  <wp:docPr id="68"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B8225A" w:rsidRPr="009C5E28" w:rsidRDefault="00B8225A" w:rsidP="007700D8">
            <w:pPr>
              <w:spacing w:after="0"/>
              <w:jc w:val="center"/>
            </w:pPr>
            <w:r>
              <w:rPr>
                <w:noProof/>
                <w:lang w:eastAsia="de-DE"/>
              </w:rPr>
              <w:drawing>
                <wp:inline distT="0" distB="0" distL="0" distR="0">
                  <wp:extent cx="504190" cy="504190"/>
                  <wp:effectExtent l="0" t="0" r="0" b="0"/>
                  <wp:docPr id="69"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B8225A" w:rsidRPr="009C5E28" w:rsidRDefault="00B8225A" w:rsidP="007700D8">
            <w:pPr>
              <w:spacing w:after="0"/>
              <w:jc w:val="center"/>
            </w:pPr>
            <w:r>
              <w:rPr>
                <w:noProof/>
                <w:lang w:eastAsia="de-DE"/>
              </w:rPr>
              <w:drawing>
                <wp:inline distT="0" distB="0" distL="0" distR="0">
                  <wp:extent cx="504190" cy="504190"/>
                  <wp:effectExtent l="0" t="0" r="0" b="0"/>
                  <wp:docPr id="70"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B8225A" w:rsidRPr="009C5E28" w:rsidRDefault="00B8225A" w:rsidP="007700D8">
            <w:pPr>
              <w:spacing w:after="0"/>
              <w:jc w:val="center"/>
            </w:pPr>
            <w:r>
              <w:rPr>
                <w:noProof/>
                <w:lang w:eastAsia="de-DE"/>
              </w:rPr>
              <w:drawing>
                <wp:inline distT="0" distB="0" distL="0" distR="0">
                  <wp:extent cx="511175" cy="511175"/>
                  <wp:effectExtent l="0" t="0" r="0" b="0"/>
                  <wp:docPr id="7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B8225A" w:rsidRPr="009C5E28" w:rsidRDefault="00776897" w:rsidP="007700D8">
            <w:pPr>
              <w:spacing w:after="0"/>
              <w:jc w:val="center"/>
            </w:pPr>
            <w:r>
              <w:rPr>
                <w:noProof/>
                <w:lang w:eastAsia="de-DE"/>
              </w:rPr>
              <w:drawing>
                <wp:inline distT="0" distB="0" distL="0" distR="0">
                  <wp:extent cx="582930" cy="582930"/>
                  <wp:effectExtent l="19050" t="0" r="7620" b="0"/>
                  <wp:docPr id="79" name="Grafik 78" descr="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weltgefahr.png"/>
                          <pic:cNvPicPr/>
                        </pic:nvPicPr>
                        <pic:blipFill>
                          <a:blip r:embed="rId20"/>
                          <a:stretch>
                            <a:fillRect/>
                          </a:stretch>
                        </pic:blipFill>
                        <pic:spPr>
                          <a:xfrm>
                            <a:off x="0" y="0"/>
                            <a:ext cx="582930" cy="582930"/>
                          </a:xfrm>
                          <a:prstGeom prst="rect">
                            <a:avLst/>
                          </a:prstGeom>
                        </pic:spPr>
                      </pic:pic>
                    </a:graphicData>
                  </a:graphic>
                </wp:inline>
              </w:drawing>
            </w:r>
          </w:p>
        </w:tc>
      </w:tr>
    </w:tbl>
    <w:p w:rsidR="00B8225A" w:rsidRDefault="00B8225A" w:rsidP="00B8225A">
      <w:pPr>
        <w:tabs>
          <w:tab w:val="left" w:pos="1701"/>
          <w:tab w:val="left" w:pos="1985"/>
        </w:tabs>
        <w:ind w:left="1980" w:hanging="1980"/>
      </w:pPr>
    </w:p>
    <w:p w:rsidR="00B8225A" w:rsidRDefault="00B8225A" w:rsidP="00B8225A">
      <w:pPr>
        <w:tabs>
          <w:tab w:val="left" w:pos="1701"/>
          <w:tab w:val="left" w:pos="1985"/>
        </w:tabs>
        <w:ind w:left="1980" w:hanging="1980"/>
      </w:pPr>
      <w:r>
        <w:t xml:space="preserve">Materialien: </w:t>
      </w:r>
      <w:r>
        <w:tab/>
      </w:r>
      <w:r>
        <w:tab/>
      </w:r>
      <w:r w:rsidR="00776897">
        <w:t>Reagenzgläser, Pasteurpipetten</w:t>
      </w:r>
      <w:r w:rsidR="007D5F80">
        <w:t>, Spatel</w:t>
      </w:r>
    </w:p>
    <w:p w:rsidR="00776897" w:rsidRDefault="00B8225A" w:rsidP="00B8225A">
      <w:pPr>
        <w:tabs>
          <w:tab w:val="left" w:pos="1701"/>
          <w:tab w:val="left" w:pos="1985"/>
        </w:tabs>
        <w:ind w:left="1980" w:hanging="1980"/>
      </w:pPr>
      <w:r>
        <w:t>Chemikalien:</w:t>
      </w:r>
      <w:r>
        <w:tab/>
      </w:r>
      <w:r>
        <w:tab/>
      </w:r>
      <w:r w:rsidR="00776897">
        <w:t>jodiertes Speisesalz, verd. Kaliumpermanganatlösung</w:t>
      </w:r>
      <w:r w:rsidR="007D5F80">
        <w:t>, dest. Wasser</w:t>
      </w:r>
    </w:p>
    <w:p w:rsidR="00776897" w:rsidRDefault="00B8225A" w:rsidP="00B8225A">
      <w:pPr>
        <w:tabs>
          <w:tab w:val="left" w:pos="1701"/>
          <w:tab w:val="left" w:pos="1985"/>
        </w:tabs>
        <w:ind w:left="1980" w:hanging="1980"/>
      </w:pPr>
      <w:r>
        <w:t xml:space="preserve">Durchführung: </w:t>
      </w:r>
      <w:r>
        <w:tab/>
      </w:r>
      <w:r>
        <w:tab/>
      </w:r>
      <w:r>
        <w:tab/>
      </w:r>
      <w:r w:rsidR="00776897">
        <w:t>In einem Reagenzglas werden 3 Spatelspitzen Speisesalz in dest. Wasser gelöst. Anschließend gibt man 1 Tropfen Kaliumpermanganatlösung hinzu.</w:t>
      </w:r>
    </w:p>
    <w:p w:rsidR="00B8225A" w:rsidRDefault="00B8225A" w:rsidP="00B8225A">
      <w:pPr>
        <w:tabs>
          <w:tab w:val="left" w:pos="1701"/>
          <w:tab w:val="left" w:pos="1985"/>
        </w:tabs>
        <w:ind w:left="1980" w:hanging="1980"/>
      </w:pPr>
      <w:r>
        <w:t>Beobachtung:</w:t>
      </w:r>
      <w:r>
        <w:tab/>
      </w:r>
      <w:r>
        <w:tab/>
      </w:r>
      <w:r>
        <w:tab/>
      </w:r>
      <w:r w:rsidR="00776897">
        <w:t>Die violette Kaliumpermanganatlösung entfärbt sich bei der Zugabe und es entsteht ein brauner Ring.</w:t>
      </w:r>
      <w:r>
        <w:t xml:space="preserve"> </w:t>
      </w:r>
    </w:p>
    <w:p w:rsidR="00084B04" w:rsidRDefault="00776897" w:rsidP="00A451BE">
      <w:pPr>
        <w:keepNext/>
        <w:tabs>
          <w:tab w:val="left" w:pos="1701"/>
          <w:tab w:val="left" w:pos="1985"/>
        </w:tabs>
        <w:ind w:left="1980" w:hanging="1980"/>
        <w:jc w:val="center"/>
      </w:pPr>
      <w:r>
        <w:rPr>
          <w:noProof/>
          <w:lang w:eastAsia="de-DE"/>
        </w:rPr>
        <w:drawing>
          <wp:inline distT="0" distB="0" distL="0" distR="0">
            <wp:extent cx="1766618" cy="1599946"/>
            <wp:effectExtent l="19050" t="0" r="5032" b="0"/>
            <wp:docPr id="80" name="Grafik 79" descr="WP_001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001350.jpg"/>
                    <pic:cNvPicPr/>
                  </pic:nvPicPr>
                  <pic:blipFill>
                    <a:blip r:embed="rId31"/>
                    <a:srcRect r="17369"/>
                    <a:stretch>
                      <a:fillRect/>
                    </a:stretch>
                  </pic:blipFill>
                  <pic:spPr>
                    <a:xfrm>
                      <a:off x="0" y="0"/>
                      <a:ext cx="1766618" cy="1599946"/>
                    </a:xfrm>
                    <a:prstGeom prst="rect">
                      <a:avLst/>
                    </a:prstGeom>
                  </pic:spPr>
                </pic:pic>
              </a:graphicData>
            </a:graphic>
          </wp:inline>
        </w:drawing>
      </w:r>
    </w:p>
    <w:p w:rsidR="00B8225A" w:rsidRDefault="00084B04" w:rsidP="0040164F">
      <w:pPr>
        <w:pStyle w:val="Beschriftung"/>
        <w:jc w:val="center"/>
      </w:pPr>
      <w:r>
        <w:t xml:space="preserve">Abbildung </w:t>
      </w:r>
      <w:fldSimple w:instr=" SEQ Abbildung \* ARABIC ">
        <w:r w:rsidR="00965991">
          <w:rPr>
            <w:noProof/>
          </w:rPr>
          <w:t>7</w:t>
        </w:r>
      </w:fldSimple>
      <w:r>
        <w:t>: Kaliumpermanganatlösung (links), Entfärbung nach Zugabe der Kaliumpermanganatlösung (rechts)</w:t>
      </w:r>
    </w:p>
    <w:p w:rsidR="00B8225A" w:rsidRDefault="00B8225A" w:rsidP="00B8225A">
      <w:pPr>
        <w:tabs>
          <w:tab w:val="left" w:pos="1701"/>
          <w:tab w:val="left" w:pos="1985"/>
        </w:tabs>
        <w:ind w:left="1980" w:hanging="1980"/>
      </w:pPr>
      <w:r w:rsidRPr="00BC28B4">
        <w:t>Deutung:</w:t>
      </w:r>
      <w:r w:rsidR="00084B04">
        <w:tab/>
      </w:r>
      <w:r w:rsidR="00084B04">
        <w:tab/>
        <w:t>Es hat eine Redoxreaktion stattgefunden. Die Permanganat-Ionen oxidieren die Iodid-Ionen zu Iod, wobei sie selbst zu Mangan(II)-Ionen reduziert werden.</w:t>
      </w:r>
      <w:r w:rsidR="007D5F80">
        <w:t xml:space="preserve"> Durch das entstehende Iod bildet sich der braune Ring.</w:t>
      </w:r>
    </w:p>
    <w:p w:rsidR="00084B04" w:rsidRDefault="00084B04" w:rsidP="00B8225A">
      <w:pPr>
        <w:tabs>
          <w:tab w:val="left" w:pos="1701"/>
          <w:tab w:val="left" w:pos="1985"/>
        </w:tabs>
        <w:ind w:left="1980" w:hanging="1980"/>
        <w:rPr>
          <w:rFonts w:eastAsiaTheme="minorEastAsia"/>
        </w:rPr>
      </w:pPr>
      <w:r>
        <w:tab/>
      </w:r>
      <w:r>
        <w:tab/>
      </w:r>
      <m:oMath>
        <m:sSubSup>
          <m:sSubSupPr>
            <m:ctrlPr>
              <w:rPr>
                <w:rFonts w:ascii="Cambria Math" w:hAnsi="Cambria Math"/>
                <w:i/>
              </w:rPr>
            </m:ctrlPr>
          </m:sSubSupPr>
          <m:e>
            <m:r>
              <w:rPr>
                <w:rFonts w:ascii="Cambria Math" w:hAnsi="Cambria Math"/>
              </w:rPr>
              <m:t>MnO</m:t>
            </m:r>
          </m:e>
          <m:sub>
            <m:r>
              <w:rPr>
                <w:rFonts w:ascii="Cambria Math" w:hAnsi="Cambria Math"/>
              </w:rPr>
              <m:t>4 (aq)</m:t>
            </m:r>
          </m:sub>
          <m:sup>
            <m:r>
              <w:rPr>
                <w:rFonts w:ascii="Cambria Math" w:hAnsi="Cambria Math"/>
              </w:rPr>
              <m:t>-</m:t>
            </m:r>
          </m:sup>
        </m:sSubSup>
        <m:r>
          <w:rPr>
            <w:rFonts w:ascii="Cambria Math" w:hAnsi="Cambria Math"/>
          </w:rPr>
          <m:t xml:space="preserve">+ </m:t>
        </m:r>
        <m:sSubSup>
          <m:sSubSupPr>
            <m:ctrlPr>
              <w:rPr>
                <w:rFonts w:ascii="Cambria Math" w:hAnsi="Cambria Math"/>
                <w:i/>
              </w:rPr>
            </m:ctrlPr>
          </m:sSubSupPr>
          <m:e>
            <m:r>
              <w:rPr>
                <w:rFonts w:ascii="Cambria Math" w:hAnsi="Cambria Math"/>
              </w:rPr>
              <m:t>I</m:t>
            </m:r>
          </m:e>
          <m:sub>
            <m:r>
              <w:rPr>
                <w:rFonts w:ascii="Cambria Math" w:hAnsi="Cambria Math"/>
              </w:rPr>
              <m:t>(aq)</m:t>
            </m:r>
          </m:sub>
          <m:sup>
            <m:r>
              <w:rPr>
                <w:rFonts w:ascii="Cambria Math" w:hAnsi="Cambria Math"/>
              </w:rPr>
              <m:t>-</m:t>
            </m:r>
          </m:sup>
        </m:sSubSup>
        <m:r>
          <w:rPr>
            <w:rFonts w:ascii="Cambria Math" w:hAnsi="Cambria Math"/>
          </w:rPr>
          <m:t xml:space="preserve"> → </m:t>
        </m:r>
        <m:sSubSup>
          <m:sSubSupPr>
            <m:ctrlPr>
              <w:rPr>
                <w:rFonts w:ascii="Cambria Math" w:hAnsi="Cambria Math"/>
                <w:i/>
              </w:rPr>
            </m:ctrlPr>
          </m:sSubSupPr>
          <m:e>
            <m:r>
              <w:rPr>
                <w:rFonts w:ascii="Cambria Math" w:hAnsi="Cambria Math"/>
              </w:rPr>
              <m:t>Mn</m:t>
            </m:r>
          </m:e>
          <m:sub>
            <m:r>
              <w:rPr>
                <w:rFonts w:ascii="Cambria Math" w:hAnsi="Cambria Math"/>
              </w:rPr>
              <m:t>(aq)</m:t>
            </m:r>
          </m:sub>
          <m:sup>
            <m:r>
              <w:rPr>
                <w:rFonts w:ascii="Cambria Math" w:hAnsi="Cambria Math"/>
              </w:rPr>
              <m:t>2+</m:t>
            </m:r>
          </m:sup>
        </m:sSubSup>
        <m:r>
          <w:rPr>
            <w:rFonts w:ascii="Cambria Math" w:hAnsi="Cambria Math"/>
          </w:rPr>
          <m:t xml:space="preserve"> + </m:t>
        </m:r>
        <m:sSub>
          <m:sSubPr>
            <m:ctrlPr>
              <w:rPr>
                <w:rFonts w:ascii="Cambria Math" w:hAnsi="Cambria Math"/>
                <w:i/>
              </w:rPr>
            </m:ctrlPr>
          </m:sSubPr>
          <m:e>
            <m:r>
              <w:rPr>
                <w:rFonts w:ascii="Cambria Math" w:hAnsi="Cambria Math"/>
              </w:rPr>
              <m:t>I</m:t>
            </m:r>
          </m:e>
          <m:sub>
            <m:r>
              <w:rPr>
                <w:rFonts w:ascii="Cambria Math" w:hAnsi="Cambria Math"/>
              </w:rPr>
              <m:t>2 (aq)</m:t>
            </m:r>
          </m:sub>
        </m:sSub>
      </m:oMath>
    </w:p>
    <w:p w:rsidR="007D5F80" w:rsidRPr="0092014E" w:rsidRDefault="007D5F80" w:rsidP="007D5F80">
      <w:pPr>
        <w:rPr>
          <w:color w:val="auto"/>
        </w:rPr>
      </w:pPr>
      <w:r>
        <w:rPr>
          <w:rFonts w:eastAsiaTheme="minorEastAsia"/>
        </w:rPr>
        <w:t>Entsorgung:</w:t>
      </w:r>
      <w:r>
        <w:rPr>
          <w:rFonts w:eastAsiaTheme="minorEastAsia"/>
        </w:rPr>
        <w:tab/>
      </w:r>
      <w:r>
        <w:rPr>
          <w:rFonts w:eastAsiaTheme="minorEastAsia"/>
        </w:rPr>
        <w:tab/>
      </w:r>
      <w:r>
        <w:rPr>
          <w:color w:val="auto"/>
        </w:rPr>
        <w:t>Das Iod wird mit Natriumthiosulfat-Lösung behandelt. Danach kann d</w:t>
      </w:r>
      <w:r w:rsidRPr="0092014E">
        <w:rPr>
          <w:color w:val="auto"/>
        </w:rPr>
        <w:t xml:space="preserve">ie </w:t>
      </w:r>
      <w:r>
        <w:rPr>
          <w:color w:val="auto"/>
        </w:rPr>
        <w:tab/>
      </w:r>
      <w:r>
        <w:rPr>
          <w:color w:val="auto"/>
        </w:rPr>
        <w:tab/>
      </w:r>
      <w:r>
        <w:rPr>
          <w:color w:val="auto"/>
        </w:rPr>
        <w:tab/>
      </w:r>
      <w:r w:rsidRPr="0092014E">
        <w:rPr>
          <w:color w:val="auto"/>
        </w:rPr>
        <w:t>Entsorgung über Anorganische Abfälle mit Schwermetallen</w:t>
      </w:r>
      <w:r>
        <w:rPr>
          <w:color w:val="auto"/>
        </w:rPr>
        <w:t xml:space="preserve"> erfolgen</w:t>
      </w:r>
      <w:r w:rsidRPr="0092014E">
        <w:rPr>
          <w:color w:val="auto"/>
        </w:rPr>
        <w:t>.</w:t>
      </w:r>
    </w:p>
    <w:p w:rsidR="0099242C" w:rsidRPr="00BC28B4" w:rsidRDefault="00B8225A" w:rsidP="0099242C">
      <w:pPr>
        <w:tabs>
          <w:tab w:val="left" w:pos="1701"/>
          <w:tab w:val="left" w:pos="1985"/>
        </w:tabs>
        <w:ind w:left="1980" w:hanging="1980"/>
        <w:rPr>
          <w:rFonts w:asciiTheme="majorHAnsi" w:eastAsiaTheme="majorEastAsia" w:hAnsiTheme="majorHAnsi" w:cstheme="majorBidi"/>
          <w:b/>
          <w:bCs/>
          <w:sz w:val="28"/>
          <w:szCs w:val="28"/>
        </w:rPr>
      </w:pPr>
      <w:r w:rsidRPr="00BC28B4">
        <w:t>Literatur:</w:t>
      </w:r>
      <w:r w:rsidRPr="00BC28B4">
        <w:tab/>
      </w:r>
      <w:r w:rsidRPr="00BC28B4">
        <w:tab/>
      </w:r>
      <w:r w:rsidR="0040164F">
        <w:t xml:space="preserve">G. </w:t>
      </w:r>
      <w:proofErr w:type="spellStart"/>
      <w:r w:rsidR="0040164F">
        <w:t>Jander</w:t>
      </w:r>
      <w:proofErr w:type="spellEnd"/>
      <w:r w:rsidR="0040164F">
        <w:t xml:space="preserve">, H. Wendt, Einführung in das </w:t>
      </w:r>
      <w:proofErr w:type="spellStart"/>
      <w:r w:rsidR="0040164F">
        <w:t>anorganiach</w:t>
      </w:r>
      <w:proofErr w:type="spellEnd"/>
      <w:r w:rsidR="0040164F">
        <w:t>-chemische Praktikum, S. Hirzel Verlag Leipzig, 5. Auflage, 1962, S. 238</w:t>
      </w:r>
    </w:p>
    <w:p w:rsidR="00E51B69" w:rsidRPr="00F265C7" w:rsidRDefault="00221D23" w:rsidP="0099242C">
      <w:pPr>
        <w:tabs>
          <w:tab w:val="left" w:pos="1701"/>
          <w:tab w:val="left" w:pos="1985"/>
        </w:tabs>
        <w:ind w:left="1980" w:hanging="1980"/>
        <w:sectPr w:rsidR="00E51B69" w:rsidRPr="00F265C7" w:rsidSect="002F0737">
          <w:headerReference w:type="default" r:id="rId32"/>
          <w:pgSz w:w="11906" w:h="16838"/>
          <w:pgMar w:top="1417" w:right="1417" w:bottom="709" w:left="1417" w:header="708" w:footer="708" w:gutter="0"/>
          <w:cols w:space="708"/>
          <w:titlePg/>
          <w:docGrid w:linePitch="360"/>
        </w:sectPr>
      </w:pPr>
      <w:r>
        <w:pict>
          <v:shape id="_x0000_s1180" type="#_x0000_t202" style="width:462.45pt;height:43.8pt;mso-position-horizontal-relative:char;mso-position-vertical-relative:line;mso-width-relative:margin;mso-height-relative:margin" fillcolor="white [3201]" strokecolor="#c0504d [3205]" strokeweight="1pt">
            <v:stroke dashstyle="dash"/>
            <v:shadow color="#868686"/>
            <v:textbox style="mso-next-textbox:#_x0000_s1180">
              <w:txbxContent>
                <w:p w:rsidR="004A04F6" w:rsidRPr="007D5F80" w:rsidRDefault="004A04F6" w:rsidP="007D5F80">
                  <w:r>
                    <w:t>Es können auch andere Oxidationsmittel verwendet werden, wobei sich Kaliumpermanganat-</w:t>
                  </w:r>
                  <w:proofErr w:type="spellStart"/>
                  <w:r>
                    <w:t>lösung</w:t>
                  </w:r>
                  <w:proofErr w:type="spellEnd"/>
                  <w:r>
                    <w:t xml:space="preserve"> auf Grund der Entfärbung besonders eignet.</w:t>
                  </w:r>
                </w:p>
              </w:txbxContent>
            </v:textbox>
            <w10:wrap type="none"/>
            <w10:anchorlock/>
          </v:shape>
        </w:pict>
      </w:r>
    </w:p>
    <w:p w:rsidR="005F3DBC" w:rsidRPr="00A451BE" w:rsidRDefault="00A451BE" w:rsidP="00A451BE">
      <w:pPr>
        <w:pStyle w:val="berschrift1"/>
        <w:numPr>
          <w:ilvl w:val="0"/>
          <w:numId w:val="0"/>
        </w:numPr>
        <w:ind w:left="432"/>
        <w:jc w:val="center"/>
        <w:rPr>
          <w:sz w:val="24"/>
          <w:szCs w:val="24"/>
        </w:rPr>
      </w:pPr>
      <w:bookmarkStart w:id="11" w:name="_Toc364011669"/>
      <w:r w:rsidRPr="00A451BE">
        <w:rPr>
          <w:sz w:val="24"/>
          <w:szCs w:val="24"/>
        </w:rPr>
        <w:lastRenderedPageBreak/>
        <w:t xml:space="preserve">Arbeitsblatt: </w:t>
      </w:r>
      <w:r w:rsidR="00620D09" w:rsidRPr="00A451BE">
        <w:rPr>
          <w:sz w:val="24"/>
          <w:szCs w:val="24"/>
        </w:rPr>
        <w:t>Nachweisreaktionen der Halogenide in Alltagsprodukten</w:t>
      </w:r>
      <w:bookmarkEnd w:id="11"/>
    </w:p>
    <w:p w:rsidR="005F3DBC" w:rsidRPr="00620D09" w:rsidRDefault="005F3DBC" w:rsidP="005F3DBC">
      <w:pPr>
        <w:rPr>
          <w:b/>
        </w:rPr>
      </w:pPr>
      <w:r w:rsidRPr="00620D09">
        <w:rPr>
          <w:b/>
        </w:rPr>
        <w:t>Versuch 1 - Nachweis von Iodid-Ionen in Speisesalz</w:t>
      </w:r>
    </w:p>
    <w:tbl>
      <w:tblPr>
        <w:tblW w:w="9245" w:type="dxa"/>
        <w:tblBorders>
          <w:top w:val="single" w:sz="8" w:space="0" w:color="4F81BD"/>
          <w:left w:val="single" w:sz="8" w:space="0" w:color="4F81BD"/>
          <w:bottom w:val="single" w:sz="8" w:space="0" w:color="4F81BD"/>
          <w:right w:val="single" w:sz="8" w:space="0" w:color="4F81BD"/>
        </w:tblBorders>
        <w:tblLayout w:type="fixed"/>
        <w:tblLook w:val="04A0"/>
      </w:tblPr>
      <w:tblGrid>
        <w:gridCol w:w="1001"/>
        <w:gridCol w:w="1001"/>
        <w:gridCol w:w="1001"/>
        <w:gridCol w:w="1001"/>
        <w:gridCol w:w="1165"/>
        <w:gridCol w:w="985"/>
        <w:gridCol w:w="966"/>
        <w:gridCol w:w="1001"/>
        <w:gridCol w:w="1124"/>
      </w:tblGrid>
      <w:tr w:rsidR="005F3DBC" w:rsidRPr="009C5E28" w:rsidTr="00A451BE">
        <w:trPr>
          <w:trHeight w:val="193"/>
        </w:trPr>
        <w:tc>
          <w:tcPr>
            <w:tcW w:w="9244" w:type="dxa"/>
            <w:gridSpan w:val="9"/>
            <w:shd w:val="clear" w:color="auto" w:fill="4F81BD"/>
            <w:vAlign w:val="center"/>
          </w:tcPr>
          <w:p w:rsidR="005F3DBC" w:rsidRPr="009C5E28" w:rsidRDefault="005F3DBC" w:rsidP="00CB6377">
            <w:pPr>
              <w:spacing w:after="0"/>
              <w:jc w:val="center"/>
              <w:rPr>
                <w:b/>
                <w:bCs/>
              </w:rPr>
            </w:pPr>
            <w:r w:rsidRPr="009C5E28">
              <w:rPr>
                <w:b/>
                <w:bCs/>
              </w:rPr>
              <w:t>Gefahrenstoffe</w:t>
            </w:r>
          </w:p>
        </w:tc>
      </w:tr>
      <w:tr w:rsidR="005F3DBC" w:rsidRPr="009C5E28" w:rsidTr="00A451BE">
        <w:trPr>
          <w:trHeight w:val="214"/>
        </w:trPr>
        <w:tc>
          <w:tcPr>
            <w:tcW w:w="3003" w:type="dxa"/>
            <w:gridSpan w:val="3"/>
            <w:tcBorders>
              <w:top w:val="single" w:sz="8" w:space="0" w:color="4F81BD"/>
              <w:left w:val="single" w:sz="8" w:space="0" w:color="4F81BD"/>
              <w:bottom w:val="single" w:sz="8" w:space="0" w:color="4F81BD"/>
            </w:tcBorders>
            <w:shd w:val="clear" w:color="auto" w:fill="auto"/>
            <w:vAlign w:val="center"/>
          </w:tcPr>
          <w:p w:rsidR="005F3DBC" w:rsidRPr="009C5E28" w:rsidRDefault="005F3DBC" w:rsidP="00CB6377">
            <w:pPr>
              <w:spacing w:after="0" w:line="276" w:lineRule="auto"/>
              <w:jc w:val="center"/>
              <w:rPr>
                <w:b/>
                <w:bCs/>
              </w:rPr>
            </w:pPr>
            <w:r>
              <w:rPr>
                <w:sz w:val="20"/>
              </w:rPr>
              <w:t>Kaliumpermanganatlösung</w:t>
            </w:r>
          </w:p>
        </w:tc>
        <w:tc>
          <w:tcPr>
            <w:tcW w:w="3151" w:type="dxa"/>
            <w:gridSpan w:val="3"/>
            <w:tcBorders>
              <w:top w:val="single" w:sz="8" w:space="0" w:color="4F81BD"/>
              <w:bottom w:val="single" w:sz="8" w:space="0" w:color="4F81BD"/>
            </w:tcBorders>
            <w:shd w:val="clear" w:color="auto" w:fill="auto"/>
            <w:vAlign w:val="center"/>
          </w:tcPr>
          <w:p w:rsidR="005F3DBC" w:rsidRPr="009C5E28" w:rsidRDefault="005F3DBC" w:rsidP="00CB6377">
            <w:pPr>
              <w:spacing w:after="0"/>
              <w:jc w:val="center"/>
            </w:pPr>
            <w:r w:rsidRPr="009C5E28">
              <w:rPr>
                <w:sz w:val="20"/>
              </w:rPr>
              <w:t xml:space="preserve">H: </w:t>
            </w:r>
            <w:r>
              <w:t>272-302-410</w:t>
            </w:r>
          </w:p>
        </w:tc>
        <w:tc>
          <w:tcPr>
            <w:tcW w:w="3091" w:type="dxa"/>
            <w:gridSpan w:val="3"/>
            <w:tcBorders>
              <w:top w:val="single" w:sz="8" w:space="0" w:color="4F81BD"/>
              <w:bottom w:val="single" w:sz="8" w:space="0" w:color="4F81BD"/>
              <w:right w:val="single" w:sz="8" w:space="0" w:color="4F81BD"/>
            </w:tcBorders>
            <w:shd w:val="clear" w:color="auto" w:fill="auto"/>
            <w:vAlign w:val="center"/>
          </w:tcPr>
          <w:p w:rsidR="005F3DBC" w:rsidRPr="009C5E28" w:rsidRDefault="005F3DBC" w:rsidP="00CB6377">
            <w:pPr>
              <w:spacing w:after="0"/>
              <w:jc w:val="center"/>
            </w:pPr>
            <w:r w:rsidRPr="009C5E28">
              <w:rPr>
                <w:sz w:val="20"/>
              </w:rPr>
              <w:t xml:space="preserve">P: </w:t>
            </w:r>
            <w:r>
              <w:t>210-273</w:t>
            </w:r>
          </w:p>
        </w:tc>
      </w:tr>
      <w:tr w:rsidR="00F265C7" w:rsidRPr="009C5E28" w:rsidTr="00A451BE">
        <w:trPr>
          <w:trHeight w:val="214"/>
        </w:trPr>
        <w:tc>
          <w:tcPr>
            <w:tcW w:w="3003" w:type="dxa"/>
            <w:gridSpan w:val="3"/>
            <w:tcBorders>
              <w:top w:val="single" w:sz="8" w:space="0" w:color="4F81BD"/>
              <w:left w:val="single" w:sz="8" w:space="0" w:color="4F81BD"/>
              <w:bottom w:val="single" w:sz="8" w:space="0" w:color="4F81BD"/>
            </w:tcBorders>
            <w:shd w:val="clear" w:color="auto" w:fill="auto"/>
            <w:vAlign w:val="center"/>
          </w:tcPr>
          <w:p w:rsidR="00F265C7" w:rsidRDefault="00F265C7" w:rsidP="00CB6377">
            <w:pPr>
              <w:spacing w:after="0" w:line="276" w:lineRule="auto"/>
              <w:jc w:val="center"/>
              <w:rPr>
                <w:sz w:val="20"/>
              </w:rPr>
            </w:pPr>
            <w:r>
              <w:rPr>
                <w:sz w:val="20"/>
              </w:rPr>
              <w:t>Jodiertes Speisesalz</w:t>
            </w:r>
          </w:p>
        </w:tc>
        <w:tc>
          <w:tcPr>
            <w:tcW w:w="3151" w:type="dxa"/>
            <w:gridSpan w:val="3"/>
            <w:tcBorders>
              <w:top w:val="single" w:sz="8" w:space="0" w:color="4F81BD"/>
              <w:bottom w:val="single" w:sz="8" w:space="0" w:color="4F81BD"/>
            </w:tcBorders>
            <w:shd w:val="clear" w:color="auto" w:fill="auto"/>
            <w:vAlign w:val="center"/>
          </w:tcPr>
          <w:p w:rsidR="00F265C7" w:rsidRPr="009C5E28" w:rsidRDefault="00F265C7" w:rsidP="00CB6377">
            <w:pPr>
              <w:spacing w:after="0"/>
              <w:jc w:val="center"/>
              <w:rPr>
                <w:sz w:val="20"/>
              </w:rPr>
            </w:pPr>
            <w:r>
              <w:rPr>
                <w:sz w:val="20"/>
              </w:rPr>
              <w:t>H: -</w:t>
            </w:r>
          </w:p>
        </w:tc>
        <w:tc>
          <w:tcPr>
            <w:tcW w:w="3091" w:type="dxa"/>
            <w:gridSpan w:val="3"/>
            <w:tcBorders>
              <w:top w:val="single" w:sz="8" w:space="0" w:color="4F81BD"/>
              <w:bottom w:val="single" w:sz="8" w:space="0" w:color="4F81BD"/>
              <w:right w:val="single" w:sz="8" w:space="0" w:color="4F81BD"/>
            </w:tcBorders>
            <w:shd w:val="clear" w:color="auto" w:fill="auto"/>
            <w:vAlign w:val="center"/>
          </w:tcPr>
          <w:p w:rsidR="00F265C7" w:rsidRPr="009C5E28" w:rsidRDefault="00F265C7" w:rsidP="00CB6377">
            <w:pPr>
              <w:spacing w:after="0"/>
              <w:jc w:val="center"/>
              <w:rPr>
                <w:sz w:val="20"/>
              </w:rPr>
            </w:pPr>
            <w:r>
              <w:rPr>
                <w:sz w:val="20"/>
              </w:rPr>
              <w:t>P:-</w:t>
            </w:r>
          </w:p>
        </w:tc>
      </w:tr>
      <w:tr w:rsidR="00F265C7" w:rsidRPr="009C5E28" w:rsidTr="00A451BE">
        <w:trPr>
          <w:trHeight w:val="214"/>
        </w:trPr>
        <w:tc>
          <w:tcPr>
            <w:tcW w:w="3003" w:type="dxa"/>
            <w:gridSpan w:val="3"/>
            <w:tcBorders>
              <w:top w:val="single" w:sz="8" w:space="0" w:color="4F81BD"/>
              <w:left w:val="single" w:sz="8" w:space="0" w:color="4F81BD"/>
              <w:bottom w:val="single" w:sz="8" w:space="0" w:color="4F81BD"/>
            </w:tcBorders>
            <w:shd w:val="clear" w:color="auto" w:fill="auto"/>
            <w:vAlign w:val="center"/>
          </w:tcPr>
          <w:p w:rsidR="00F265C7" w:rsidRDefault="00F265C7" w:rsidP="00CB6377">
            <w:pPr>
              <w:spacing w:after="0" w:line="276" w:lineRule="auto"/>
              <w:jc w:val="center"/>
              <w:rPr>
                <w:sz w:val="20"/>
              </w:rPr>
            </w:pPr>
            <w:r>
              <w:rPr>
                <w:sz w:val="20"/>
              </w:rPr>
              <w:t>Dest. Wasser</w:t>
            </w:r>
          </w:p>
        </w:tc>
        <w:tc>
          <w:tcPr>
            <w:tcW w:w="3151" w:type="dxa"/>
            <w:gridSpan w:val="3"/>
            <w:tcBorders>
              <w:top w:val="single" w:sz="8" w:space="0" w:color="4F81BD"/>
              <w:bottom w:val="single" w:sz="8" w:space="0" w:color="4F81BD"/>
            </w:tcBorders>
            <w:shd w:val="clear" w:color="auto" w:fill="auto"/>
            <w:vAlign w:val="center"/>
          </w:tcPr>
          <w:p w:rsidR="00F265C7" w:rsidRPr="009C5E28" w:rsidRDefault="00F265C7" w:rsidP="00CB6377">
            <w:pPr>
              <w:spacing w:after="0"/>
              <w:jc w:val="center"/>
              <w:rPr>
                <w:sz w:val="20"/>
              </w:rPr>
            </w:pPr>
            <w:r>
              <w:rPr>
                <w:sz w:val="20"/>
              </w:rPr>
              <w:t>H: -</w:t>
            </w:r>
          </w:p>
        </w:tc>
        <w:tc>
          <w:tcPr>
            <w:tcW w:w="3091" w:type="dxa"/>
            <w:gridSpan w:val="3"/>
            <w:tcBorders>
              <w:top w:val="single" w:sz="8" w:space="0" w:color="4F81BD"/>
              <w:bottom w:val="single" w:sz="8" w:space="0" w:color="4F81BD"/>
              <w:right w:val="single" w:sz="8" w:space="0" w:color="4F81BD"/>
            </w:tcBorders>
            <w:shd w:val="clear" w:color="auto" w:fill="auto"/>
            <w:vAlign w:val="center"/>
          </w:tcPr>
          <w:p w:rsidR="00F265C7" w:rsidRPr="009C5E28" w:rsidRDefault="00F265C7" w:rsidP="00CB6377">
            <w:pPr>
              <w:spacing w:after="0"/>
              <w:jc w:val="center"/>
              <w:rPr>
                <w:sz w:val="20"/>
              </w:rPr>
            </w:pPr>
            <w:r>
              <w:rPr>
                <w:sz w:val="20"/>
              </w:rPr>
              <w:t>P: -</w:t>
            </w:r>
          </w:p>
        </w:tc>
      </w:tr>
      <w:tr w:rsidR="005F3DBC" w:rsidRPr="009C5E28" w:rsidTr="005D1EE5">
        <w:trPr>
          <w:trHeight w:val="988"/>
        </w:trPr>
        <w:tc>
          <w:tcPr>
            <w:tcW w:w="1001" w:type="dxa"/>
            <w:tcBorders>
              <w:top w:val="single" w:sz="8" w:space="0" w:color="4F81BD"/>
              <w:left w:val="single" w:sz="8" w:space="0" w:color="4F81BD"/>
              <w:bottom w:val="single" w:sz="8" w:space="0" w:color="4F81BD"/>
            </w:tcBorders>
            <w:shd w:val="clear" w:color="auto" w:fill="auto"/>
            <w:vAlign w:val="center"/>
          </w:tcPr>
          <w:p w:rsidR="005F3DBC" w:rsidRPr="009C5E28" w:rsidRDefault="005F3DBC" w:rsidP="00CB6377">
            <w:pPr>
              <w:spacing w:after="0"/>
              <w:jc w:val="center"/>
              <w:rPr>
                <w:b/>
                <w:bCs/>
              </w:rPr>
            </w:pPr>
            <w:r>
              <w:rPr>
                <w:b/>
                <w:bCs/>
                <w:noProof/>
                <w:lang w:eastAsia="de-DE"/>
              </w:rPr>
              <w:drawing>
                <wp:inline distT="0" distB="0" distL="0" distR="0">
                  <wp:extent cx="503555" cy="503555"/>
                  <wp:effectExtent l="19050" t="0" r="0" b="0"/>
                  <wp:docPr id="81" name="Grafik 50" descr="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Ätzend.png"/>
                          <pic:cNvPicPr/>
                        </pic:nvPicPr>
                        <pic:blipFill>
                          <a:blip r:embed="rId28"/>
                          <a:stretch>
                            <a:fillRect/>
                          </a:stretch>
                        </pic:blipFill>
                        <pic:spPr>
                          <a:xfrm>
                            <a:off x="0" y="0"/>
                            <a:ext cx="503555" cy="503555"/>
                          </a:xfrm>
                          <a:prstGeom prst="rect">
                            <a:avLst/>
                          </a:prstGeom>
                        </pic:spPr>
                      </pic:pic>
                    </a:graphicData>
                  </a:graphic>
                </wp:inline>
              </w:drawing>
            </w:r>
          </w:p>
        </w:tc>
        <w:tc>
          <w:tcPr>
            <w:tcW w:w="1001" w:type="dxa"/>
            <w:tcBorders>
              <w:top w:val="single" w:sz="8" w:space="0" w:color="4F81BD"/>
              <w:bottom w:val="single" w:sz="8" w:space="0" w:color="4F81BD"/>
            </w:tcBorders>
            <w:shd w:val="clear" w:color="auto" w:fill="auto"/>
            <w:vAlign w:val="center"/>
          </w:tcPr>
          <w:p w:rsidR="005F3DBC" w:rsidRPr="009C5E28" w:rsidRDefault="005F3DBC" w:rsidP="00CB6377">
            <w:pPr>
              <w:spacing w:after="0"/>
              <w:jc w:val="center"/>
            </w:pPr>
            <w:r>
              <w:rPr>
                <w:noProof/>
                <w:lang w:eastAsia="de-DE"/>
              </w:rPr>
              <w:drawing>
                <wp:inline distT="0" distB="0" distL="0" distR="0">
                  <wp:extent cx="503555" cy="503555"/>
                  <wp:effectExtent l="19050" t="0" r="0" b="0"/>
                  <wp:docPr id="82" name="Grafik 72" descr="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fördernd.png"/>
                          <pic:cNvPicPr/>
                        </pic:nvPicPr>
                        <pic:blipFill>
                          <a:blip r:embed="rId24"/>
                          <a:stretch>
                            <a:fillRect/>
                          </a:stretch>
                        </pic:blipFill>
                        <pic:spPr>
                          <a:xfrm>
                            <a:off x="0" y="0"/>
                            <a:ext cx="503555" cy="503555"/>
                          </a:xfrm>
                          <a:prstGeom prst="rect">
                            <a:avLst/>
                          </a:prstGeom>
                        </pic:spPr>
                      </pic:pic>
                    </a:graphicData>
                  </a:graphic>
                </wp:inline>
              </w:drawing>
            </w:r>
          </w:p>
        </w:tc>
        <w:tc>
          <w:tcPr>
            <w:tcW w:w="1001" w:type="dxa"/>
            <w:tcBorders>
              <w:top w:val="single" w:sz="8" w:space="0" w:color="4F81BD"/>
              <w:bottom w:val="single" w:sz="8" w:space="0" w:color="4F81BD"/>
            </w:tcBorders>
            <w:shd w:val="clear" w:color="auto" w:fill="auto"/>
            <w:vAlign w:val="center"/>
          </w:tcPr>
          <w:p w:rsidR="005F3DBC" w:rsidRPr="009C5E28" w:rsidRDefault="005F3DBC" w:rsidP="00CB6377">
            <w:pPr>
              <w:spacing w:after="0"/>
              <w:jc w:val="center"/>
            </w:pPr>
            <w:r>
              <w:rPr>
                <w:noProof/>
                <w:lang w:eastAsia="de-DE"/>
              </w:rPr>
              <w:drawing>
                <wp:inline distT="0" distB="0" distL="0" distR="0">
                  <wp:extent cx="504190" cy="504190"/>
                  <wp:effectExtent l="0" t="0" r="0" b="0"/>
                  <wp:docPr id="83"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1" w:type="dxa"/>
            <w:tcBorders>
              <w:top w:val="single" w:sz="8" w:space="0" w:color="4F81BD"/>
              <w:bottom w:val="single" w:sz="8" w:space="0" w:color="4F81BD"/>
            </w:tcBorders>
            <w:shd w:val="clear" w:color="auto" w:fill="auto"/>
            <w:vAlign w:val="center"/>
          </w:tcPr>
          <w:p w:rsidR="005F3DBC" w:rsidRPr="009C5E28" w:rsidRDefault="005F3DBC" w:rsidP="00CB6377">
            <w:pPr>
              <w:spacing w:after="0"/>
              <w:jc w:val="center"/>
            </w:pPr>
            <w:r>
              <w:rPr>
                <w:noProof/>
                <w:lang w:eastAsia="de-DE"/>
              </w:rPr>
              <w:drawing>
                <wp:inline distT="0" distB="0" distL="0" distR="0">
                  <wp:extent cx="504190" cy="504190"/>
                  <wp:effectExtent l="0" t="0" r="0" b="0"/>
                  <wp:docPr id="84"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65" w:type="dxa"/>
            <w:tcBorders>
              <w:top w:val="single" w:sz="8" w:space="0" w:color="4F81BD"/>
              <w:bottom w:val="single" w:sz="8" w:space="0" w:color="4F81BD"/>
            </w:tcBorders>
            <w:shd w:val="clear" w:color="auto" w:fill="auto"/>
            <w:vAlign w:val="center"/>
          </w:tcPr>
          <w:p w:rsidR="005F3DBC" w:rsidRPr="009C5E28" w:rsidRDefault="005F3DBC" w:rsidP="00CB6377">
            <w:pPr>
              <w:spacing w:after="0"/>
              <w:jc w:val="center"/>
            </w:pPr>
            <w:r>
              <w:rPr>
                <w:noProof/>
                <w:lang w:eastAsia="de-DE"/>
              </w:rPr>
              <w:drawing>
                <wp:inline distT="0" distB="0" distL="0" distR="0">
                  <wp:extent cx="504190" cy="504190"/>
                  <wp:effectExtent l="0" t="0" r="0" b="0"/>
                  <wp:docPr id="85"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85" w:type="dxa"/>
            <w:tcBorders>
              <w:top w:val="single" w:sz="8" w:space="0" w:color="4F81BD"/>
              <w:bottom w:val="single" w:sz="8" w:space="0" w:color="4F81BD"/>
            </w:tcBorders>
            <w:shd w:val="clear" w:color="auto" w:fill="auto"/>
            <w:vAlign w:val="center"/>
          </w:tcPr>
          <w:p w:rsidR="005F3DBC" w:rsidRPr="009C5E28" w:rsidRDefault="005F3DBC" w:rsidP="00CB6377">
            <w:pPr>
              <w:spacing w:after="0"/>
              <w:jc w:val="center"/>
            </w:pPr>
            <w:r>
              <w:rPr>
                <w:noProof/>
                <w:lang w:eastAsia="de-DE"/>
              </w:rPr>
              <w:drawing>
                <wp:inline distT="0" distB="0" distL="0" distR="0">
                  <wp:extent cx="504190" cy="504190"/>
                  <wp:effectExtent l="0" t="0" r="0" b="0"/>
                  <wp:docPr id="8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66" w:type="dxa"/>
            <w:tcBorders>
              <w:top w:val="single" w:sz="8" w:space="0" w:color="4F81BD"/>
              <w:bottom w:val="single" w:sz="8" w:space="0" w:color="4F81BD"/>
            </w:tcBorders>
            <w:shd w:val="clear" w:color="auto" w:fill="auto"/>
            <w:vAlign w:val="center"/>
          </w:tcPr>
          <w:p w:rsidR="005F3DBC" w:rsidRPr="009C5E28" w:rsidRDefault="005F3DBC" w:rsidP="00CB6377">
            <w:pPr>
              <w:spacing w:after="0"/>
              <w:jc w:val="center"/>
            </w:pPr>
            <w:r>
              <w:rPr>
                <w:noProof/>
                <w:lang w:eastAsia="de-DE"/>
              </w:rPr>
              <w:drawing>
                <wp:inline distT="0" distB="0" distL="0" distR="0">
                  <wp:extent cx="504190" cy="504190"/>
                  <wp:effectExtent l="0" t="0" r="0" b="0"/>
                  <wp:docPr id="87"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1" w:type="dxa"/>
            <w:tcBorders>
              <w:top w:val="single" w:sz="8" w:space="0" w:color="4F81BD"/>
              <w:bottom w:val="single" w:sz="8" w:space="0" w:color="4F81BD"/>
            </w:tcBorders>
            <w:shd w:val="clear" w:color="auto" w:fill="auto"/>
            <w:vAlign w:val="center"/>
          </w:tcPr>
          <w:p w:rsidR="005F3DBC" w:rsidRPr="009C5E28" w:rsidRDefault="005F3DBC" w:rsidP="00CB6377">
            <w:pPr>
              <w:spacing w:after="0"/>
              <w:jc w:val="center"/>
            </w:pPr>
            <w:r>
              <w:rPr>
                <w:noProof/>
                <w:lang w:eastAsia="de-DE"/>
              </w:rPr>
              <w:drawing>
                <wp:inline distT="0" distB="0" distL="0" distR="0">
                  <wp:extent cx="511175" cy="511175"/>
                  <wp:effectExtent l="0" t="0" r="0" b="0"/>
                  <wp:docPr id="88"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175" cy="511175"/>
                          </a:xfrm>
                          <a:prstGeom prst="rect">
                            <a:avLst/>
                          </a:prstGeom>
                          <a:noFill/>
                          <a:ln>
                            <a:noFill/>
                          </a:ln>
                        </pic:spPr>
                      </pic:pic>
                    </a:graphicData>
                  </a:graphic>
                </wp:inline>
              </w:drawing>
            </w:r>
          </w:p>
        </w:tc>
        <w:tc>
          <w:tcPr>
            <w:tcW w:w="1124" w:type="dxa"/>
            <w:tcBorders>
              <w:top w:val="single" w:sz="8" w:space="0" w:color="4F81BD"/>
              <w:bottom w:val="single" w:sz="8" w:space="0" w:color="4F81BD"/>
              <w:right w:val="single" w:sz="8" w:space="0" w:color="4F81BD"/>
            </w:tcBorders>
            <w:shd w:val="clear" w:color="auto" w:fill="auto"/>
            <w:vAlign w:val="center"/>
          </w:tcPr>
          <w:p w:rsidR="005F3DBC" w:rsidRPr="009C5E28" w:rsidRDefault="005F3DBC" w:rsidP="00CB6377">
            <w:pPr>
              <w:spacing w:after="0"/>
              <w:jc w:val="center"/>
            </w:pPr>
            <w:r>
              <w:rPr>
                <w:noProof/>
                <w:lang w:eastAsia="de-DE"/>
              </w:rPr>
              <w:drawing>
                <wp:inline distT="0" distB="0" distL="0" distR="0">
                  <wp:extent cx="582930" cy="582930"/>
                  <wp:effectExtent l="19050" t="0" r="7620" b="0"/>
                  <wp:docPr id="89" name="Grafik 78" descr="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weltgefahr.png"/>
                          <pic:cNvPicPr/>
                        </pic:nvPicPr>
                        <pic:blipFill>
                          <a:blip r:embed="rId20"/>
                          <a:stretch>
                            <a:fillRect/>
                          </a:stretch>
                        </pic:blipFill>
                        <pic:spPr>
                          <a:xfrm>
                            <a:off x="0" y="0"/>
                            <a:ext cx="582930" cy="582930"/>
                          </a:xfrm>
                          <a:prstGeom prst="rect">
                            <a:avLst/>
                          </a:prstGeom>
                        </pic:spPr>
                      </pic:pic>
                    </a:graphicData>
                  </a:graphic>
                </wp:inline>
              </w:drawing>
            </w:r>
          </w:p>
        </w:tc>
      </w:tr>
    </w:tbl>
    <w:p w:rsidR="005F3DBC" w:rsidRDefault="005F3DBC" w:rsidP="005F3DBC">
      <w:pPr>
        <w:tabs>
          <w:tab w:val="left" w:pos="1701"/>
          <w:tab w:val="left" w:pos="1985"/>
        </w:tabs>
        <w:ind w:left="1980" w:hanging="1980"/>
      </w:pPr>
      <w:r>
        <w:t xml:space="preserve">Materialien: </w:t>
      </w:r>
      <w:r>
        <w:tab/>
      </w:r>
      <w:r>
        <w:tab/>
        <w:t>Reagenzgläser, Pasteurpipetten</w:t>
      </w:r>
      <w:r w:rsidR="00F265C7">
        <w:t>, Spatel</w:t>
      </w:r>
    </w:p>
    <w:p w:rsidR="005F3DBC" w:rsidRDefault="005F3DBC" w:rsidP="005F3DBC">
      <w:pPr>
        <w:tabs>
          <w:tab w:val="left" w:pos="1701"/>
          <w:tab w:val="left" w:pos="1985"/>
        </w:tabs>
        <w:ind w:left="1980" w:hanging="1980"/>
      </w:pPr>
      <w:r>
        <w:t>Chemikalien:</w:t>
      </w:r>
      <w:r>
        <w:tab/>
      </w:r>
      <w:r>
        <w:tab/>
        <w:t>jodiertes Speisesalz, verd. Kaliumpermanganatlösung</w:t>
      </w:r>
      <w:r w:rsidR="00F265C7">
        <w:t>, dest. Wasser</w:t>
      </w:r>
    </w:p>
    <w:p w:rsidR="005F3DBC" w:rsidRDefault="005F3DBC" w:rsidP="005F3DBC">
      <w:pPr>
        <w:tabs>
          <w:tab w:val="left" w:pos="1701"/>
          <w:tab w:val="left" w:pos="1985"/>
        </w:tabs>
        <w:ind w:left="1980" w:hanging="1980"/>
      </w:pPr>
      <w:r>
        <w:t xml:space="preserve">Durchführung: </w:t>
      </w:r>
      <w:r>
        <w:tab/>
      </w:r>
      <w:r>
        <w:tab/>
      </w:r>
      <w:r>
        <w:tab/>
        <w:t>In einem Reagenzglas werden 3 Spatelspitzen Speisesalz in dest. Wasser gelöst. Anschließend gibt man 1 Tropfen verd. Kaliumpermanganatlösung hinzu.</w:t>
      </w:r>
      <w:r w:rsidR="00620D09">
        <w:t xml:space="preserve"> </w:t>
      </w:r>
      <w:r w:rsidR="00F265C7">
        <w:t>Die</w:t>
      </w:r>
      <w:r w:rsidR="00620D09">
        <w:t xml:space="preserve"> Chemikalien </w:t>
      </w:r>
      <w:r w:rsidR="004972F0">
        <w:t xml:space="preserve">werden </w:t>
      </w:r>
      <w:r w:rsidR="00620D09">
        <w:t>nach dem Versuch in den ausstehenden Sammelbehälter</w:t>
      </w:r>
      <w:r w:rsidR="00F265C7">
        <w:t xml:space="preserve"> gegeben</w:t>
      </w:r>
      <w:r w:rsidR="00620D09">
        <w:t>.</w:t>
      </w:r>
    </w:p>
    <w:p w:rsidR="005F3DBC" w:rsidRPr="00620D09" w:rsidRDefault="005F3DBC" w:rsidP="005F3DBC">
      <w:pPr>
        <w:rPr>
          <w:b/>
        </w:rPr>
      </w:pPr>
      <w:r w:rsidRPr="00620D09">
        <w:rPr>
          <w:b/>
        </w:rPr>
        <w:t>Versuch 2 - Nachweis von Chlorid-Ionen in Deodorant</w:t>
      </w:r>
    </w:p>
    <w:tbl>
      <w:tblPr>
        <w:tblW w:w="9228" w:type="dxa"/>
        <w:tblBorders>
          <w:top w:val="single" w:sz="8" w:space="0" w:color="4F81BD"/>
          <w:left w:val="single" w:sz="8" w:space="0" w:color="4F81BD"/>
          <w:bottom w:val="single" w:sz="8" w:space="0" w:color="4F81BD"/>
          <w:right w:val="single" w:sz="8" w:space="0" w:color="4F81BD"/>
        </w:tblBorders>
        <w:tblLayout w:type="fixed"/>
        <w:tblLook w:val="04A0"/>
      </w:tblPr>
      <w:tblGrid>
        <w:gridCol w:w="998"/>
        <w:gridCol w:w="998"/>
        <w:gridCol w:w="1000"/>
        <w:gridCol w:w="998"/>
        <w:gridCol w:w="1163"/>
        <w:gridCol w:w="984"/>
        <w:gridCol w:w="966"/>
        <w:gridCol w:w="998"/>
        <w:gridCol w:w="1123"/>
      </w:tblGrid>
      <w:tr w:rsidR="005F3DBC" w:rsidRPr="009C5E28" w:rsidTr="005D1EE5">
        <w:trPr>
          <w:trHeight w:val="322"/>
        </w:trPr>
        <w:tc>
          <w:tcPr>
            <w:tcW w:w="9228" w:type="dxa"/>
            <w:gridSpan w:val="9"/>
            <w:shd w:val="clear" w:color="auto" w:fill="4F81BD"/>
            <w:vAlign w:val="center"/>
          </w:tcPr>
          <w:p w:rsidR="005F3DBC" w:rsidRPr="009C5E28" w:rsidRDefault="005F3DBC" w:rsidP="00CB6377">
            <w:pPr>
              <w:spacing w:after="0"/>
              <w:jc w:val="center"/>
              <w:rPr>
                <w:b/>
                <w:bCs/>
              </w:rPr>
            </w:pPr>
            <w:r w:rsidRPr="009C5E28">
              <w:rPr>
                <w:b/>
                <w:bCs/>
              </w:rPr>
              <w:t>Gefahrenstoffe</w:t>
            </w:r>
          </w:p>
        </w:tc>
      </w:tr>
      <w:tr w:rsidR="005F3DBC" w:rsidRPr="009C5E28" w:rsidTr="005D1EE5">
        <w:trPr>
          <w:trHeight w:val="357"/>
        </w:trPr>
        <w:tc>
          <w:tcPr>
            <w:tcW w:w="2996" w:type="dxa"/>
            <w:gridSpan w:val="3"/>
            <w:tcBorders>
              <w:top w:val="single" w:sz="8" w:space="0" w:color="4F81BD"/>
              <w:left w:val="single" w:sz="8" w:space="0" w:color="4F81BD"/>
              <w:bottom w:val="single" w:sz="8" w:space="0" w:color="4F81BD"/>
            </w:tcBorders>
            <w:shd w:val="clear" w:color="auto" w:fill="auto"/>
            <w:vAlign w:val="center"/>
          </w:tcPr>
          <w:p w:rsidR="005F3DBC" w:rsidRPr="00284548" w:rsidRDefault="005F3DBC" w:rsidP="00CB6377">
            <w:pPr>
              <w:spacing w:after="0" w:line="276" w:lineRule="auto"/>
              <w:jc w:val="center"/>
              <w:rPr>
                <w:b/>
                <w:bCs/>
                <w:sz w:val="20"/>
                <w:szCs w:val="20"/>
              </w:rPr>
            </w:pPr>
            <w:r w:rsidRPr="00284548">
              <w:rPr>
                <w:sz w:val="20"/>
                <w:szCs w:val="20"/>
              </w:rPr>
              <w:t>Silbernitrat-Lösung</w:t>
            </w:r>
          </w:p>
        </w:tc>
        <w:tc>
          <w:tcPr>
            <w:tcW w:w="3145" w:type="dxa"/>
            <w:gridSpan w:val="3"/>
            <w:tcBorders>
              <w:top w:val="single" w:sz="8" w:space="0" w:color="4F81BD"/>
              <w:bottom w:val="single" w:sz="8" w:space="0" w:color="4F81BD"/>
            </w:tcBorders>
            <w:shd w:val="clear" w:color="auto" w:fill="auto"/>
            <w:vAlign w:val="center"/>
          </w:tcPr>
          <w:p w:rsidR="005F3DBC" w:rsidRPr="00284548" w:rsidRDefault="005F3DBC" w:rsidP="00CB6377">
            <w:pPr>
              <w:spacing w:after="0"/>
              <w:jc w:val="center"/>
              <w:rPr>
                <w:sz w:val="20"/>
                <w:szCs w:val="20"/>
              </w:rPr>
            </w:pPr>
            <w:r w:rsidRPr="00284548">
              <w:rPr>
                <w:sz w:val="20"/>
                <w:szCs w:val="20"/>
              </w:rPr>
              <w:t>H: 272-314-410</w:t>
            </w:r>
          </w:p>
        </w:tc>
        <w:tc>
          <w:tcPr>
            <w:tcW w:w="3087" w:type="dxa"/>
            <w:gridSpan w:val="3"/>
            <w:tcBorders>
              <w:top w:val="single" w:sz="8" w:space="0" w:color="4F81BD"/>
              <w:bottom w:val="single" w:sz="8" w:space="0" w:color="4F81BD"/>
              <w:right w:val="single" w:sz="8" w:space="0" w:color="4F81BD"/>
            </w:tcBorders>
            <w:shd w:val="clear" w:color="auto" w:fill="auto"/>
            <w:vAlign w:val="center"/>
          </w:tcPr>
          <w:p w:rsidR="005F3DBC" w:rsidRPr="00284548" w:rsidRDefault="005F3DBC" w:rsidP="00CB6377">
            <w:pPr>
              <w:spacing w:after="0"/>
              <w:jc w:val="center"/>
              <w:rPr>
                <w:sz w:val="20"/>
                <w:szCs w:val="20"/>
              </w:rPr>
            </w:pPr>
            <w:r w:rsidRPr="00284548">
              <w:rPr>
                <w:sz w:val="20"/>
                <w:szCs w:val="20"/>
              </w:rPr>
              <w:t>P: 273-280-301+330+331-305+351+338</w:t>
            </w:r>
          </w:p>
        </w:tc>
      </w:tr>
      <w:tr w:rsidR="005F3DBC" w:rsidRPr="009C5E28" w:rsidTr="005D1EE5">
        <w:trPr>
          <w:trHeight w:val="354"/>
        </w:trPr>
        <w:tc>
          <w:tcPr>
            <w:tcW w:w="2996" w:type="dxa"/>
            <w:gridSpan w:val="3"/>
            <w:shd w:val="clear" w:color="auto" w:fill="auto"/>
            <w:vAlign w:val="center"/>
          </w:tcPr>
          <w:p w:rsidR="005F3DBC" w:rsidRPr="00284548" w:rsidRDefault="005F3DBC" w:rsidP="00CB6377">
            <w:pPr>
              <w:spacing w:after="0" w:line="276" w:lineRule="auto"/>
              <w:jc w:val="center"/>
              <w:rPr>
                <w:bCs/>
                <w:sz w:val="20"/>
                <w:szCs w:val="20"/>
              </w:rPr>
            </w:pPr>
            <w:r w:rsidRPr="00284548">
              <w:rPr>
                <w:color w:val="auto"/>
                <w:sz w:val="20"/>
                <w:szCs w:val="20"/>
              </w:rPr>
              <w:t>verd. Salpetersäure</w:t>
            </w:r>
          </w:p>
        </w:tc>
        <w:tc>
          <w:tcPr>
            <w:tcW w:w="3145" w:type="dxa"/>
            <w:gridSpan w:val="3"/>
            <w:shd w:val="clear" w:color="auto" w:fill="auto"/>
            <w:vAlign w:val="center"/>
          </w:tcPr>
          <w:p w:rsidR="005F3DBC" w:rsidRPr="00284548" w:rsidRDefault="005F3DBC" w:rsidP="00CB6377">
            <w:pPr>
              <w:pStyle w:val="Beschriftung"/>
              <w:spacing w:after="0"/>
              <w:jc w:val="center"/>
              <w:rPr>
                <w:sz w:val="20"/>
                <w:szCs w:val="20"/>
              </w:rPr>
            </w:pPr>
            <w:r w:rsidRPr="00284548">
              <w:rPr>
                <w:sz w:val="20"/>
                <w:szCs w:val="20"/>
              </w:rPr>
              <w:t>H: 314-290</w:t>
            </w:r>
          </w:p>
        </w:tc>
        <w:tc>
          <w:tcPr>
            <w:tcW w:w="3087" w:type="dxa"/>
            <w:gridSpan w:val="3"/>
            <w:shd w:val="clear" w:color="auto" w:fill="auto"/>
            <w:vAlign w:val="center"/>
          </w:tcPr>
          <w:p w:rsidR="005F3DBC" w:rsidRPr="00284548" w:rsidRDefault="005F3DBC" w:rsidP="00CB6377">
            <w:pPr>
              <w:pStyle w:val="Beschriftung"/>
              <w:spacing w:after="0" w:line="360" w:lineRule="auto"/>
              <w:jc w:val="center"/>
              <w:rPr>
                <w:sz w:val="20"/>
                <w:szCs w:val="20"/>
              </w:rPr>
            </w:pPr>
            <w:r w:rsidRPr="00284548">
              <w:rPr>
                <w:sz w:val="20"/>
                <w:szCs w:val="20"/>
              </w:rPr>
              <w:t>P: 260-280-303+361+353+305+351+338</w:t>
            </w:r>
          </w:p>
        </w:tc>
      </w:tr>
      <w:tr w:rsidR="005F3DBC" w:rsidRPr="009C5E28" w:rsidTr="005D1EE5">
        <w:trPr>
          <w:trHeight w:val="866"/>
        </w:trPr>
        <w:tc>
          <w:tcPr>
            <w:tcW w:w="998" w:type="dxa"/>
            <w:tcBorders>
              <w:top w:val="single" w:sz="8" w:space="0" w:color="4F81BD"/>
              <w:left w:val="single" w:sz="8" w:space="0" w:color="4F81BD"/>
              <w:bottom w:val="single" w:sz="8" w:space="0" w:color="4F81BD"/>
            </w:tcBorders>
            <w:shd w:val="clear" w:color="auto" w:fill="auto"/>
            <w:vAlign w:val="center"/>
          </w:tcPr>
          <w:p w:rsidR="005F3DBC" w:rsidRPr="009C5E28" w:rsidRDefault="005F3DBC" w:rsidP="00CB6377">
            <w:pPr>
              <w:spacing w:after="0"/>
              <w:jc w:val="center"/>
              <w:rPr>
                <w:b/>
                <w:bCs/>
              </w:rPr>
            </w:pPr>
            <w:r>
              <w:rPr>
                <w:b/>
                <w:noProof/>
                <w:lang w:eastAsia="de-DE"/>
              </w:rPr>
              <w:drawing>
                <wp:inline distT="0" distB="0" distL="0" distR="0">
                  <wp:extent cx="504190" cy="504190"/>
                  <wp:effectExtent l="0" t="0" r="0" b="0"/>
                  <wp:docPr id="99"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8" w:type="dxa"/>
            <w:tcBorders>
              <w:top w:val="single" w:sz="8" w:space="0" w:color="4F81BD"/>
              <w:bottom w:val="single" w:sz="8" w:space="0" w:color="4F81BD"/>
            </w:tcBorders>
            <w:shd w:val="clear" w:color="auto" w:fill="auto"/>
            <w:vAlign w:val="center"/>
          </w:tcPr>
          <w:p w:rsidR="005F3DBC" w:rsidRPr="009C5E28" w:rsidRDefault="005F3DBC" w:rsidP="00CB6377">
            <w:pPr>
              <w:spacing w:after="0"/>
              <w:jc w:val="center"/>
            </w:pPr>
            <w:r>
              <w:rPr>
                <w:noProof/>
                <w:lang w:eastAsia="de-DE"/>
              </w:rPr>
              <w:drawing>
                <wp:inline distT="0" distB="0" distL="0" distR="0">
                  <wp:extent cx="503555" cy="503555"/>
                  <wp:effectExtent l="19050" t="0" r="0" b="0"/>
                  <wp:docPr id="100" name="Grafik 10" descr="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fördernd.png"/>
                          <pic:cNvPicPr/>
                        </pic:nvPicPr>
                        <pic:blipFill>
                          <a:blip r:embed="rId24"/>
                          <a:stretch>
                            <a:fillRect/>
                          </a:stretch>
                        </pic:blipFill>
                        <pic:spPr>
                          <a:xfrm>
                            <a:off x="0" y="0"/>
                            <a:ext cx="503555" cy="503555"/>
                          </a:xfrm>
                          <a:prstGeom prst="rect">
                            <a:avLst/>
                          </a:prstGeom>
                        </pic:spPr>
                      </pic:pic>
                    </a:graphicData>
                  </a:graphic>
                </wp:inline>
              </w:drawing>
            </w:r>
          </w:p>
        </w:tc>
        <w:tc>
          <w:tcPr>
            <w:tcW w:w="1000" w:type="dxa"/>
            <w:tcBorders>
              <w:top w:val="single" w:sz="8" w:space="0" w:color="4F81BD"/>
              <w:bottom w:val="single" w:sz="8" w:space="0" w:color="4F81BD"/>
            </w:tcBorders>
            <w:shd w:val="clear" w:color="auto" w:fill="auto"/>
            <w:vAlign w:val="center"/>
          </w:tcPr>
          <w:p w:rsidR="005F3DBC" w:rsidRPr="009C5E28" w:rsidRDefault="005F3DBC" w:rsidP="00CB6377">
            <w:pPr>
              <w:spacing w:after="0"/>
              <w:jc w:val="center"/>
            </w:pPr>
            <w:r>
              <w:rPr>
                <w:noProof/>
                <w:lang w:eastAsia="de-DE"/>
              </w:rPr>
              <w:drawing>
                <wp:inline distT="0" distB="0" distL="0" distR="0">
                  <wp:extent cx="504190" cy="504190"/>
                  <wp:effectExtent l="0" t="0" r="0" b="0"/>
                  <wp:docPr id="101"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8" w:type="dxa"/>
            <w:tcBorders>
              <w:top w:val="single" w:sz="8" w:space="0" w:color="4F81BD"/>
              <w:bottom w:val="single" w:sz="8" w:space="0" w:color="4F81BD"/>
            </w:tcBorders>
            <w:shd w:val="clear" w:color="auto" w:fill="auto"/>
            <w:vAlign w:val="center"/>
          </w:tcPr>
          <w:p w:rsidR="005F3DBC" w:rsidRPr="009C5E28" w:rsidRDefault="005F3DBC" w:rsidP="00CB6377">
            <w:pPr>
              <w:spacing w:after="0"/>
              <w:jc w:val="center"/>
            </w:pPr>
            <w:r>
              <w:rPr>
                <w:noProof/>
                <w:lang w:eastAsia="de-DE"/>
              </w:rPr>
              <w:drawing>
                <wp:inline distT="0" distB="0" distL="0" distR="0">
                  <wp:extent cx="504190" cy="504190"/>
                  <wp:effectExtent l="0" t="0" r="0" b="0"/>
                  <wp:docPr id="102"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63" w:type="dxa"/>
            <w:tcBorders>
              <w:top w:val="single" w:sz="8" w:space="0" w:color="4F81BD"/>
              <w:bottom w:val="single" w:sz="8" w:space="0" w:color="4F81BD"/>
            </w:tcBorders>
            <w:shd w:val="clear" w:color="auto" w:fill="auto"/>
            <w:vAlign w:val="center"/>
          </w:tcPr>
          <w:p w:rsidR="005F3DBC" w:rsidRPr="009C5E28" w:rsidRDefault="005F3DBC" w:rsidP="00CB6377">
            <w:pPr>
              <w:spacing w:after="0"/>
              <w:jc w:val="center"/>
            </w:pPr>
            <w:r>
              <w:rPr>
                <w:noProof/>
                <w:lang w:eastAsia="de-DE"/>
              </w:rPr>
              <w:drawing>
                <wp:inline distT="0" distB="0" distL="0" distR="0">
                  <wp:extent cx="504190" cy="504190"/>
                  <wp:effectExtent l="0" t="0" r="0" b="0"/>
                  <wp:docPr id="103"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84" w:type="dxa"/>
            <w:tcBorders>
              <w:top w:val="single" w:sz="8" w:space="0" w:color="4F81BD"/>
              <w:bottom w:val="single" w:sz="8" w:space="0" w:color="4F81BD"/>
            </w:tcBorders>
            <w:shd w:val="clear" w:color="auto" w:fill="auto"/>
            <w:vAlign w:val="center"/>
          </w:tcPr>
          <w:p w:rsidR="005F3DBC" w:rsidRPr="009C5E28" w:rsidRDefault="005F3DBC" w:rsidP="00CB6377">
            <w:pPr>
              <w:spacing w:after="0"/>
              <w:jc w:val="center"/>
            </w:pPr>
            <w:r>
              <w:rPr>
                <w:noProof/>
                <w:lang w:eastAsia="de-DE"/>
              </w:rPr>
              <w:drawing>
                <wp:inline distT="0" distB="0" distL="0" distR="0">
                  <wp:extent cx="504190" cy="504190"/>
                  <wp:effectExtent l="0" t="0" r="0" b="0"/>
                  <wp:docPr id="104"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66" w:type="dxa"/>
            <w:tcBorders>
              <w:top w:val="single" w:sz="8" w:space="0" w:color="4F81BD"/>
              <w:bottom w:val="single" w:sz="8" w:space="0" w:color="4F81BD"/>
            </w:tcBorders>
            <w:shd w:val="clear" w:color="auto" w:fill="auto"/>
            <w:vAlign w:val="center"/>
          </w:tcPr>
          <w:p w:rsidR="005F3DBC" w:rsidRPr="009C5E28" w:rsidRDefault="005F3DBC" w:rsidP="00CB6377">
            <w:pPr>
              <w:spacing w:after="0"/>
              <w:jc w:val="center"/>
            </w:pPr>
            <w:r>
              <w:rPr>
                <w:noProof/>
                <w:lang w:eastAsia="de-DE"/>
              </w:rPr>
              <w:drawing>
                <wp:inline distT="0" distB="0" distL="0" distR="0">
                  <wp:extent cx="504190" cy="504190"/>
                  <wp:effectExtent l="0" t="0" r="0" b="0"/>
                  <wp:docPr id="10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8" w:type="dxa"/>
            <w:tcBorders>
              <w:top w:val="single" w:sz="8" w:space="0" w:color="4F81BD"/>
              <w:bottom w:val="single" w:sz="8" w:space="0" w:color="4F81BD"/>
            </w:tcBorders>
            <w:shd w:val="clear" w:color="auto" w:fill="auto"/>
            <w:vAlign w:val="center"/>
          </w:tcPr>
          <w:p w:rsidR="005F3DBC" w:rsidRPr="009C5E28" w:rsidRDefault="005F3DBC" w:rsidP="00CB6377">
            <w:pPr>
              <w:spacing w:after="0"/>
              <w:jc w:val="center"/>
            </w:pPr>
            <w:r>
              <w:rPr>
                <w:noProof/>
                <w:lang w:eastAsia="de-DE"/>
              </w:rPr>
              <w:drawing>
                <wp:inline distT="0" distB="0" distL="0" distR="0">
                  <wp:extent cx="503555" cy="503555"/>
                  <wp:effectExtent l="19050" t="0" r="0" b="0"/>
                  <wp:docPr id="106" name="Grafik 9" descr="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zend.png"/>
                          <pic:cNvPicPr/>
                        </pic:nvPicPr>
                        <pic:blipFill>
                          <a:blip r:embed="rId25"/>
                          <a:stretch>
                            <a:fillRect/>
                          </a:stretch>
                        </pic:blipFill>
                        <pic:spPr>
                          <a:xfrm>
                            <a:off x="0" y="0"/>
                            <a:ext cx="503555" cy="503555"/>
                          </a:xfrm>
                          <a:prstGeom prst="rect">
                            <a:avLst/>
                          </a:prstGeom>
                        </pic:spPr>
                      </pic:pic>
                    </a:graphicData>
                  </a:graphic>
                </wp:inline>
              </w:drawing>
            </w:r>
          </w:p>
        </w:tc>
        <w:tc>
          <w:tcPr>
            <w:tcW w:w="1123" w:type="dxa"/>
            <w:tcBorders>
              <w:top w:val="single" w:sz="8" w:space="0" w:color="4F81BD"/>
              <w:bottom w:val="single" w:sz="8" w:space="0" w:color="4F81BD"/>
              <w:right w:val="single" w:sz="8" w:space="0" w:color="4F81BD"/>
            </w:tcBorders>
            <w:shd w:val="clear" w:color="auto" w:fill="auto"/>
            <w:vAlign w:val="center"/>
          </w:tcPr>
          <w:p w:rsidR="005F3DBC" w:rsidRPr="009C5E28" w:rsidRDefault="005F3DBC" w:rsidP="00CB6377">
            <w:pPr>
              <w:spacing w:after="0"/>
              <w:jc w:val="center"/>
            </w:pPr>
            <w:r>
              <w:rPr>
                <w:noProof/>
                <w:lang w:eastAsia="de-DE"/>
              </w:rPr>
              <w:drawing>
                <wp:inline distT="0" distB="0" distL="0" distR="0">
                  <wp:extent cx="582930" cy="582930"/>
                  <wp:effectExtent l="19050" t="0" r="7620" b="0"/>
                  <wp:docPr id="107" name="Grafik 11" descr="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weltgefahr.png"/>
                          <pic:cNvPicPr/>
                        </pic:nvPicPr>
                        <pic:blipFill>
                          <a:blip r:embed="rId20"/>
                          <a:stretch>
                            <a:fillRect/>
                          </a:stretch>
                        </pic:blipFill>
                        <pic:spPr>
                          <a:xfrm>
                            <a:off x="0" y="0"/>
                            <a:ext cx="582930" cy="582930"/>
                          </a:xfrm>
                          <a:prstGeom prst="rect">
                            <a:avLst/>
                          </a:prstGeom>
                        </pic:spPr>
                      </pic:pic>
                    </a:graphicData>
                  </a:graphic>
                </wp:inline>
              </w:drawing>
            </w:r>
          </w:p>
        </w:tc>
      </w:tr>
    </w:tbl>
    <w:p w:rsidR="005F3DBC" w:rsidRDefault="005F3DBC" w:rsidP="005F3DBC">
      <w:pPr>
        <w:tabs>
          <w:tab w:val="left" w:pos="1701"/>
          <w:tab w:val="left" w:pos="1985"/>
        </w:tabs>
        <w:ind w:left="1980" w:hanging="1980"/>
      </w:pPr>
      <w:r>
        <w:t xml:space="preserve">Materialien: </w:t>
      </w:r>
      <w:r>
        <w:tab/>
      </w:r>
      <w:r>
        <w:tab/>
        <w:t>Reagenzglas, Pasteurpipette</w:t>
      </w:r>
    </w:p>
    <w:p w:rsidR="005F3DBC" w:rsidRPr="00ED07C2" w:rsidRDefault="005F3DBC" w:rsidP="005F3DBC">
      <w:pPr>
        <w:tabs>
          <w:tab w:val="left" w:pos="1701"/>
          <w:tab w:val="left" w:pos="1985"/>
        </w:tabs>
        <w:ind w:left="1980" w:hanging="1980"/>
      </w:pPr>
      <w:r>
        <w:t>Chemikalien:</w:t>
      </w:r>
      <w:r>
        <w:tab/>
      </w:r>
      <w:r>
        <w:tab/>
        <w:t>Deodorant, Silbernitrat-Lösung, verd. Salpetersäure</w:t>
      </w:r>
    </w:p>
    <w:p w:rsidR="005F3DBC" w:rsidRPr="00620D09" w:rsidRDefault="00221D23" w:rsidP="00620D09">
      <w:pPr>
        <w:tabs>
          <w:tab w:val="left" w:pos="1701"/>
          <w:tab w:val="left" w:pos="1985"/>
        </w:tabs>
        <w:ind w:left="1980" w:hanging="1980"/>
      </w:pPr>
      <w:r>
        <w:rPr>
          <w:noProof/>
          <w:lang w:eastAsia="de-DE"/>
        </w:rPr>
        <w:pict>
          <v:shape id="_x0000_s1179" type="#_x0000_t32" style="position:absolute;left:0;text-align:left;margin-left:8pt;margin-top:98.8pt;width:442.85pt;height:0;z-index:251801600" o:connectortype="straight"/>
        </w:pict>
      </w:r>
      <w:r w:rsidR="005F3DBC">
        <w:t xml:space="preserve">Durchführung: </w:t>
      </w:r>
      <w:r w:rsidR="005F3DBC">
        <w:tab/>
      </w:r>
      <w:r w:rsidR="005F3DBC">
        <w:tab/>
      </w:r>
      <w:r w:rsidR="005F3DBC">
        <w:tab/>
        <w:t>Deodorant wird in ein Reagenzglas gesprüht, bis sich etwas Flüssigkeit gebildet hat. Nun wird circa 1 ml dest. Wasser hinzugegeben. Anschließend werden mit der Pasteurpipette 3 Tropfen Silbernitrat-Lösung und danach 5 Tropfen verd. Salpetersäure hinzugefügt.</w:t>
      </w:r>
      <w:r w:rsidR="00620D09">
        <w:t xml:space="preserve"> </w:t>
      </w:r>
      <w:r w:rsidR="00AE0491">
        <w:t>Die</w:t>
      </w:r>
      <w:r w:rsidR="00620D09">
        <w:t xml:space="preserve"> Chemikalien </w:t>
      </w:r>
      <w:r w:rsidR="00AE0491">
        <w:t xml:space="preserve">werden </w:t>
      </w:r>
      <w:r w:rsidR="00620D09">
        <w:t>nach dem Versuch in den ausstehenden Sammelbehälter</w:t>
      </w:r>
      <w:r w:rsidR="00AE0491">
        <w:t xml:space="preserve"> gegeben</w:t>
      </w:r>
      <w:r w:rsidR="00620D09">
        <w:t>.</w:t>
      </w:r>
    </w:p>
    <w:p w:rsidR="00620D09" w:rsidRPr="00620D09" w:rsidRDefault="00620D09" w:rsidP="00A0582F">
      <w:pPr>
        <w:rPr>
          <w:color w:val="auto"/>
        </w:rPr>
      </w:pPr>
      <w:r w:rsidRPr="00620D09">
        <w:rPr>
          <w:color w:val="auto"/>
        </w:rPr>
        <w:t xml:space="preserve">1. Aufgabe: </w:t>
      </w:r>
      <w:r w:rsidR="005F3DBC" w:rsidRPr="00620D09">
        <w:rPr>
          <w:color w:val="auto"/>
        </w:rPr>
        <w:t>Führe d</w:t>
      </w:r>
      <w:r w:rsidR="00032DEA">
        <w:rPr>
          <w:color w:val="auto"/>
        </w:rPr>
        <w:t>ie</w:t>
      </w:r>
      <w:r w:rsidR="005F3DBC" w:rsidRPr="00620D09">
        <w:rPr>
          <w:color w:val="auto"/>
        </w:rPr>
        <w:t xml:space="preserve"> Versuch</w:t>
      </w:r>
      <w:r w:rsidR="009D2A7D">
        <w:rPr>
          <w:color w:val="auto"/>
        </w:rPr>
        <w:t>e</w:t>
      </w:r>
      <w:r w:rsidR="005F3DBC" w:rsidRPr="00620D09">
        <w:rPr>
          <w:color w:val="auto"/>
        </w:rPr>
        <w:t xml:space="preserve"> </w:t>
      </w:r>
      <w:r w:rsidR="00032DEA">
        <w:rPr>
          <w:color w:val="auto"/>
        </w:rPr>
        <w:t>"</w:t>
      </w:r>
      <w:r w:rsidR="005F3DBC" w:rsidRPr="00620D09">
        <w:rPr>
          <w:color w:val="auto"/>
        </w:rPr>
        <w:t>Nachweis von Chlorid-Ionen in Deodora</w:t>
      </w:r>
      <w:r w:rsidRPr="00620D09">
        <w:rPr>
          <w:color w:val="auto"/>
        </w:rPr>
        <w:t>nt</w:t>
      </w:r>
      <w:r w:rsidR="00032DEA">
        <w:rPr>
          <w:color w:val="auto"/>
        </w:rPr>
        <w:t>"</w:t>
      </w:r>
      <w:r w:rsidRPr="00620D09">
        <w:rPr>
          <w:color w:val="auto"/>
        </w:rPr>
        <w:t xml:space="preserve"> und </w:t>
      </w:r>
      <w:r w:rsidR="00032DEA">
        <w:rPr>
          <w:color w:val="auto"/>
        </w:rPr>
        <w:t>"</w:t>
      </w:r>
      <w:r w:rsidRPr="00620D09">
        <w:rPr>
          <w:color w:val="auto"/>
        </w:rPr>
        <w:t xml:space="preserve">Nachweis von </w:t>
      </w:r>
      <w:r w:rsidR="009D2A7D">
        <w:rPr>
          <w:color w:val="auto"/>
        </w:rPr>
        <w:tab/>
        <w:t xml:space="preserve">        </w:t>
      </w:r>
      <w:r w:rsidRPr="00620D09">
        <w:rPr>
          <w:color w:val="auto"/>
        </w:rPr>
        <w:t>I</w:t>
      </w:r>
      <w:r w:rsidR="005F3DBC" w:rsidRPr="00620D09">
        <w:rPr>
          <w:color w:val="auto"/>
        </w:rPr>
        <w:t>odid-Ionen in Speisesalz</w:t>
      </w:r>
      <w:r w:rsidR="00032DEA">
        <w:rPr>
          <w:color w:val="auto"/>
        </w:rPr>
        <w:t>"</w:t>
      </w:r>
      <w:r w:rsidR="005F3DBC" w:rsidRPr="00620D09">
        <w:rPr>
          <w:color w:val="auto"/>
        </w:rPr>
        <w:t xml:space="preserve"> durch. Notiere deine Beobachtungen. </w:t>
      </w:r>
    </w:p>
    <w:p w:rsidR="00A0582F" w:rsidRPr="00620D09" w:rsidRDefault="00620D09" w:rsidP="00A0582F">
      <w:pPr>
        <w:rPr>
          <w:color w:val="auto"/>
        </w:rPr>
      </w:pPr>
      <w:r w:rsidRPr="00620D09">
        <w:rPr>
          <w:color w:val="auto"/>
        </w:rPr>
        <w:t xml:space="preserve">2. Aufgabe: </w:t>
      </w:r>
      <w:r w:rsidR="005F3DBC" w:rsidRPr="00620D09">
        <w:rPr>
          <w:color w:val="auto"/>
        </w:rPr>
        <w:t xml:space="preserve">Vergleiche beide Versuche dahingehend, welche Reaktionsarten zu Grunde liegen. </w:t>
      </w:r>
      <w:r w:rsidR="009D2A7D">
        <w:rPr>
          <w:color w:val="auto"/>
        </w:rPr>
        <w:tab/>
        <w:t xml:space="preserve">         </w:t>
      </w:r>
      <w:r w:rsidR="005F3DBC" w:rsidRPr="00620D09">
        <w:rPr>
          <w:color w:val="auto"/>
        </w:rPr>
        <w:t>Stelle hierzu entsprechende Reaktionsgleichungen auf.</w:t>
      </w:r>
    </w:p>
    <w:p w:rsidR="00A0582F" w:rsidRPr="005240FE" w:rsidRDefault="00A0582F" w:rsidP="00A0582F">
      <w:pPr>
        <w:sectPr w:rsidR="00A0582F" w:rsidRPr="005240FE" w:rsidSect="00391CCD">
          <w:headerReference w:type="default" r:id="rId33"/>
          <w:pgSz w:w="11906" w:h="16838"/>
          <w:pgMar w:top="567" w:right="1418" w:bottom="567" w:left="1418" w:header="284" w:footer="284" w:gutter="0"/>
          <w:cols w:space="708"/>
          <w:docGrid w:linePitch="360"/>
        </w:sectPr>
      </w:pPr>
    </w:p>
    <w:p w:rsidR="00FB3D74" w:rsidRDefault="00A0582F" w:rsidP="00AA612B">
      <w:pPr>
        <w:pStyle w:val="berschrift1"/>
      </w:pPr>
      <w:bookmarkStart w:id="12" w:name="_Toc364011670"/>
      <w:r>
        <w:lastRenderedPageBreak/>
        <w:t xml:space="preserve">Reflexion des </w:t>
      </w:r>
      <w:r w:rsidR="00FB3D74">
        <w:t>A</w:t>
      </w:r>
      <w:r w:rsidR="00AA612B">
        <w:t>rbeitsblatt</w:t>
      </w:r>
      <w:r>
        <w:t>es</w:t>
      </w:r>
      <w:bookmarkEnd w:id="12"/>
    </w:p>
    <w:p w:rsidR="00B901F6" w:rsidRPr="007F220F" w:rsidRDefault="00CB6377" w:rsidP="00B901F6">
      <w:pPr>
        <w:rPr>
          <w:color w:val="auto"/>
        </w:rPr>
      </w:pPr>
      <w:r w:rsidRPr="007F220F">
        <w:rPr>
          <w:color w:val="auto"/>
        </w:rPr>
        <w:t>Das Arbeitsblatt dient der Wiederholung und Unterscheidung von Redoxreaktionen und Fä</w:t>
      </w:r>
      <w:r w:rsidRPr="007F220F">
        <w:rPr>
          <w:color w:val="auto"/>
        </w:rPr>
        <w:t>l</w:t>
      </w:r>
      <w:r w:rsidRPr="007F220F">
        <w:rPr>
          <w:color w:val="auto"/>
        </w:rPr>
        <w:t>lungsreaktionen. Die SuS sollen sich mit den einzelnen Merkmalen der Reaktionen auseinande</w:t>
      </w:r>
      <w:r w:rsidRPr="007F220F">
        <w:rPr>
          <w:color w:val="auto"/>
        </w:rPr>
        <w:t>r</w:t>
      </w:r>
      <w:r w:rsidRPr="007F220F">
        <w:rPr>
          <w:color w:val="auto"/>
        </w:rPr>
        <w:t>setzen und entsprechende Reaktionsgleichungen notieren. Das Arbeitsblatt kann gut am Ende der Lerneinheit über verschiedene Reaktionsarten eingesetzt werden, um diese abzuschließen. Es bietet sich aber auch an, es bei der Lerneinheit die Elementfamilie der Halogen einzusetzen, um die verschiedenen Reaktionsarten aufzufrischen und die verschiedenen Möglichkeiten des Vor</w:t>
      </w:r>
      <w:r w:rsidR="0042495E" w:rsidRPr="007F220F">
        <w:rPr>
          <w:color w:val="auto"/>
        </w:rPr>
        <w:t>kommens von Halogenid-Ionen in A</w:t>
      </w:r>
      <w:r w:rsidRPr="007F220F">
        <w:rPr>
          <w:color w:val="auto"/>
        </w:rPr>
        <w:t>lltagsprodukten zu erarbeiten. Hierzu könnten die SuS auch noch weitere Alltagsprodukte untersuchen.</w:t>
      </w:r>
    </w:p>
    <w:p w:rsidR="00C364B2" w:rsidRDefault="00C364B2" w:rsidP="00C364B2">
      <w:pPr>
        <w:pStyle w:val="berschrift2"/>
      </w:pPr>
      <w:bookmarkStart w:id="13" w:name="_Toc364011671"/>
      <w:r>
        <w:t>Erwartungshorizont</w:t>
      </w:r>
      <w:r w:rsidR="006968E6">
        <w:t xml:space="preserve"> (Kerncurriculum)</w:t>
      </w:r>
      <w:bookmarkEnd w:id="13"/>
    </w:p>
    <w:p w:rsidR="007F220F" w:rsidRDefault="0092014E" w:rsidP="007F220F">
      <w:pPr>
        <w:autoSpaceDE w:val="0"/>
        <w:autoSpaceDN w:val="0"/>
        <w:adjustRightInd w:val="0"/>
        <w:ind w:left="1191" w:hanging="1191"/>
        <w:jc w:val="left"/>
        <w:rPr>
          <w:rFonts w:asciiTheme="majorHAnsi" w:hAnsiTheme="majorHAnsi" w:cs="Helvetica"/>
          <w:color w:val="auto"/>
        </w:rPr>
      </w:pPr>
      <w:r w:rsidRPr="007F220F">
        <w:rPr>
          <w:rFonts w:asciiTheme="majorHAnsi" w:hAnsiTheme="majorHAnsi" w:cs="Helvetica"/>
          <w:color w:val="auto"/>
        </w:rPr>
        <w:t>Fachwissen:</w:t>
      </w:r>
      <w:r w:rsidR="00936CF9">
        <w:rPr>
          <w:rFonts w:asciiTheme="majorHAnsi" w:hAnsiTheme="majorHAnsi" w:cs="Helvetica"/>
          <w:color w:val="auto"/>
        </w:rPr>
        <w:tab/>
      </w:r>
      <w:r w:rsidR="00936CF9">
        <w:rPr>
          <w:rFonts w:asciiTheme="majorHAnsi" w:hAnsiTheme="majorHAnsi" w:cs="Helvetica"/>
          <w:color w:val="auto"/>
        </w:rPr>
        <w:tab/>
      </w:r>
      <w:r w:rsidR="00936CF9">
        <w:rPr>
          <w:rFonts w:asciiTheme="majorHAnsi" w:hAnsiTheme="majorHAnsi" w:cs="Helvetica"/>
          <w:color w:val="auto"/>
        </w:rPr>
        <w:tab/>
        <w:t xml:space="preserve"> </w:t>
      </w:r>
      <w:r w:rsidRPr="007F220F">
        <w:rPr>
          <w:rFonts w:asciiTheme="majorHAnsi" w:hAnsiTheme="majorHAnsi" w:cs="Helvetica"/>
          <w:color w:val="auto"/>
        </w:rPr>
        <w:t xml:space="preserve"> Die Schülerinnen und Schüler führen Nachweisreaktionen auf das Vor</w:t>
      </w:r>
      <w:r w:rsidR="00936CF9">
        <w:rPr>
          <w:rFonts w:asciiTheme="majorHAnsi" w:hAnsiTheme="majorHAnsi" w:cs="Helvetica"/>
          <w:color w:val="auto"/>
        </w:rPr>
        <w:tab/>
      </w:r>
      <w:r w:rsidR="00936CF9">
        <w:rPr>
          <w:rFonts w:asciiTheme="majorHAnsi" w:hAnsiTheme="majorHAnsi" w:cs="Helvetica"/>
          <w:color w:val="auto"/>
        </w:rPr>
        <w:tab/>
        <w:t xml:space="preserve">  </w:t>
      </w:r>
      <w:proofErr w:type="spellStart"/>
      <w:r w:rsidRPr="007F220F">
        <w:rPr>
          <w:rFonts w:asciiTheme="majorHAnsi" w:hAnsiTheme="majorHAnsi" w:cs="Helvetica"/>
          <w:color w:val="auto"/>
        </w:rPr>
        <w:t>handensein</w:t>
      </w:r>
      <w:proofErr w:type="spellEnd"/>
      <w:r w:rsidRPr="007F220F">
        <w:rPr>
          <w:rFonts w:asciiTheme="majorHAnsi" w:hAnsiTheme="majorHAnsi" w:cs="Helvetica"/>
          <w:color w:val="auto"/>
        </w:rPr>
        <w:t xml:space="preserve"> von</w:t>
      </w:r>
      <w:r w:rsidR="007F220F">
        <w:rPr>
          <w:rFonts w:asciiTheme="majorHAnsi" w:hAnsiTheme="majorHAnsi" w:cs="Helvetica"/>
          <w:color w:val="auto"/>
        </w:rPr>
        <w:t xml:space="preserve"> </w:t>
      </w:r>
      <w:r w:rsidRPr="007F220F">
        <w:rPr>
          <w:rFonts w:asciiTheme="majorHAnsi" w:hAnsiTheme="majorHAnsi" w:cs="Helvetica"/>
          <w:color w:val="auto"/>
        </w:rPr>
        <w:t>bestimmten Teilchen zurück.</w:t>
      </w:r>
    </w:p>
    <w:p w:rsidR="0092014E" w:rsidRPr="007F220F" w:rsidRDefault="0092014E" w:rsidP="007F220F">
      <w:pPr>
        <w:autoSpaceDE w:val="0"/>
        <w:autoSpaceDN w:val="0"/>
        <w:adjustRightInd w:val="0"/>
        <w:spacing w:after="0"/>
        <w:ind w:left="2211" w:hanging="2211"/>
        <w:jc w:val="left"/>
        <w:rPr>
          <w:rFonts w:asciiTheme="majorHAnsi" w:hAnsiTheme="majorHAnsi" w:cs="Helvetica"/>
          <w:color w:val="auto"/>
        </w:rPr>
      </w:pPr>
      <w:r w:rsidRPr="007F220F">
        <w:rPr>
          <w:rFonts w:asciiTheme="majorHAnsi" w:hAnsiTheme="majorHAnsi" w:cs="Helvetica"/>
          <w:color w:val="auto"/>
        </w:rPr>
        <w:t xml:space="preserve">Erkenntnisgewinnung: Die Schülerinnen und Schüler teilen chemische Reaktionen nach </w:t>
      </w:r>
      <w:proofErr w:type="spellStart"/>
      <w:r w:rsidRPr="007F220F">
        <w:rPr>
          <w:rFonts w:asciiTheme="majorHAnsi" w:hAnsiTheme="majorHAnsi" w:cs="Helvetica"/>
          <w:color w:val="auto"/>
        </w:rPr>
        <w:t>be</w:t>
      </w:r>
      <w:proofErr w:type="spellEnd"/>
      <w:r w:rsidR="007F220F">
        <w:rPr>
          <w:rFonts w:asciiTheme="majorHAnsi" w:hAnsiTheme="majorHAnsi" w:cs="Helvetica"/>
          <w:color w:val="auto"/>
        </w:rPr>
        <w:t xml:space="preserve">  </w:t>
      </w:r>
      <w:r w:rsidRPr="007F220F">
        <w:rPr>
          <w:rFonts w:asciiTheme="majorHAnsi" w:hAnsiTheme="majorHAnsi" w:cs="Helvetica"/>
          <w:color w:val="auto"/>
        </w:rPr>
        <w:t>stimmten Prinzipien ein.</w:t>
      </w:r>
    </w:p>
    <w:p w:rsidR="007F220F" w:rsidRDefault="007F220F" w:rsidP="007F220F">
      <w:pPr>
        <w:autoSpaceDE w:val="0"/>
        <w:autoSpaceDN w:val="0"/>
        <w:adjustRightInd w:val="0"/>
        <w:ind w:firstLine="2098"/>
        <w:jc w:val="left"/>
        <w:rPr>
          <w:rFonts w:asciiTheme="majorHAnsi" w:hAnsiTheme="majorHAnsi" w:cs="Helvetica"/>
          <w:color w:val="auto"/>
        </w:rPr>
      </w:pPr>
      <w:r>
        <w:rPr>
          <w:rFonts w:asciiTheme="majorHAnsi" w:hAnsiTheme="majorHAnsi" w:cs="Helvetica"/>
          <w:color w:val="auto"/>
        </w:rPr>
        <w:t xml:space="preserve">  </w:t>
      </w:r>
      <w:r w:rsidR="0092014E" w:rsidRPr="007F220F">
        <w:rPr>
          <w:rFonts w:asciiTheme="majorHAnsi" w:hAnsiTheme="majorHAnsi" w:cs="Helvetica"/>
          <w:color w:val="auto"/>
        </w:rPr>
        <w:t xml:space="preserve">Die Schülerinnen und Schüler vernetzen die vier Basiskonzepte zur </w:t>
      </w:r>
      <w:proofErr w:type="spellStart"/>
      <w:r w:rsidR="0092014E" w:rsidRPr="007F220F">
        <w:rPr>
          <w:rFonts w:asciiTheme="majorHAnsi" w:hAnsiTheme="majorHAnsi" w:cs="Helvetica"/>
          <w:color w:val="auto"/>
        </w:rPr>
        <w:t>Deu</w:t>
      </w:r>
      <w:proofErr w:type="spellEnd"/>
      <w:r>
        <w:rPr>
          <w:rFonts w:asciiTheme="majorHAnsi" w:hAnsiTheme="majorHAnsi" w:cs="Helvetica"/>
          <w:color w:val="auto"/>
        </w:rPr>
        <w:t xml:space="preserve"> </w:t>
      </w:r>
      <w:r>
        <w:rPr>
          <w:rFonts w:asciiTheme="majorHAnsi" w:hAnsiTheme="majorHAnsi" w:cs="Helvetica"/>
          <w:color w:val="auto"/>
        </w:rPr>
        <w:tab/>
      </w:r>
      <w:r>
        <w:rPr>
          <w:rFonts w:asciiTheme="majorHAnsi" w:hAnsiTheme="majorHAnsi" w:cs="Helvetica"/>
          <w:color w:val="auto"/>
        </w:rPr>
        <w:tab/>
      </w:r>
      <w:r>
        <w:rPr>
          <w:rFonts w:asciiTheme="majorHAnsi" w:hAnsiTheme="majorHAnsi" w:cs="Helvetica"/>
          <w:color w:val="auto"/>
        </w:rPr>
        <w:tab/>
        <w:t xml:space="preserve">  </w:t>
      </w:r>
      <w:proofErr w:type="spellStart"/>
      <w:r w:rsidR="0092014E" w:rsidRPr="007F220F">
        <w:rPr>
          <w:rFonts w:asciiTheme="majorHAnsi" w:hAnsiTheme="majorHAnsi" w:cs="Helvetica"/>
          <w:color w:val="auto"/>
        </w:rPr>
        <w:t>tung</w:t>
      </w:r>
      <w:proofErr w:type="spellEnd"/>
      <w:r w:rsidR="0092014E" w:rsidRPr="007F220F">
        <w:rPr>
          <w:rFonts w:asciiTheme="majorHAnsi" w:hAnsiTheme="majorHAnsi" w:cs="Helvetica"/>
          <w:color w:val="auto"/>
        </w:rPr>
        <w:t xml:space="preserve"> chemischer Reaktionen.</w:t>
      </w:r>
    </w:p>
    <w:p w:rsidR="007F220F" w:rsidRPr="007F220F" w:rsidRDefault="0092014E" w:rsidP="007F220F">
      <w:pPr>
        <w:autoSpaceDE w:val="0"/>
        <w:autoSpaceDN w:val="0"/>
        <w:adjustRightInd w:val="0"/>
        <w:ind w:left="1644" w:hanging="1644"/>
        <w:jc w:val="left"/>
        <w:rPr>
          <w:rFonts w:asciiTheme="majorHAnsi" w:hAnsiTheme="majorHAnsi" w:cs="Helvetica"/>
          <w:color w:val="auto"/>
        </w:rPr>
      </w:pPr>
      <w:r w:rsidRPr="007F220F">
        <w:rPr>
          <w:rFonts w:asciiTheme="majorHAnsi" w:hAnsiTheme="majorHAnsi" w:cs="Helvetica"/>
          <w:color w:val="auto"/>
        </w:rPr>
        <w:t xml:space="preserve">Kommunikation: </w:t>
      </w:r>
      <w:r w:rsidR="00936CF9">
        <w:rPr>
          <w:rFonts w:asciiTheme="majorHAnsi" w:hAnsiTheme="majorHAnsi" w:cs="Helvetica"/>
          <w:color w:val="auto"/>
        </w:rPr>
        <w:tab/>
      </w:r>
      <w:r w:rsidR="00936CF9">
        <w:rPr>
          <w:rFonts w:asciiTheme="majorHAnsi" w:hAnsiTheme="majorHAnsi" w:cs="Helvetica"/>
          <w:color w:val="auto"/>
        </w:rPr>
        <w:tab/>
        <w:t xml:space="preserve">  </w:t>
      </w:r>
      <w:r w:rsidRPr="007F220F">
        <w:rPr>
          <w:rFonts w:asciiTheme="majorHAnsi" w:hAnsiTheme="majorHAnsi" w:cs="Helvetica"/>
          <w:color w:val="auto"/>
        </w:rPr>
        <w:t xml:space="preserve">Die Schülerinnen und Schüler beschreiben, veranschaulichen oder </w:t>
      </w:r>
      <w:proofErr w:type="spellStart"/>
      <w:r w:rsidRPr="007F220F">
        <w:rPr>
          <w:rFonts w:asciiTheme="majorHAnsi" w:hAnsiTheme="majorHAnsi" w:cs="Helvetica"/>
          <w:color w:val="auto"/>
        </w:rPr>
        <w:t>erklä</w:t>
      </w:r>
      <w:proofErr w:type="spellEnd"/>
      <w:r w:rsidR="00936CF9">
        <w:rPr>
          <w:rFonts w:asciiTheme="majorHAnsi" w:hAnsiTheme="majorHAnsi" w:cs="Helvetica"/>
          <w:color w:val="auto"/>
        </w:rPr>
        <w:tab/>
        <w:t xml:space="preserve">  </w:t>
      </w:r>
      <w:proofErr w:type="spellStart"/>
      <w:r w:rsidRPr="007F220F">
        <w:rPr>
          <w:rFonts w:asciiTheme="majorHAnsi" w:hAnsiTheme="majorHAnsi" w:cs="Helvetica"/>
          <w:color w:val="auto"/>
        </w:rPr>
        <w:t>ren</w:t>
      </w:r>
      <w:proofErr w:type="spellEnd"/>
      <w:r w:rsidRPr="007F220F">
        <w:rPr>
          <w:rFonts w:asciiTheme="majorHAnsi" w:hAnsiTheme="majorHAnsi" w:cs="Helvetica"/>
          <w:color w:val="auto"/>
        </w:rPr>
        <w:t xml:space="preserve"> chemische Sachverhalte mit den passenden Modellen unter </w:t>
      </w:r>
      <w:proofErr w:type="spellStart"/>
      <w:r w:rsidRPr="007F220F">
        <w:rPr>
          <w:rFonts w:asciiTheme="majorHAnsi" w:hAnsiTheme="majorHAnsi" w:cs="Helvetica"/>
          <w:color w:val="auto"/>
        </w:rPr>
        <w:t>Verwen</w:t>
      </w:r>
      <w:proofErr w:type="spellEnd"/>
      <w:r w:rsidR="00936CF9">
        <w:rPr>
          <w:rFonts w:asciiTheme="majorHAnsi" w:hAnsiTheme="majorHAnsi" w:cs="Helvetica"/>
          <w:color w:val="auto"/>
        </w:rPr>
        <w:tab/>
        <w:t xml:space="preserve">  </w:t>
      </w:r>
      <w:proofErr w:type="spellStart"/>
      <w:r w:rsidRPr="007F220F">
        <w:rPr>
          <w:rFonts w:asciiTheme="majorHAnsi" w:hAnsiTheme="majorHAnsi" w:cs="Helvetica"/>
          <w:color w:val="auto"/>
        </w:rPr>
        <w:t>dung</w:t>
      </w:r>
      <w:proofErr w:type="spellEnd"/>
      <w:r w:rsidRPr="007F220F">
        <w:rPr>
          <w:rFonts w:asciiTheme="majorHAnsi" w:hAnsiTheme="majorHAnsi" w:cs="Helvetica"/>
          <w:color w:val="auto"/>
        </w:rPr>
        <w:t xml:space="preserve"> von Fachbegriffen.</w:t>
      </w:r>
    </w:p>
    <w:p w:rsidR="006968E6" w:rsidRDefault="006968E6" w:rsidP="0092014E">
      <w:pPr>
        <w:pStyle w:val="berschrift2"/>
      </w:pPr>
      <w:bookmarkStart w:id="14" w:name="_Toc364011672"/>
      <w:r>
        <w:t>Erwartungshorizont (Inhaltlich)</w:t>
      </w:r>
      <w:bookmarkEnd w:id="14"/>
    </w:p>
    <w:p w:rsidR="007F220F" w:rsidRPr="007F220F" w:rsidRDefault="007F220F" w:rsidP="007F220F">
      <w:pPr>
        <w:rPr>
          <w:color w:val="auto"/>
        </w:rPr>
      </w:pPr>
      <w:r w:rsidRPr="007F220F">
        <w:rPr>
          <w:color w:val="auto"/>
        </w:rPr>
        <w:t xml:space="preserve">1. Aufgabe: Versuch 1: </w:t>
      </w:r>
      <w:r w:rsidR="004A04F6">
        <w:rPr>
          <w:color w:val="auto"/>
        </w:rPr>
        <w:t xml:space="preserve"> </w:t>
      </w:r>
      <w:r w:rsidRPr="007F220F">
        <w:rPr>
          <w:color w:val="auto"/>
        </w:rPr>
        <w:t xml:space="preserve">Die violette Kaliumpermanganatlösung entfärbt sich bei der Zugabe und </w:t>
      </w:r>
      <w:r w:rsidRPr="007F220F">
        <w:rPr>
          <w:color w:val="auto"/>
        </w:rPr>
        <w:tab/>
      </w:r>
      <w:r w:rsidR="004A04F6">
        <w:rPr>
          <w:color w:val="auto"/>
        </w:rPr>
        <w:tab/>
      </w:r>
      <w:r w:rsidR="004A04F6">
        <w:rPr>
          <w:color w:val="auto"/>
        </w:rPr>
        <w:tab/>
        <w:t xml:space="preserve">   </w:t>
      </w:r>
      <w:r w:rsidRPr="007F220F">
        <w:rPr>
          <w:color w:val="auto"/>
        </w:rPr>
        <w:t>es entsteht ein brauner Ring.</w:t>
      </w:r>
    </w:p>
    <w:p w:rsidR="007F220F" w:rsidRPr="007F220F" w:rsidRDefault="007F220F" w:rsidP="007F220F">
      <w:pPr>
        <w:rPr>
          <w:color w:val="auto"/>
        </w:rPr>
      </w:pPr>
      <w:r w:rsidRPr="007F220F">
        <w:rPr>
          <w:color w:val="auto"/>
        </w:rPr>
        <w:t xml:space="preserve">                     Versuch 2: </w:t>
      </w:r>
      <w:r w:rsidR="004A04F6">
        <w:rPr>
          <w:color w:val="auto"/>
        </w:rPr>
        <w:t xml:space="preserve"> </w:t>
      </w:r>
      <w:r w:rsidR="008E523A">
        <w:rPr>
          <w:color w:val="auto"/>
        </w:rPr>
        <w:t xml:space="preserve"> </w:t>
      </w:r>
      <w:r w:rsidRPr="007F220F">
        <w:rPr>
          <w:color w:val="auto"/>
        </w:rPr>
        <w:t xml:space="preserve">Es bildet sich ein weißer Niederschlag, der sich bei der Zugabe von verd.  </w:t>
      </w:r>
      <w:r w:rsidRPr="007F220F">
        <w:rPr>
          <w:color w:val="auto"/>
        </w:rPr>
        <w:tab/>
      </w:r>
      <w:r w:rsidR="004A04F6">
        <w:rPr>
          <w:color w:val="auto"/>
        </w:rPr>
        <w:tab/>
      </w:r>
      <w:r w:rsidR="004A04F6">
        <w:rPr>
          <w:color w:val="auto"/>
        </w:rPr>
        <w:tab/>
        <w:t xml:space="preserve">   </w:t>
      </w:r>
      <w:r w:rsidRPr="007F220F">
        <w:rPr>
          <w:color w:val="auto"/>
        </w:rPr>
        <w:t>Salpetersäure nicht auflöst.</w:t>
      </w:r>
    </w:p>
    <w:p w:rsidR="00E007C3" w:rsidRPr="00BC28B4" w:rsidRDefault="00E007C3" w:rsidP="00F772D9">
      <w:pPr>
        <w:tabs>
          <w:tab w:val="left" w:pos="1701"/>
          <w:tab w:val="left" w:pos="1985"/>
        </w:tabs>
        <w:ind w:left="2268" w:hanging="2268"/>
      </w:pPr>
      <w:r>
        <w:t>2. Aufgabe: Versuch 1:</w:t>
      </w:r>
      <w:r w:rsidR="004A04F6">
        <w:t xml:space="preserve"> </w:t>
      </w:r>
      <w:r>
        <w:t xml:space="preserve"> Es hat eine Redoxreaktion stattgefunden. Die Permanganat-Ionen oxidi</w:t>
      </w:r>
      <w:r>
        <w:t>e</w:t>
      </w:r>
      <w:r>
        <w:t>ren die Iodid-Ionen zu Iod, wobei sie selbst zu Mangan(II)-Ionen red</w:t>
      </w:r>
      <w:r>
        <w:t>u</w:t>
      </w:r>
      <w:r>
        <w:t>ziert werden.</w:t>
      </w:r>
      <w:r w:rsidR="00F772D9">
        <w:t xml:space="preserve"> </w:t>
      </w:r>
      <m:oMath>
        <m:sSubSup>
          <m:sSubSupPr>
            <m:ctrlPr>
              <w:rPr>
                <w:rFonts w:ascii="Cambria Math" w:hAnsi="Cambria Math"/>
                <w:i/>
              </w:rPr>
            </m:ctrlPr>
          </m:sSubSupPr>
          <m:e>
            <m:r>
              <w:rPr>
                <w:rFonts w:ascii="Cambria Math" w:hAnsi="Cambria Math"/>
              </w:rPr>
              <m:t>MnO</m:t>
            </m:r>
          </m:e>
          <m:sub>
            <m:r>
              <w:rPr>
                <w:rFonts w:ascii="Cambria Math" w:hAnsi="Cambria Math"/>
              </w:rPr>
              <m:t>4 (aq)</m:t>
            </m:r>
          </m:sub>
          <m:sup>
            <m:r>
              <w:rPr>
                <w:rFonts w:ascii="Cambria Math" w:hAnsi="Cambria Math"/>
              </w:rPr>
              <m:t>-</m:t>
            </m:r>
          </m:sup>
        </m:sSubSup>
        <m:r>
          <w:rPr>
            <w:rFonts w:ascii="Cambria Math" w:hAnsi="Cambria Math"/>
          </w:rPr>
          <m:t xml:space="preserve">+ </m:t>
        </m:r>
        <m:sSubSup>
          <m:sSubSupPr>
            <m:ctrlPr>
              <w:rPr>
                <w:rFonts w:ascii="Cambria Math" w:hAnsi="Cambria Math"/>
                <w:i/>
              </w:rPr>
            </m:ctrlPr>
          </m:sSubSupPr>
          <m:e>
            <m:r>
              <w:rPr>
                <w:rFonts w:ascii="Cambria Math" w:hAnsi="Cambria Math"/>
              </w:rPr>
              <m:t>I</m:t>
            </m:r>
          </m:e>
          <m:sub>
            <m:r>
              <w:rPr>
                <w:rFonts w:ascii="Cambria Math" w:hAnsi="Cambria Math"/>
              </w:rPr>
              <m:t>(aq)</m:t>
            </m:r>
          </m:sub>
          <m:sup>
            <m:r>
              <w:rPr>
                <w:rFonts w:ascii="Cambria Math" w:hAnsi="Cambria Math"/>
              </w:rPr>
              <m:t>-</m:t>
            </m:r>
          </m:sup>
        </m:sSubSup>
        <m:r>
          <w:rPr>
            <w:rFonts w:ascii="Cambria Math" w:hAnsi="Cambria Math"/>
          </w:rPr>
          <m:t xml:space="preserve"> → </m:t>
        </m:r>
        <m:sSubSup>
          <m:sSubSupPr>
            <m:ctrlPr>
              <w:rPr>
                <w:rFonts w:ascii="Cambria Math" w:hAnsi="Cambria Math"/>
                <w:i/>
              </w:rPr>
            </m:ctrlPr>
          </m:sSubSupPr>
          <m:e>
            <m:r>
              <w:rPr>
                <w:rFonts w:ascii="Cambria Math" w:hAnsi="Cambria Math"/>
              </w:rPr>
              <m:t>Mn</m:t>
            </m:r>
          </m:e>
          <m:sub>
            <m:r>
              <w:rPr>
                <w:rFonts w:ascii="Cambria Math" w:hAnsi="Cambria Math"/>
              </w:rPr>
              <m:t>(aq)</m:t>
            </m:r>
          </m:sub>
          <m:sup>
            <m:r>
              <w:rPr>
                <w:rFonts w:ascii="Cambria Math" w:hAnsi="Cambria Math"/>
              </w:rPr>
              <m:t>2+</m:t>
            </m:r>
          </m:sup>
        </m:sSubSup>
        <m:r>
          <w:rPr>
            <w:rFonts w:ascii="Cambria Math" w:hAnsi="Cambria Math"/>
          </w:rPr>
          <m:t xml:space="preserve"> + </m:t>
        </m:r>
        <m:sSub>
          <m:sSubPr>
            <m:ctrlPr>
              <w:rPr>
                <w:rFonts w:ascii="Cambria Math" w:hAnsi="Cambria Math"/>
                <w:i/>
              </w:rPr>
            </m:ctrlPr>
          </m:sSubPr>
          <m:e>
            <m:r>
              <w:rPr>
                <w:rFonts w:ascii="Cambria Math" w:hAnsi="Cambria Math"/>
              </w:rPr>
              <m:t>I</m:t>
            </m:r>
          </m:e>
          <m:sub>
            <m:r>
              <w:rPr>
                <w:rFonts w:ascii="Cambria Math" w:hAnsi="Cambria Math"/>
              </w:rPr>
              <m:t>2 (aq)</m:t>
            </m:r>
          </m:sub>
        </m:sSub>
      </m:oMath>
    </w:p>
    <w:p w:rsidR="00936CF9" w:rsidRDefault="00936CF9" w:rsidP="00936CF9">
      <w:pPr>
        <w:tabs>
          <w:tab w:val="left" w:pos="1701"/>
          <w:tab w:val="left" w:pos="1985"/>
        </w:tabs>
        <w:ind w:left="2268" w:hanging="2268"/>
        <w:rPr>
          <w:rFonts w:eastAsiaTheme="minorEastAsia"/>
        </w:rPr>
      </w:pPr>
      <w:r>
        <w:t xml:space="preserve">                   </w:t>
      </w:r>
      <w:r w:rsidR="00E007C3">
        <w:t xml:space="preserve">  Versuch 2: Es liegt eine Fällungsreaktion vor, wobei</w:t>
      </w:r>
      <w:r w:rsidR="007F220F">
        <w:t xml:space="preserve"> in Wasser schwerlösliches Si</w:t>
      </w:r>
      <w:r w:rsidR="007F220F">
        <w:t>l</w:t>
      </w:r>
      <w:r w:rsidR="007F220F">
        <w:t>berchlorid entstanden</w:t>
      </w:r>
      <w:r w:rsidR="00E007C3">
        <w:t xml:space="preserve"> ist </w:t>
      </w:r>
      <w:r w:rsidR="007F220F">
        <w:t>, welches sich auch bei der Zugabe von verd. Salpetersäure nicht auflöst.</w:t>
      </w:r>
      <w:r>
        <w:t xml:space="preserve"> </w:t>
      </w:r>
      <m:oMath>
        <m:sSubSup>
          <m:sSubSupPr>
            <m:ctrlPr>
              <w:rPr>
                <w:rFonts w:ascii="Cambria Math" w:hAnsi="Cambria Math"/>
                <w:i/>
              </w:rPr>
            </m:ctrlPr>
          </m:sSubSupPr>
          <m:e>
            <m:r>
              <w:rPr>
                <w:rFonts w:ascii="Cambria Math" w:hAnsi="Cambria Math"/>
              </w:rPr>
              <m:t>Ag</m:t>
            </m:r>
          </m:e>
          <m:sub>
            <m:r>
              <w:rPr>
                <w:rFonts w:ascii="Cambria Math" w:hAnsi="Cambria Math"/>
              </w:rPr>
              <m:t>(aq)</m:t>
            </m:r>
          </m:sub>
          <m:sup>
            <m:r>
              <w:rPr>
                <w:rFonts w:ascii="Cambria Math" w:hAnsi="Cambria Math"/>
              </w:rPr>
              <m:t>+</m:t>
            </m:r>
          </m:sup>
        </m:sSubSup>
        <m:r>
          <w:rPr>
            <w:rFonts w:ascii="Cambria Math" w:hAnsi="Cambria Math"/>
          </w:rPr>
          <m:t xml:space="preserve"> + </m:t>
        </m:r>
        <m:sSubSup>
          <m:sSubSupPr>
            <m:ctrlPr>
              <w:rPr>
                <w:rFonts w:ascii="Cambria Math" w:hAnsi="Cambria Math"/>
                <w:i/>
              </w:rPr>
            </m:ctrlPr>
          </m:sSubSupPr>
          <m:e>
            <m:r>
              <w:rPr>
                <w:rFonts w:ascii="Cambria Math" w:hAnsi="Cambria Math"/>
              </w:rPr>
              <m:t>Cl</m:t>
            </m:r>
          </m:e>
          <m:sub>
            <m:r>
              <w:rPr>
                <w:rFonts w:ascii="Cambria Math" w:hAnsi="Cambria Math"/>
              </w:rPr>
              <m:t>(aq)</m:t>
            </m:r>
          </m:sub>
          <m:sup>
            <m:r>
              <w:rPr>
                <w:rFonts w:ascii="Cambria Math" w:hAnsi="Cambria Math"/>
              </w:rPr>
              <m:t>-</m:t>
            </m:r>
          </m:sup>
        </m:sSubSup>
        <m:r>
          <w:rPr>
            <w:rFonts w:ascii="Cambria Math" w:hAnsi="Cambria Math"/>
          </w:rPr>
          <m:t xml:space="preserve">  → </m:t>
        </m:r>
        <m:sSub>
          <m:sSubPr>
            <m:ctrlPr>
              <w:rPr>
                <w:rFonts w:ascii="Cambria Math" w:hAnsi="Cambria Math"/>
                <w:i/>
              </w:rPr>
            </m:ctrlPr>
          </m:sSubPr>
          <m:e>
            <m:r>
              <w:rPr>
                <w:rFonts w:ascii="Cambria Math" w:hAnsi="Cambria Math"/>
              </w:rPr>
              <m:t>AgCl</m:t>
            </m:r>
          </m:e>
          <m:sub>
            <m:r>
              <w:rPr>
                <w:rFonts w:ascii="Cambria Math" w:hAnsi="Cambria Math"/>
              </w:rPr>
              <m:t>(s)</m:t>
            </m:r>
          </m:sub>
        </m:sSub>
        <m:r>
          <w:rPr>
            <w:rFonts w:ascii="Cambria Math" w:hAnsi="Cambria Math"/>
          </w:rPr>
          <m:t>↓</m:t>
        </m:r>
      </m:oMath>
      <w:r>
        <w:rPr>
          <w:rFonts w:eastAsiaTheme="minorEastAsia"/>
        </w:rPr>
        <w:t xml:space="preserve"> </w:t>
      </w:r>
    </w:p>
    <w:p w:rsidR="00936CF9" w:rsidRDefault="0099016F" w:rsidP="00936CF9">
      <w:pPr>
        <w:tabs>
          <w:tab w:val="left" w:pos="1701"/>
          <w:tab w:val="left" w:pos="1985"/>
        </w:tabs>
        <w:rPr>
          <w:rFonts w:eastAsiaTheme="minorEastAsia"/>
        </w:rPr>
      </w:pPr>
      <w:r>
        <w:rPr>
          <w:rFonts w:eastAsiaTheme="minorEastAsia"/>
        </w:rPr>
        <w:lastRenderedPageBreak/>
        <w:tab/>
      </w:r>
      <w:r>
        <w:rPr>
          <w:rFonts w:eastAsiaTheme="minorEastAsia"/>
        </w:rPr>
        <w:tab/>
      </w:r>
      <w:r>
        <w:rPr>
          <w:rFonts w:eastAsiaTheme="minorEastAsia"/>
        </w:rPr>
        <w:tab/>
      </w:r>
      <w:r w:rsidR="00936CF9">
        <w:rPr>
          <w:rFonts w:eastAsiaTheme="minorEastAsia"/>
        </w:rPr>
        <w:t>Die Nachweisreaktion bei Versuch 1 beruht auf einem Elektronenüber</w:t>
      </w:r>
      <w:r>
        <w:rPr>
          <w:rFonts w:eastAsiaTheme="minorEastAsia"/>
        </w:rPr>
        <w:tab/>
      </w:r>
      <w:r>
        <w:rPr>
          <w:rFonts w:eastAsiaTheme="minorEastAsia"/>
        </w:rPr>
        <w:tab/>
      </w:r>
      <w:r>
        <w:rPr>
          <w:rFonts w:eastAsiaTheme="minorEastAsia"/>
        </w:rPr>
        <w:tab/>
      </w:r>
      <w:proofErr w:type="spellStart"/>
      <w:r w:rsidR="00936CF9">
        <w:rPr>
          <w:rFonts w:eastAsiaTheme="minorEastAsia"/>
        </w:rPr>
        <w:t>gang</w:t>
      </w:r>
      <w:proofErr w:type="spellEnd"/>
      <w:r w:rsidR="00936CF9">
        <w:rPr>
          <w:rFonts w:eastAsiaTheme="minorEastAsia"/>
        </w:rPr>
        <w:t xml:space="preserve"> und ist somit eine Redoxreaktion. Bei dem zweiten Versuch wurde </w:t>
      </w:r>
      <w:r>
        <w:rPr>
          <w:rFonts w:eastAsiaTheme="minorEastAsia"/>
        </w:rPr>
        <w:tab/>
      </w:r>
      <w:r>
        <w:rPr>
          <w:rFonts w:eastAsiaTheme="minorEastAsia"/>
        </w:rPr>
        <w:tab/>
      </w:r>
      <w:r>
        <w:rPr>
          <w:rFonts w:eastAsiaTheme="minorEastAsia"/>
        </w:rPr>
        <w:tab/>
        <w:t>d</w:t>
      </w:r>
      <w:r w:rsidR="00936CF9">
        <w:rPr>
          <w:rFonts w:eastAsiaTheme="minorEastAsia"/>
        </w:rPr>
        <w:t xml:space="preserve">as Löslichkeitsprodukt von Silberchlorid überschritten, wodurch </w:t>
      </w:r>
      <w:r>
        <w:rPr>
          <w:rFonts w:eastAsiaTheme="minorEastAsia"/>
        </w:rPr>
        <w:t xml:space="preserve">sich </w:t>
      </w:r>
      <w:r>
        <w:rPr>
          <w:rFonts w:eastAsiaTheme="minorEastAsia"/>
        </w:rPr>
        <w:tab/>
      </w:r>
      <w:r>
        <w:rPr>
          <w:rFonts w:eastAsiaTheme="minorEastAsia"/>
        </w:rPr>
        <w:tab/>
      </w:r>
      <w:r>
        <w:rPr>
          <w:rFonts w:eastAsiaTheme="minorEastAsia"/>
        </w:rPr>
        <w:tab/>
        <w:t>ein Niederschlag bildet.</w:t>
      </w:r>
    </w:p>
    <w:p w:rsidR="00936CF9" w:rsidRDefault="00936CF9" w:rsidP="00936CF9">
      <w:pPr>
        <w:tabs>
          <w:tab w:val="left" w:pos="1701"/>
          <w:tab w:val="left" w:pos="1985"/>
        </w:tabs>
        <w:ind w:left="2268" w:hanging="2268"/>
      </w:pPr>
    </w:p>
    <w:p w:rsidR="00936CF9" w:rsidRPr="00BC28B4" w:rsidRDefault="00936CF9" w:rsidP="00F772D9">
      <w:pPr>
        <w:tabs>
          <w:tab w:val="left" w:pos="1701"/>
          <w:tab w:val="left" w:pos="1985"/>
        </w:tabs>
        <w:ind w:left="2268" w:hanging="2268"/>
      </w:pPr>
    </w:p>
    <w:p w:rsidR="007F220F" w:rsidRPr="005B60E3" w:rsidRDefault="007F220F" w:rsidP="005B60E3">
      <w:pPr>
        <w:rPr>
          <w:color w:val="1F497D" w:themeColor="text2"/>
        </w:rPr>
      </w:pPr>
    </w:p>
    <w:sectPr w:rsidR="007F220F" w:rsidRPr="005B60E3" w:rsidSect="007F220F">
      <w:headerReference w:type="default" r:id="rId34"/>
      <w:pgSz w:w="11906" w:h="16838"/>
      <w:pgMar w:top="1417" w:right="1417" w:bottom="709"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4011" w:rsidRDefault="007D4011" w:rsidP="0086227B">
      <w:pPr>
        <w:spacing w:after="0" w:line="240" w:lineRule="auto"/>
      </w:pPr>
      <w:r>
        <w:separator/>
      </w:r>
    </w:p>
  </w:endnote>
  <w:endnote w:type="continuationSeparator" w:id="0">
    <w:p w:rsidR="007D4011" w:rsidRDefault="007D4011" w:rsidP="008622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horndale">
    <w:altName w:val="Thorndale"/>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4011" w:rsidRDefault="007D4011" w:rsidP="0086227B">
      <w:pPr>
        <w:spacing w:after="0" w:line="240" w:lineRule="auto"/>
      </w:pPr>
      <w:r>
        <w:separator/>
      </w:r>
    </w:p>
  </w:footnote>
  <w:footnote w:type="continuationSeparator" w:id="0">
    <w:p w:rsidR="007D4011" w:rsidRDefault="007D4011" w:rsidP="0086227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4F6" w:rsidRPr="002F0737" w:rsidRDefault="00221D23" w:rsidP="00A71FFB">
    <w:pPr>
      <w:pStyle w:val="Kopfzeile"/>
      <w:rPr>
        <w:szCs w:val="20"/>
        <w:u w:val="single"/>
      </w:rPr>
    </w:pPr>
    <w:fldSimple w:instr=" STYLEREF  &quot;Überschrift 1&quot; \r  \* MERGEFORMAT ">
      <w:r w:rsidR="00593633" w:rsidRPr="00593633">
        <w:rPr>
          <w:noProof/>
          <w:szCs w:val="20"/>
          <w:u w:val="single"/>
        </w:rPr>
        <w:t>4</w:t>
      </w:r>
    </w:fldSimple>
    <w:r w:rsidR="004A04F6" w:rsidRPr="002F0737">
      <w:rPr>
        <w:szCs w:val="20"/>
        <w:u w:val="single"/>
      </w:rPr>
      <w:t xml:space="preserve"> </w:t>
    </w:r>
    <w:fldSimple w:instr=" STYLEREF  &quot;Überschrift 1&quot;  \* MERGEFORMAT ">
      <w:r w:rsidR="00593633" w:rsidRPr="00593633">
        <w:rPr>
          <w:noProof/>
          <w:szCs w:val="20"/>
          <w:u w:val="single"/>
        </w:rPr>
        <w:t>Schülerversuche</w:t>
      </w:r>
    </w:fldSimple>
    <w:r w:rsidR="004A04F6" w:rsidRPr="002F0737">
      <w:rPr>
        <w:szCs w:val="20"/>
        <w:u w:val="single"/>
      </w:rPr>
      <w:tab/>
    </w:r>
    <w:r w:rsidR="004A04F6" w:rsidRPr="002F0737">
      <w:rPr>
        <w:szCs w:val="20"/>
        <w:u w:val="single"/>
      </w:rPr>
      <w:tab/>
    </w:r>
    <w:r w:rsidRPr="002F0737">
      <w:rPr>
        <w:szCs w:val="20"/>
        <w:u w:val="single"/>
      </w:rPr>
      <w:fldChar w:fldCharType="begin"/>
    </w:r>
    <w:r w:rsidR="004A04F6" w:rsidRPr="002F0737">
      <w:rPr>
        <w:szCs w:val="20"/>
        <w:u w:val="single"/>
      </w:rPr>
      <w:instrText xml:space="preserve"> PAGE   \* MERGEFORMAT </w:instrText>
    </w:r>
    <w:r w:rsidRPr="002F0737">
      <w:rPr>
        <w:szCs w:val="20"/>
        <w:u w:val="single"/>
      </w:rPr>
      <w:fldChar w:fldCharType="separate"/>
    </w:r>
    <w:r w:rsidR="00593633">
      <w:rPr>
        <w:noProof/>
        <w:szCs w:val="20"/>
        <w:u w:val="single"/>
      </w:rPr>
      <w:t>12</w:t>
    </w:r>
    <w:r w:rsidRPr="002F0737">
      <w:rPr>
        <w:szCs w:val="20"/>
        <w:u w:val="single"/>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4F6" w:rsidRPr="005D1EE5" w:rsidRDefault="004A04F6" w:rsidP="005D1EE5">
    <w:pPr>
      <w:pStyle w:val="Kopfzeile"/>
      <w:rPr>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0"/>
        <w:szCs w:val="20"/>
      </w:rPr>
      <w:id w:val="27211388"/>
      <w:docPartObj>
        <w:docPartGallery w:val="Page Numbers (Top of Page)"/>
        <w:docPartUnique/>
      </w:docPartObj>
    </w:sdtPr>
    <w:sdtContent>
      <w:p w:rsidR="004A04F6" w:rsidRPr="0080101C" w:rsidRDefault="00221D23" w:rsidP="0049087A">
        <w:pPr>
          <w:pStyle w:val="Kopfzeile"/>
          <w:tabs>
            <w:tab w:val="left" w:pos="0"/>
            <w:tab w:val="left" w:pos="284"/>
          </w:tabs>
          <w:jc w:val="right"/>
          <w:rPr>
            <w:rFonts w:asciiTheme="majorHAnsi" w:hAnsiTheme="majorHAnsi"/>
            <w:sz w:val="20"/>
            <w:szCs w:val="20"/>
          </w:rPr>
        </w:pPr>
        <w:fldSimple w:instr=" STYLEREF  &quot;Überschrift 1&quot; \n  \* MERGEFORMAT ">
          <w:r w:rsidR="00593633" w:rsidRPr="00593633">
            <w:rPr>
              <w:b/>
              <w:bCs/>
              <w:noProof/>
              <w:sz w:val="20"/>
            </w:rPr>
            <w:t>5</w:t>
          </w:r>
        </w:fldSimple>
        <w:r w:rsidR="004A04F6" w:rsidRPr="00AA612B">
          <w:rPr>
            <w:rFonts w:asciiTheme="majorHAnsi" w:hAnsiTheme="majorHAnsi" w:cs="Arial"/>
            <w:sz w:val="20"/>
            <w:szCs w:val="20"/>
          </w:rPr>
          <w:t xml:space="preserve"> </w:t>
        </w:r>
        <w:fldSimple w:instr=" STYLEREF  &quot;Überschrift 1&quot;  \* MERGEFORMAT ">
          <w:r w:rsidR="00593633">
            <w:rPr>
              <w:noProof/>
            </w:rPr>
            <w:t>Reflexion des Arbeitsblattes</w:t>
          </w:r>
        </w:fldSimple>
        <w:r w:rsidR="004A04F6" w:rsidRPr="0080101C">
          <w:rPr>
            <w:rFonts w:asciiTheme="majorHAnsi" w:hAnsiTheme="majorHAnsi"/>
            <w:sz w:val="20"/>
            <w:szCs w:val="20"/>
          </w:rPr>
          <w:tab/>
        </w:r>
        <w:r w:rsidR="004A04F6" w:rsidRPr="0080101C">
          <w:rPr>
            <w:rFonts w:asciiTheme="majorHAnsi" w:hAnsiTheme="majorHAnsi"/>
            <w:sz w:val="20"/>
            <w:szCs w:val="20"/>
          </w:rPr>
          <w:tab/>
        </w:r>
        <w:r w:rsidR="004A04F6" w:rsidRPr="0080101C">
          <w:rPr>
            <w:rFonts w:asciiTheme="majorHAnsi" w:hAnsiTheme="majorHAnsi" w:cs="Arial"/>
            <w:sz w:val="20"/>
            <w:szCs w:val="20"/>
          </w:rPr>
          <w:t xml:space="preserve"> </w:t>
        </w:r>
        <w:r w:rsidRPr="0080101C">
          <w:rPr>
            <w:rFonts w:asciiTheme="majorHAnsi" w:hAnsiTheme="majorHAnsi"/>
            <w:sz w:val="20"/>
            <w:szCs w:val="20"/>
          </w:rPr>
          <w:fldChar w:fldCharType="begin"/>
        </w:r>
        <w:r w:rsidR="004A04F6" w:rsidRPr="0080101C">
          <w:rPr>
            <w:rFonts w:asciiTheme="majorHAnsi" w:hAnsiTheme="majorHAnsi"/>
            <w:sz w:val="20"/>
            <w:szCs w:val="20"/>
          </w:rPr>
          <w:instrText xml:space="preserve"> PAGE   \* MERGEFORMAT </w:instrText>
        </w:r>
        <w:r w:rsidRPr="0080101C">
          <w:rPr>
            <w:rFonts w:asciiTheme="majorHAnsi" w:hAnsiTheme="majorHAnsi"/>
            <w:sz w:val="20"/>
            <w:szCs w:val="20"/>
          </w:rPr>
          <w:fldChar w:fldCharType="separate"/>
        </w:r>
        <w:r w:rsidR="00593633">
          <w:rPr>
            <w:rFonts w:asciiTheme="majorHAnsi" w:hAnsiTheme="majorHAnsi"/>
            <w:noProof/>
            <w:sz w:val="20"/>
            <w:szCs w:val="20"/>
          </w:rPr>
          <w:t>14</w:t>
        </w:r>
        <w:r w:rsidRPr="0080101C">
          <w:rPr>
            <w:rFonts w:asciiTheme="majorHAnsi" w:hAnsiTheme="majorHAnsi"/>
            <w:sz w:val="20"/>
            <w:szCs w:val="20"/>
          </w:rPr>
          <w:fldChar w:fldCharType="end"/>
        </w:r>
      </w:p>
    </w:sdtContent>
  </w:sdt>
  <w:p w:rsidR="004A04F6" w:rsidRPr="0080101C" w:rsidRDefault="00221D23" w:rsidP="0049087A">
    <w:pPr>
      <w:pStyle w:val="Kopfzeile"/>
      <w:rPr>
        <w:rFonts w:asciiTheme="majorHAnsi" w:hAnsiTheme="majorHAnsi"/>
        <w:sz w:val="20"/>
        <w:szCs w:val="20"/>
      </w:rPr>
    </w:pPr>
    <w:r>
      <w:rPr>
        <w:rFonts w:asciiTheme="majorHAnsi" w:hAnsiTheme="majorHAnsi"/>
        <w:noProof/>
        <w:sz w:val="20"/>
        <w:szCs w:val="20"/>
        <w:lang w:eastAsia="de-DE"/>
      </w:rPr>
      <w:pict>
        <v:shapetype id="_x0000_t32" coordsize="21600,21600" o:spt="32" o:oned="t" path="m,l21600,21600e" filled="f">
          <v:path arrowok="t" fillok="f" o:connecttype="none"/>
          <o:lock v:ext="edit" shapetype="t"/>
        </v:shapetype>
        <v:shape id="_x0000_s2052" type="#_x0000_t32" style="position:absolute;left:0;text-align:left;margin-left:-3.35pt;margin-top:3.05pt;width:462pt;height:.05pt;flip:x;z-index:251664384" o:connectortype="straigh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7">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6"/>
  </w:num>
  <w:num w:numId="3">
    <w:abstractNumId w:val="6"/>
  </w:num>
  <w:num w:numId="4">
    <w:abstractNumId w:val="6"/>
  </w:num>
  <w:num w:numId="5">
    <w:abstractNumId w:val="6"/>
  </w:num>
  <w:num w:numId="6">
    <w:abstractNumId w:val="6"/>
  </w:num>
  <w:num w:numId="7">
    <w:abstractNumId w:val="6"/>
  </w:num>
  <w:num w:numId="8">
    <w:abstractNumId w:val="6"/>
  </w:num>
  <w:num w:numId="9">
    <w:abstractNumId w:val="6"/>
  </w:num>
  <w:num w:numId="10">
    <w:abstractNumId w:val="6"/>
  </w:num>
  <w:num w:numId="11">
    <w:abstractNumId w:val="3"/>
  </w:num>
  <w:num w:numId="12">
    <w:abstractNumId w:val="0"/>
  </w:num>
  <w:num w:numId="13">
    <w:abstractNumId w:val="5"/>
  </w:num>
  <w:num w:numId="14">
    <w:abstractNumId w:val="4"/>
  </w:num>
  <w:num w:numId="15">
    <w:abstractNumId w:val="7"/>
  </w:num>
  <w:num w:numId="16">
    <w:abstractNumId w:val="1"/>
  </w:num>
  <w:num w:numId="17">
    <w:abstractNumId w:val="8"/>
  </w:num>
  <w:num w:numId="1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autoHyphenation/>
  <w:hyphenationZone w:val="425"/>
  <w:drawingGridHorizontalSpacing w:val="110"/>
  <w:displayHorizontalDrawingGridEvery w:val="2"/>
  <w:characterSpacingControl w:val="doNotCompress"/>
  <w:hdrShapeDefaults>
    <o:shapedefaults v:ext="edit" spidmax="18434"/>
    <o:shapelayout v:ext="edit">
      <o:idmap v:ext="edit" data="2"/>
      <o:rules v:ext="edit">
        <o:r id="V:Rule2" type="connector" idref="#_x0000_s2052"/>
      </o:rules>
    </o:shapelayout>
  </w:hdrShapeDefaults>
  <w:footnotePr>
    <w:footnote w:id="-1"/>
    <w:footnote w:id="0"/>
  </w:footnotePr>
  <w:endnotePr>
    <w:endnote w:id="-1"/>
    <w:endnote w:id="0"/>
  </w:endnotePr>
  <w:compat/>
  <w:rsids>
    <w:rsidRoot w:val="0086227B"/>
    <w:rsid w:val="00007E3F"/>
    <w:rsid w:val="00011800"/>
    <w:rsid w:val="000137A3"/>
    <w:rsid w:val="00014E7D"/>
    <w:rsid w:val="00022871"/>
    <w:rsid w:val="00032DEA"/>
    <w:rsid w:val="00041562"/>
    <w:rsid w:val="00056798"/>
    <w:rsid w:val="0006287D"/>
    <w:rsid w:val="0006684E"/>
    <w:rsid w:val="00066DE1"/>
    <w:rsid w:val="00067AEC"/>
    <w:rsid w:val="00072812"/>
    <w:rsid w:val="0007729E"/>
    <w:rsid w:val="00084B04"/>
    <w:rsid w:val="00093994"/>
    <w:rsid w:val="000972FF"/>
    <w:rsid w:val="000B3D9A"/>
    <w:rsid w:val="000C2F15"/>
    <w:rsid w:val="000C33D4"/>
    <w:rsid w:val="000C4EB4"/>
    <w:rsid w:val="000D10FB"/>
    <w:rsid w:val="000D7381"/>
    <w:rsid w:val="000E0EBE"/>
    <w:rsid w:val="000E21A7"/>
    <w:rsid w:val="000E7DB1"/>
    <w:rsid w:val="000F5EEC"/>
    <w:rsid w:val="000F64A0"/>
    <w:rsid w:val="000F670B"/>
    <w:rsid w:val="001022B4"/>
    <w:rsid w:val="0012481E"/>
    <w:rsid w:val="0013621E"/>
    <w:rsid w:val="001503FB"/>
    <w:rsid w:val="00153EA8"/>
    <w:rsid w:val="00155AAF"/>
    <w:rsid w:val="00157F3D"/>
    <w:rsid w:val="00164781"/>
    <w:rsid w:val="0016546B"/>
    <w:rsid w:val="001A5E08"/>
    <w:rsid w:val="001A7524"/>
    <w:rsid w:val="001C5B46"/>
    <w:rsid w:val="001C5EFC"/>
    <w:rsid w:val="001E09E9"/>
    <w:rsid w:val="001F5290"/>
    <w:rsid w:val="00206D6B"/>
    <w:rsid w:val="00221D23"/>
    <w:rsid w:val="00226AF7"/>
    <w:rsid w:val="0023241F"/>
    <w:rsid w:val="002375EF"/>
    <w:rsid w:val="00254F3F"/>
    <w:rsid w:val="0028080E"/>
    <w:rsid w:val="00284548"/>
    <w:rsid w:val="002944CF"/>
    <w:rsid w:val="002A716F"/>
    <w:rsid w:val="002B0B14"/>
    <w:rsid w:val="002E0F34"/>
    <w:rsid w:val="002E2DD3"/>
    <w:rsid w:val="002E38A0"/>
    <w:rsid w:val="002E5FCC"/>
    <w:rsid w:val="002F021A"/>
    <w:rsid w:val="002F0737"/>
    <w:rsid w:val="002F38EE"/>
    <w:rsid w:val="003002F0"/>
    <w:rsid w:val="00324802"/>
    <w:rsid w:val="0033677B"/>
    <w:rsid w:val="00336B3B"/>
    <w:rsid w:val="00337B69"/>
    <w:rsid w:val="003435E7"/>
    <w:rsid w:val="00344BB7"/>
    <w:rsid w:val="00345293"/>
    <w:rsid w:val="00345F54"/>
    <w:rsid w:val="0038284A"/>
    <w:rsid w:val="003837C2"/>
    <w:rsid w:val="00384682"/>
    <w:rsid w:val="00391CCD"/>
    <w:rsid w:val="003B49C6"/>
    <w:rsid w:val="003C5747"/>
    <w:rsid w:val="003D529E"/>
    <w:rsid w:val="003E69AB"/>
    <w:rsid w:val="003F2166"/>
    <w:rsid w:val="0040164F"/>
    <w:rsid w:val="00401750"/>
    <w:rsid w:val="004102B8"/>
    <w:rsid w:val="0041565C"/>
    <w:rsid w:val="0042495E"/>
    <w:rsid w:val="00431300"/>
    <w:rsid w:val="00434D4E"/>
    <w:rsid w:val="00434F30"/>
    <w:rsid w:val="00440070"/>
    <w:rsid w:val="00442EB1"/>
    <w:rsid w:val="004803EA"/>
    <w:rsid w:val="00486C9F"/>
    <w:rsid w:val="0049087A"/>
    <w:rsid w:val="004944F3"/>
    <w:rsid w:val="004972F0"/>
    <w:rsid w:val="004A04F6"/>
    <w:rsid w:val="004B200E"/>
    <w:rsid w:val="004B3E0E"/>
    <w:rsid w:val="004C5910"/>
    <w:rsid w:val="004C5EB7"/>
    <w:rsid w:val="004C64A6"/>
    <w:rsid w:val="004D2994"/>
    <w:rsid w:val="004E5A8E"/>
    <w:rsid w:val="004F1A17"/>
    <w:rsid w:val="004F5B01"/>
    <w:rsid w:val="00503C6A"/>
    <w:rsid w:val="005115B1"/>
    <w:rsid w:val="00511B2E"/>
    <w:rsid w:val="005131C3"/>
    <w:rsid w:val="005228A9"/>
    <w:rsid w:val="005240FE"/>
    <w:rsid w:val="00526F69"/>
    <w:rsid w:val="00530A18"/>
    <w:rsid w:val="00544922"/>
    <w:rsid w:val="005650D4"/>
    <w:rsid w:val="005669B2"/>
    <w:rsid w:val="00573704"/>
    <w:rsid w:val="00574063"/>
    <w:rsid w:val="005745F8"/>
    <w:rsid w:val="0057596C"/>
    <w:rsid w:val="00593633"/>
    <w:rsid w:val="00595177"/>
    <w:rsid w:val="005978FA"/>
    <w:rsid w:val="005A2E89"/>
    <w:rsid w:val="005B23FC"/>
    <w:rsid w:val="005B60E3"/>
    <w:rsid w:val="005C2884"/>
    <w:rsid w:val="005D1EE5"/>
    <w:rsid w:val="005D3374"/>
    <w:rsid w:val="005E1939"/>
    <w:rsid w:val="005E3970"/>
    <w:rsid w:val="005F2176"/>
    <w:rsid w:val="005F3DBC"/>
    <w:rsid w:val="005F6095"/>
    <w:rsid w:val="006141DC"/>
    <w:rsid w:val="00620D09"/>
    <w:rsid w:val="00626874"/>
    <w:rsid w:val="00631F0F"/>
    <w:rsid w:val="00637239"/>
    <w:rsid w:val="006431DA"/>
    <w:rsid w:val="00654117"/>
    <w:rsid w:val="00672281"/>
    <w:rsid w:val="00681739"/>
    <w:rsid w:val="00690534"/>
    <w:rsid w:val="006943C9"/>
    <w:rsid w:val="006968E6"/>
    <w:rsid w:val="006A0F35"/>
    <w:rsid w:val="006B3EC2"/>
    <w:rsid w:val="006C5B0D"/>
    <w:rsid w:val="006C7B24"/>
    <w:rsid w:val="006E32AF"/>
    <w:rsid w:val="006F4715"/>
    <w:rsid w:val="00707392"/>
    <w:rsid w:val="0072123D"/>
    <w:rsid w:val="00735744"/>
    <w:rsid w:val="00746773"/>
    <w:rsid w:val="00754651"/>
    <w:rsid w:val="007700D8"/>
    <w:rsid w:val="00775EEC"/>
    <w:rsid w:val="00776897"/>
    <w:rsid w:val="0078071E"/>
    <w:rsid w:val="00790D3B"/>
    <w:rsid w:val="007A7FA8"/>
    <w:rsid w:val="007D4011"/>
    <w:rsid w:val="007D5F80"/>
    <w:rsid w:val="007E586C"/>
    <w:rsid w:val="007E7412"/>
    <w:rsid w:val="007F220F"/>
    <w:rsid w:val="007F5DD2"/>
    <w:rsid w:val="00801678"/>
    <w:rsid w:val="008042F5"/>
    <w:rsid w:val="00806013"/>
    <w:rsid w:val="00815FB9"/>
    <w:rsid w:val="0082230A"/>
    <w:rsid w:val="00837114"/>
    <w:rsid w:val="0086227B"/>
    <w:rsid w:val="008664DF"/>
    <w:rsid w:val="00875E5B"/>
    <w:rsid w:val="0088451A"/>
    <w:rsid w:val="00886660"/>
    <w:rsid w:val="00895AE3"/>
    <w:rsid w:val="00896D5A"/>
    <w:rsid w:val="008A5D98"/>
    <w:rsid w:val="008B5C95"/>
    <w:rsid w:val="008B7FD6"/>
    <w:rsid w:val="008C71EE"/>
    <w:rsid w:val="008D67B2"/>
    <w:rsid w:val="008E1260"/>
    <w:rsid w:val="008E12F8"/>
    <w:rsid w:val="008E1A25"/>
    <w:rsid w:val="008E345D"/>
    <w:rsid w:val="008E523A"/>
    <w:rsid w:val="00905459"/>
    <w:rsid w:val="00913D97"/>
    <w:rsid w:val="0092014E"/>
    <w:rsid w:val="00936CF9"/>
    <w:rsid w:val="0094024B"/>
    <w:rsid w:val="0094350A"/>
    <w:rsid w:val="00946F4E"/>
    <w:rsid w:val="009547F6"/>
    <w:rsid w:val="00954DC8"/>
    <w:rsid w:val="00955AF2"/>
    <w:rsid w:val="00965991"/>
    <w:rsid w:val="00971E91"/>
    <w:rsid w:val="009735A3"/>
    <w:rsid w:val="00973F3F"/>
    <w:rsid w:val="009775D7"/>
    <w:rsid w:val="00977ED8"/>
    <w:rsid w:val="0098168E"/>
    <w:rsid w:val="0099016F"/>
    <w:rsid w:val="009912E7"/>
    <w:rsid w:val="0099242C"/>
    <w:rsid w:val="00993407"/>
    <w:rsid w:val="00994634"/>
    <w:rsid w:val="009A0C79"/>
    <w:rsid w:val="009B0D3F"/>
    <w:rsid w:val="009C6F21"/>
    <w:rsid w:val="009C7687"/>
    <w:rsid w:val="009D150C"/>
    <w:rsid w:val="009D2A7D"/>
    <w:rsid w:val="009D4BD9"/>
    <w:rsid w:val="009F0CE9"/>
    <w:rsid w:val="009F517D"/>
    <w:rsid w:val="009F5A39"/>
    <w:rsid w:val="009F61D4"/>
    <w:rsid w:val="00A006C3"/>
    <w:rsid w:val="00A0582F"/>
    <w:rsid w:val="00A05C2F"/>
    <w:rsid w:val="00A2136F"/>
    <w:rsid w:val="00A2301A"/>
    <w:rsid w:val="00A43DF1"/>
    <w:rsid w:val="00A451BE"/>
    <w:rsid w:val="00A517C0"/>
    <w:rsid w:val="00A61671"/>
    <w:rsid w:val="00A64995"/>
    <w:rsid w:val="00A71FFB"/>
    <w:rsid w:val="00A75F0A"/>
    <w:rsid w:val="00A778C9"/>
    <w:rsid w:val="00A90BD6"/>
    <w:rsid w:val="00A9233D"/>
    <w:rsid w:val="00A96F52"/>
    <w:rsid w:val="00AA604B"/>
    <w:rsid w:val="00AA612B"/>
    <w:rsid w:val="00AD0C24"/>
    <w:rsid w:val="00AD7D1F"/>
    <w:rsid w:val="00AE0491"/>
    <w:rsid w:val="00AE1230"/>
    <w:rsid w:val="00B02829"/>
    <w:rsid w:val="00B146AE"/>
    <w:rsid w:val="00B21F20"/>
    <w:rsid w:val="00B233A0"/>
    <w:rsid w:val="00B433C0"/>
    <w:rsid w:val="00B51643"/>
    <w:rsid w:val="00B51B39"/>
    <w:rsid w:val="00B54918"/>
    <w:rsid w:val="00B571E6"/>
    <w:rsid w:val="00B619BB"/>
    <w:rsid w:val="00B7041A"/>
    <w:rsid w:val="00B72532"/>
    <w:rsid w:val="00B8225A"/>
    <w:rsid w:val="00B83229"/>
    <w:rsid w:val="00B901F6"/>
    <w:rsid w:val="00B91A57"/>
    <w:rsid w:val="00B93BBF"/>
    <w:rsid w:val="00B96C3C"/>
    <w:rsid w:val="00BA0E9B"/>
    <w:rsid w:val="00BA28C9"/>
    <w:rsid w:val="00BC28B4"/>
    <w:rsid w:val="00BC4F56"/>
    <w:rsid w:val="00BD1D31"/>
    <w:rsid w:val="00BF2E3A"/>
    <w:rsid w:val="00BF7B08"/>
    <w:rsid w:val="00C06897"/>
    <w:rsid w:val="00C10E22"/>
    <w:rsid w:val="00C12650"/>
    <w:rsid w:val="00C22E1B"/>
    <w:rsid w:val="00C23319"/>
    <w:rsid w:val="00C33DB7"/>
    <w:rsid w:val="00C364B2"/>
    <w:rsid w:val="00C428C7"/>
    <w:rsid w:val="00C458ED"/>
    <w:rsid w:val="00C460EB"/>
    <w:rsid w:val="00C51888"/>
    <w:rsid w:val="00C51D56"/>
    <w:rsid w:val="00C66D91"/>
    <w:rsid w:val="00CA399D"/>
    <w:rsid w:val="00CA6231"/>
    <w:rsid w:val="00CB1AB2"/>
    <w:rsid w:val="00CB40D0"/>
    <w:rsid w:val="00CB6377"/>
    <w:rsid w:val="00CE1F14"/>
    <w:rsid w:val="00CF0B61"/>
    <w:rsid w:val="00CF79FE"/>
    <w:rsid w:val="00D069A2"/>
    <w:rsid w:val="00D1194E"/>
    <w:rsid w:val="00D407E8"/>
    <w:rsid w:val="00D5356E"/>
    <w:rsid w:val="00D60010"/>
    <w:rsid w:val="00D76EE6"/>
    <w:rsid w:val="00D76F6F"/>
    <w:rsid w:val="00D8011C"/>
    <w:rsid w:val="00D90F31"/>
    <w:rsid w:val="00D92822"/>
    <w:rsid w:val="00DB2236"/>
    <w:rsid w:val="00DE18A7"/>
    <w:rsid w:val="00E007C3"/>
    <w:rsid w:val="00E15751"/>
    <w:rsid w:val="00E22516"/>
    <w:rsid w:val="00E22D23"/>
    <w:rsid w:val="00E26180"/>
    <w:rsid w:val="00E31057"/>
    <w:rsid w:val="00E328D3"/>
    <w:rsid w:val="00E44BA3"/>
    <w:rsid w:val="00E51B69"/>
    <w:rsid w:val="00E55D9E"/>
    <w:rsid w:val="00E71139"/>
    <w:rsid w:val="00E84393"/>
    <w:rsid w:val="00E866D8"/>
    <w:rsid w:val="00E91F32"/>
    <w:rsid w:val="00E96AD6"/>
    <w:rsid w:val="00EB37F8"/>
    <w:rsid w:val="00EB3DFE"/>
    <w:rsid w:val="00EB3EA7"/>
    <w:rsid w:val="00EB6DB7"/>
    <w:rsid w:val="00ED07C2"/>
    <w:rsid w:val="00EE1EFF"/>
    <w:rsid w:val="00EF161C"/>
    <w:rsid w:val="00EF5479"/>
    <w:rsid w:val="00F01B62"/>
    <w:rsid w:val="00F17765"/>
    <w:rsid w:val="00F17797"/>
    <w:rsid w:val="00F23FB3"/>
    <w:rsid w:val="00F2604C"/>
    <w:rsid w:val="00F26486"/>
    <w:rsid w:val="00F265C7"/>
    <w:rsid w:val="00F3487A"/>
    <w:rsid w:val="00F61252"/>
    <w:rsid w:val="00F65DFB"/>
    <w:rsid w:val="00F74A95"/>
    <w:rsid w:val="00F772D9"/>
    <w:rsid w:val="00F849B0"/>
    <w:rsid w:val="00F866F1"/>
    <w:rsid w:val="00FA58C5"/>
    <w:rsid w:val="00FB3D74"/>
    <w:rsid w:val="00FC02BE"/>
    <w:rsid w:val="00FC404E"/>
    <w:rsid w:val="00FD644E"/>
    <w:rsid w:val="00FE54D8"/>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4"/>
    <o:shapelayout v:ext="edit">
      <o:idmap v:ext="edit" data="1"/>
      <o:rules v:ext="edit">
        <o:r id="V:Rule4" type="connector" idref="#_x0000_s1154"/>
        <o:r id="V:Rule5" type="connector" idref="#_x0000_s1153"/>
        <o:r id="V:Rule6" type="connector" idref="#_x0000_s117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gitternetz">
    <w:name w:val="Table Grid"/>
    <w:basedOn w:val="NormaleTabelle"/>
    <w:uiPriority w:val="59"/>
    <w:rsid w:val="00913D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 w:type="paragraph" w:customStyle="1" w:styleId="Default">
    <w:name w:val="Default"/>
    <w:rsid w:val="004E5A8E"/>
    <w:pPr>
      <w:autoSpaceDE w:val="0"/>
      <w:autoSpaceDN w:val="0"/>
      <w:adjustRightInd w:val="0"/>
      <w:spacing w:after="0" w:line="240" w:lineRule="auto"/>
    </w:pPr>
    <w:rPr>
      <w:rFonts w:ascii="Thorndale" w:hAnsi="Thorndale" w:cs="Thorndale"/>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 w:id="1949313222">
      <w:bodyDiv w:val="1"/>
      <w:marLeft w:val="0"/>
      <w:marRight w:val="0"/>
      <w:marTop w:val="0"/>
      <w:marBottom w:val="0"/>
      <w:divBdr>
        <w:top w:val="none" w:sz="0" w:space="0" w:color="auto"/>
        <w:left w:val="none" w:sz="0" w:space="0" w:color="auto"/>
        <w:bottom w:val="none" w:sz="0" w:space="0" w:color="auto"/>
        <w:right w:val="none" w:sz="0" w:space="0" w:color="auto"/>
      </w:divBdr>
      <w:divsChild>
        <w:div w:id="13708425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eader" Target="header1.xml"/><Relationship Id="rId10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F0F61AC1-39A8-489C-8CB6-B063A48EC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2319</Words>
  <Characters>14613</Characters>
  <Application>Microsoft Office Word</Application>
  <DocSecurity>0</DocSecurity>
  <Lines>121</Lines>
  <Paragraphs>33</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16899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Prinzessin</cp:lastModifiedBy>
  <cp:revision>2</cp:revision>
  <cp:lastPrinted>2013-08-11T17:22:00Z</cp:lastPrinted>
  <dcterms:created xsi:type="dcterms:W3CDTF">2013-08-14T08:06:00Z</dcterms:created>
  <dcterms:modified xsi:type="dcterms:W3CDTF">2013-08-14T08:06:00Z</dcterms:modified>
</cp:coreProperties>
</file>