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rsidR="00626917" w:rsidRDefault="00626917" w:rsidP="00626917">
      <w:pPr>
        <w:autoSpaceDE w:val="0"/>
        <w:autoSpaceDN w:val="0"/>
        <w:adjustRightInd w:val="0"/>
        <w:rPr>
          <w:rFonts w:cs="Cambria"/>
          <w:color w:val="1D1B11"/>
        </w:rPr>
      </w:pPr>
      <w:r>
        <w:rPr>
          <w:rFonts w:cs="Cambria"/>
          <w:color w:val="1D1B11"/>
        </w:rPr>
        <w:t>Sommersemester 2014</w:t>
      </w:r>
    </w:p>
    <w:p w:rsidR="00626917" w:rsidRDefault="00626917" w:rsidP="00626917">
      <w:pPr>
        <w:autoSpaceDE w:val="0"/>
        <w:autoSpaceDN w:val="0"/>
        <w:adjustRightInd w:val="0"/>
        <w:rPr>
          <w:rFonts w:cs="Cambria"/>
          <w:color w:val="1D1B11"/>
        </w:rPr>
      </w:pPr>
      <w:r>
        <w:rPr>
          <w:rFonts w:cs="Cambria"/>
          <w:color w:val="1D1B11"/>
        </w:rPr>
        <w:t>Klassenstufen 9&amp;10</w:t>
      </w:r>
    </w:p>
    <w:p w:rsidR="00954DC8" w:rsidRDefault="00851A00" w:rsidP="00954DC8">
      <w:bookmarkStart w:id="0" w:name="_GoBack"/>
      <w:r>
        <w:rPr>
          <w:noProof/>
          <w:lang w:eastAsia="de-DE"/>
        </w:rPr>
        <w:drawing>
          <wp:anchor distT="0" distB="0" distL="114300" distR="114300" simplePos="0" relativeHeight="251814912" behindDoc="0" locked="0" layoutInCell="1" allowOverlap="1">
            <wp:simplePos x="0" y="0"/>
            <wp:positionH relativeFrom="column">
              <wp:posOffset>632460</wp:posOffset>
            </wp:positionH>
            <wp:positionV relativeFrom="paragraph">
              <wp:posOffset>165100</wp:posOffset>
            </wp:positionV>
            <wp:extent cx="5167630" cy="2364740"/>
            <wp:effectExtent l="19050" t="0" r="0" b="0"/>
            <wp:wrapNone/>
            <wp:docPr id="21" name="Bild 22" descr="C:\Users\noraa\Documents\SVP Chemie\Schwefel\kontaktverfah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raa\Documents\SVP Chemie\Schwefel\kontaktverfahren.png"/>
                    <pic:cNvPicPr>
                      <a:picLocks noChangeAspect="1" noChangeArrowheads="1"/>
                    </pic:cNvPicPr>
                  </pic:nvPicPr>
                  <pic:blipFill>
                    <a:blip r:embed="rId9" cstate="print"/>
                    <a:srcRect/>
                    <a:stretch>
                      <a:fillRect/>
                    </a:stretch>
                  </pic:blipFill>
                  <pic:spPr bwMode="auto">
                    <a:xfrm>
                      <a:off x="0" y="0"/>
                      <a:ext cx="5167630" cy="2364740"/>
                    </a:xfrm>
                    <a:prstGeom prst="rect">
                      <a:avLst/>
                    </a:prstGeom>
                    <a:noFill/>
                    <a:ln w="9525">
                      <a:noFill/>
                      <a:miter lim="800000"/>
                      <a:headEnd/>
                      <a:tailEnd/>
                    </a:ln>
                  </pic:spPr>
                </pic:pic>
              </a:graphicData>
            </a:graphic>
          </wp:anchor>
        </w:drawing>
      </w:r>
      <w:bookmarkEnd w:id="0"/>
      <w:r w:rsidR="00954DC8">
        <w:tab/>
      </w:r>
    </w:p>
    <w:p w:rsidR="008B7FD6" w:rsidRDefault="008B7FD6" w:rsidP="00954DC8"/>
    <w:p w:rsidR="008B7FD6" w:rsidRDefault="008B7FD6" w:rsidP="00954DC8"/>
    <w:p w:rsidR="004C1548" w:rsidRDefault="004C1548" w:rsidP="00954DC8"/>
    <w:p w:rsidR="004C1548" w:rsidRDefault="004C1548" w:rsidP="00954DC8"/>
    <w:p w:rsidR="004C1548" w:rsidRDefault="004C1548" w:rsidP="00954DC8"/>
    <w:p w:rsidR="004C1548" w:rsidRDefault="004C1548" w:rsidP="00954DC8"/>
    <w:p w:rsidR="004C1548" w:rsidRDefault="00851A00" w:rsidP="00954DC8">
      <w:r>
        <w:rPr>
          <w:noProof/>
          <w:lang w:eastAsia="de-DE"/>
        </w:rPr>
        <w:drawing>
          <wp:anchor distT="0" distB="0" distL="114300" distR="114300" simplePos="0" relativeHeight="251797504" behindDoc="0" locked="0" layoutInCell="1" allowOverlap="1">
            <wp:simplePos x="0" y="0"/>
            <wp:positionH relativeFrom="column">
              <wp:posOffset>96717</wp:posOffset>
            </wp:positionH>
            <wp:positionV relativeFrom="paragraph">
              <wp:posOffset>142306</wp:posOffset>
            </wp:positionV>
            <wp:extent cx="2298481" cy="3436882"/>
            <wp:effectExtent l="19050" t="0" r="6569" b="0"/>
            <wp:wrapNone/>
            <wp:docPr id="1" name="Bild 7" descr="C:\Users\noraa\Documents\SVP Chemie\Schwefel\Schwef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raa\Documents\SVP Chemie\Schwefel\Schwefel.png"/>
                    <pic:cNvPicPr>
                      <a:picLocks noChangeAspect="1" noChangeArrowheads="1"/>
                    </pic:cNvPicPr>
                  </pic:nvPicPr>
                  <pic:blipFill>
                    <a:blip r:embed="rId10" cstate="print"/>
                    <a:srcRect/>
                    <a:stretch>
                      <a:fillRect/>
                    </a:stretch>
                  </pic:blipFill>
                  <pic:spPr bwMode="auto">
                    <a:xfrm>
                      <a:off x="0" y="0"/>
                      <a:ext cx="2298481" cy="3436882"/>
                    </a:xfrm>
                    <a:prstGeom prst="rect">
                      <a:avLst/>
                    </a:prstGeom>
                    <a:noFill/>
                    <a:ln w="9525">
                      <a:noFill/>
                      <a:miter lim="800000"/>
                      <a:headEnd/>
                      <a:tailEnd/>
                    </a:ln>
                  </pic:spPr>
                </pic:pic>
              </a:graphicData>
            </a:graphic>
          </wp:anchor>
        </w:drawing>
      </w:r>
    </w:p>
    <w:p w:rsidR="004C1548" w:rsidRDefault="004C1548" w:rsidP="00954DC8"/>
    <w:p w:rsidR="004C1548" w:rsidRDefault="00851A00" w:rsidP="00954DC8">
      <w:r>
        <w:rPr>
          <w:noProof/>
          <w:lang w:eastAsia="de-DE"/>
        </w:rPr>
        <w:drawing>
          <wp:anchor distT="0" distB="0" distL="114300" distR="114300" simplePos="0" relativeHeight="251815936" behindDoc="0" locked="0" layoutInCell="1" allowOverlap="1">
            <wp:simplePos x="0" y="0"/>
            <wp:positionH relativeFrom="column">
              <wp:posOffset>2981806</wp:posOffset>
            </wp:positionH>
            <wp:positionV relativeFrom="paragraph">
              <wp:posOffset>248154</wp:posOffset>
            </wp:positionV>
            <wp:extent cx="2598026" cy="2270234"/>
            <wp:effectExtent l="19050" t="0" r="0" b="0"/>
            <wp:wrapNone/>
            <wp:docPr id="25" name="Bild 23" descr="C:\Users\noraa\Documents\SVP Chemie\Schwefel\zuck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raa\Documents\SVP Chemie\Schwefel\zucker2.png"/>
                    <pic:cNvPicPr>
                      <a:picLocks noChangeAspect="1" noChangeArrowheads="1"/>
                    </pic:cNvPicPr>
                  </pic:nvPicPr>
                  <pic:blipFill>
                    <a:blip r:embed="rId11" cstate="print"/>
                    <a:srcRect/>
                    <a:stretch>
                      <a:fillRect/>
                    </a:stretch>
                  </pic:blipFill>
                  <pic:spPr bwMode="auto">
                    <a:xfrm>
                      <a:off x="0" y="0"/>
                      <a:ext cx="2598026" cy="2270234"/>
                    </a:xfrm>
                    <a:prstGeom prst="rect">
                      <a:avLst/>
                    </a:prstGeom>
                    <a:noFill/>
                    <a:ln w="9525">
                      <a:noFill/>
                      <a:miter lim="800000"/>
                      <a:headEnd/>
                      <a:tailEnd/>
                    </a:ln>
                  </pic:spPr>
                </pic:pic>
              </a:graphicData>
            </a:graphic>
          </wp:anchor>
        </w:drawing>
      </w:r>
    </w:p>
    <w:p w:rsidR="004C1548" w:rsidRDefault="004C1548" w:rsidP="00954DC8"/>
    <w:p w:rsidR="004C1548" w:rsidRDefault="004C1548" w:rsidP="00954DC8"/>
    <w:p w:rsidR="00851A00" w:rsidRDefault="00851A00" w:rsidP="00954DC8"/>
    <w:p w:rsidR="00851A00" w:rsidRDefault="00851A00" w:rsidP="00954DC8"/>
    <w:p w:rsidR="004C1548" w:rsidRDefault="004C1548" w:rsidP="00954DC8"/>
    <w:p w:rsidR="004C1548" w:rsidRDefault="004C1548" w:rsidP="00954DC8"/>
    <w:p w:rsidR="008B7FD6" w:rsidRDefault="00A96AEC" w:rsidP="008B7FD6">
      <w:pPr>
        <w:rPr>
          <w:rFonts w:ascii="Times New Roman" w:hAnsi="Times New Roman" w:cs="Times New Roman"/>
          <w:sz w:val="52"/>
          <w:szCs w:val="24"/>
        </w:rPr>
      </w:pPr>
      <w:r>
        <w:rPr>
          <w:rFonts w:ascii="Times New Roman" w:hAnsi="Times New Roman" w:cs="Times New Roman"/>
          <w:noProof/>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626917" w:rsidRDefault="00A96AEC" w:rsidP="00626917">
      <w:pPr>
        <w:autoSpaceDE w:val="0"/>
        <w:autoSpaceDN w:val="0"/>
        <w:adjustRightInd w:val="0"/>
        <w:jc w:val="center"/>
        <w:rPr>
          <w:rFonts w:ascii="Times New Roman" w:hAnsi="Times New Roman" w:cs="Times New Roman"/>
          <w:b/>
          <w:bCs/>
          <w:color w:val="1D1B11"/>
          <w:sz w:val="52"/>
          <w:szCs w:val="52"/>
        </w:rPr>
      </w:pPr>
      <w:r>
        <w:rPr>
          <w:rFonts w:ascii="Times New Roman" w:hAnsi="Times New Roman" w:cs="Times New Roman"/>
          <w:b/>
          <w:noProof/>
          <w:sz w:val="52"/>
          <w:szCs w:val="24"/>
          <w:lang w:eastAsia="de-DE"/>
        </w:rPr>
        <w:pict>
          <v:shape id="_x0000_s1154" type="#_x0000_t32" style="position:absolute;left:0;text-align:left;margin-left:11.65pt;margin-top:42.55pt;width:426.75pt;height:0;z-index:251786240" o:connectortype="straight"/>
        </w:pict>
      </w:r>
      <w:r w:rsidR="00626917">
        <w:rPr>
          <w:rFonts w:ascii="Times New Roman" w:hAnsi="Times New Roman" w:cs="Times New Roman"/>
          <w:b/>
          <w:bCs/>
          <w:color w:val="1D1B11"/>
          <w:sz w:val="52"/>
          <w:szCs w:val="52"/>
        </w:rPr>
        <w:t>Vom Schwefel zur Schwefelsäure</w:t>
      </w:r>
    </w:p>
    <w:p w:rsidR="008B7FD6" w:rsidRDefault="008B7FD6" w:rsidP="00954DC8">
      <w:pPr>
        <w:autoSpaceDE w:val="0"/>
        <w:autoSpaceDN w:val="0"/>
        <w:adjustRightInd w:val="0"/>
        <w:rPr>
          <w:noProof/>
          <w:lang w:eastAsia="de-DE"/>
        </w:rPr>
      </w:pPr>
    </w:p>
    <w:p w:rsidR="00A90BD6" w:rsidRDefault="00A96AEC">
      <w:pPr>
        <w:pStyle w:val="Inhaltsverzeichnisberschrift"/>
      </w:pPr>
      <w:r>
        <w:rPr>
          <w:noProof/>
        </w:rPr>
        <w:lastRenderedPageBreak/>
        <w:pict>
          <v:shapetype id="_x0000_t202" coordsize="21600,21600" o:spt="202" path="m,l,21600r21600,l21600,xe">
            <v:stroke joinstyle="miter"/>
            <v:path gradientshapeok="t" o:connecttype="rect"/>
          </v:shapetype>
          <v:shape id="_x0000_s1145" type="#_x0000_t202" style="position:absolute;margin-left:0;margin-top:0;width:469.2pt;height:160.25pt;z-index:251782144;mso-position-horizontal:center;mso-width-relative:margin;mso-height-relative:margin" fillcolor="white [3201]" strokecolor="#9bbb59 [3206]" strokeweight="1pt">
            <v:stroke dashstyle="dash"/>
            <v:shadow color="#868686"/>
            <v:textbox>
              <w:txbxContent>
                <w:p w:rsidR="008604CE" w:rsidRDefault="008604CE">
                  <w:pPr>
                    <w:pBdr>
                      <w:bottom w:val="single" w:sz="6" w:space="1" w:color="auto"/>
                    </w:pBdr>
                    <w:rPr>
                      <w:b/>
                    </w:rPr>
                  </w:pPr>
                  <w:r w:rsidRPr="00A90BD6">
                    <w:rPr>
                      <w:b/>
                    </w:rPr>
                    <w:t>Auf einen Blick:</w:t>
                  </w:r>
                </w:p>
                <w:p w:rsidR="008604CE" w:rsidRPr="00A90BD6" w:rsidRDefault="008604CE" w:rsidP="00626917">
                  <w:pPr>
                    <w:rPr>
                      <w:i/>
                    </w:rPr>
                  </w:pPr>
                  <w:r>
                    <w:rPr>
                      <w:rFonts w:cs="Cambria"/>
                      <w:color w:val="1F497D"/>
                    </w:rPr>
                    <w:t xml:space="preserve">In diesem Protokoll wurde die Herstellung von Schwefelsäure aus </w:t>
                  </w:r>
                  <w:proofErr w:type="spellStart"/>
                  <w:r>
                    <w:rPr>
                      <w:rFonts w:cs="Cambria"/>
                      <w:color w:val="1F497D"/>
                    </w:rPr>
                    <w:t>Eisendisulfid</w:t>
                  </w:r>
                  <w:proofErr w:type="spellEnd"/>
                  <w:r>
                    <w:rPr>
                      <w:rFonts w:cs="Cambria"/>
                      <w:color w:val="1F497D"/>
                    </w:rPr>
                    <w:t xml:space="preserve"> (V2) als Lehrerversuch durchgeführt. Schwefel, Schwefelsäure und Schwefeldioxid wurden in weiteren Versuchen charakterisiert. Verschiedene Modifikationen des Schwefels und kolloidaler Schwefel wurden in den Versuchen V6 und V3 hergestellt. Die Bleichwirkung von Schwefeldioxid wurde in V1 eingeführt und in V4 als Nachweis genutzt. In Bezug auf die Eigenschaften der Schwefelsäure wurde exemplarisch auf deren hygroskopische Wirkung eingegangen (V5).   </w:t>
                  </w:r>
                </w:p>
              </w:txbxContent>
            </v:textbox>
          </v:shape>
        </w:pict>
      </w:r>
    </w:p>
    <w:p w:rsidR="00A90BD6" w:rsidRDefault="00A90BD6" w:rsidP="00A90BD6"/>
    <w:p w:rsidR="00A90BD6" w:rsidRDefault="00A90BD6" w:rsidP="00A90BD6"/>
    <w:p w:rsidR="00A90BD6" w:rsidRDefault="00A90BD6" w:rsidP="00A90BD6"/>
    <w:p w:rsidR="00A90BD6" w:rsidRDefault="00A90BD6" w:rsidP="00A90BD6"/>
    <w:p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rsidR="00E26180" w:rsidRDefault="00E26180">
          <w:pPr>
            <w:pStyle w:val="Inhaltsverzeichnisberschrift"/>
          </w:pPr>
          <w:r w:rsidRPr="00E26180">
            <w:rPr>
              <w:color w:val="auto"/>
            </w:rPr>
            <w:t>Inhalt</w:t>
          </w:r>
        </w:p>
        <w:p w:rsidR="00E26180" w:rsidRPr="00E26180" w:rsidRDefault="00E26180" w:rsidP="00E26180"/>
        <w:p w:rsidR="004072F7" w:rsidRDefault="008B4B63">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396910933" w:history="1">
            <w:r w:rsidR="004072F7" w:rsidRPr="00200B0E">
              <w:rPr>
                <w:rStyle w:val="Hyperlink"/>
                <w:noProof/>
              </w:rPr>
              <w:t>1</w:t>
            </w:r>
            <w:r w:rsidR="004072F7">
              <w:rPr>
                <w:rFonts w:asciiTheme="minorHAnsi" w:eastAsiaTheme="minorEastAsia" w:hAnsiTheme="minorHAnsi"/>
                <w:noProof/>
                <w:color w:val="auto"/>
                <w:lang w:eastAsia="de-DE"/>
              </w:rPr>
              <w:tab/>
            </w:r>
            <w:r w:rsidR="004072F7" w:rsidRPr="00200B0E">
              <w:rPr>
                <w:rStyle w:val="Hyperlink"/>
                <w:noProof/>
              </w:rPr>
              <w:t>Beschreibung  des Themas und zugehörige Lernziele</w:t>
            </w:r>
            <w:r w:rsidR="004072F7">
              <w:rPr>
                <w:noProof/>
                <w:webHidden/>
              </w:rPr>
              <w:tab/>
            </w:r>
            <w:r w:rsidR="004072F7">
              <w:rPr>
                <w:noProof/>
                <w:webHidden/>
              </w:rPr>
              <w:fldChar w:fldCharType="begin"/>
            </w:r>
            <w:r w:rsidR="004072F7">
              <w:rPr>
                <w:noProof/>
                <w:webHidden/>
              </w:rPr>
              <w:instrText xml:space="preserve"> PAGEREF _Toc396910933 \h </w:instrText>
            </w:r>
            <w:r w:rsidR="004072F7">
              <w:rPr>
                <w:noProof/>
                <w:webHidden/>
              </w:rPr>
            </w:r>
            <w:r w:rsidR="004072F7">
              <w:rPr>
                <w:noProof/>
                <w:webHidden/>
              </w:rPr>
              <w:fldChar w:fldCharType="separate"/>
            </w:r>
            <w:r w:rsidR="004072F7">
              <w:rPr>
                <w:noProof/>
                <w:webHidden/>
              </w:rPr>
              <w:t>2</w:t>
            </w:r>
            <w:r w:rsidR="004072F7">
              <w:rPr>
                <w:noProof/>
                <w:webHidden/>
              </w:rPr>
              <w:fldChar w:fldCharType="end"/>
            </w:r>
          </w:hyperlink>
        </w:p>
        <w:p w:rsidR="004072F7" w:rsidRDefault="00A96AEC">
          <w:pPr>
            <w:pStyle w:val="Verzeichnis1"/>
            <w:tabs>
              <w:tab w:val="left" w:pos="440"/>
              <w:tab w:val="right" w:leader="dot" w:pos="9062"/>
            </w:tabs>
            <w:rPr>
              <w:rFonts w:asciiTheme="minorHAnsi" w:eastAsiaTheme="minorEastAsia" w:hAnsiTheme="minorHAnsi"/>
              <w:noProof/>
              <w:color w:val="auto"/>
              <w:lang w:eastAsia="de-DE"/>
            </w:rPr>
          </w:pPr>
          <w:hyperlink w:anchor="_Toc396910934" w:history="1">
            <w:r w:rsidR="004072F7" w:rsidRPr="00200B0E">
              <w:rPr>
                <w:rStyle w:val="Hyperlink"/>
                <w:noProof/>
              </w:rPr>
              <w:t>2</w:t>
            </w:r>
            <w:r w:rsidR="004072F7">
              <w:rPr>
                <w:rFonts w:asciiTheme="minorHAnsi" w:eastAsiaTheme="minorEastAsia" w:hAnsiTheme="minorHAnsi"/>
                <w:noProof/>
                <w:color w:val="auto"/>
                <w:lang w:eastAsia="de-DE"/>
              </w:rPr>
              <w:tab/>
            </w:r>
            <w:r w:rsidR="004072F7" w:rsidRPr="00200B0E">
              <w:rPr>
                <w:rStyle w:val="Hyperlink"/>
                <w:noProof/>
              </w:rPr>
              <w:t>Lehrerversuche</w:t>
            </w:r>
            <w:r w:rsidR="004072F7">
              <w:rPr>
                <w:noProof/>
                <w:webHidden/>
              </w:rPr>
              <w:tab/>
            </w:r>
            <w:r w:rsidR="004072F7">
              <w:rPr>
                <w:noProof/>
                <w:webHidden/>
              </w:rPr>
              <w:fldChar w:fldCharType="begin"/>
            </w:r>
            <w:r w:rsidR="004072F7">
              <w:rPr>
                <w:noProof/>
                <w:webHidden/>
              </w:rPr>
              <w:instrText xml:space="preserve"> PAGEREF _Toc396910934 \h </w:instrText>
            </w:r>
            <w:r w:rsidR="004072F7">
              <w:rPr>
                <w:noProof/>
                <w:webHidden/>
              </w:rPr>
            </w:r>
            <w:r w:rsidR="004072F7">
              <w:rPr>
                <w:noProof/>
                <w:webHidden/>
              </w:rPr>
              <w:fldChar w:fldCharType="separate"/>
            </w:r>
            <w:r w:rsidR="004072F7">
              <w:rPr>
                <w:noProof/>
                <w:webHidden/>
              </w:rPr>
              <w:t>3</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35" w:history="1">
            <w:r w:rsidR="004072F7" w:rsidRPr="00200B0E">
              <w:rPr>
                <w:rStyle w:val="Hyperlink"/>
                <w:rFonts w:cs="Cambria"/>
                <w:noProof/>
              </w:rPr>
              <w:t>2.1</w:t>
            </w:r>
            <w:r w:rsidR="004072F7">
              <w:rPr>
                <w:rFonts w:asciiTheme="minorHAnsi" w:eastAsiaTheme="minorEastAsia" w:hAnsiTheme="minorHAnsi"/>
                <w:noProof/>
                <w:color w:val="auto"/>
                <w:lang w:eastAsia="de-DE"/>
              </w:rPr>
              <w:tab/>
            </w:r>
            <w:r w:rsidR="004072F7" w:rsidRPr="00200B0E">
              <w:rPr>
                <w:rStyle w:val="Hyperlink"/>
                <w:noProof/>
              </w:rPr>
              <w:t>V 1 –</w:t>
            </w:r>
            <w:r w:rsidR="004072F7" w:rsidRPr="00200B0E">
              <w:rPr>
                <w:rStyle w:val="Hyperlink"/>
                <w:rFonts w:cs="Cambria"/>
                <w:noProof/>
              </w:rPr>
              <w:t xml:space="preserve"> Darstellung Schwefeldioxid</w:t>
            </w:r>
            <w:r w:rsidR="004072F7">
              <w:rPr>
                <w:noProof/>
                <w:webHidden/>
              </w:rPr>
              <w:tab/>
            </w:r>
            <w:r w:rsidR="004072F7">
              <w:rPr>
                <w:noProof/>
                <w:webHidden/>
              </w:rPr>
              <w:fldChar w:fldCharType="begin"/>
            </w:r>
            <w:r w:rsidR="004072F7">
              <w:rPr>
                <w:noProof/>
                <w:webHidden/>
              </w:rPr>
              <w:instrText xml:space="preserve"> PAGEREF _Toc396910935 \h </w:instrText>
            </w:r>
            <w:r w:rsidR="004072F7">
              <w:rPr>
                <w:noProof/>
                <w:webHidden/>
              </w:rPr>
            </w:r>
            <w:r w:rsidR="004072F7">
              <w:rPr>
                <w:noProof/>
                <w:webHidden/>
              </w:rPr>
              <w:fldChar w:fldCharType="separate"/>
            </w:r>
            <w:r w:rsidR="004072F7">
              <w:rPr>
                <w:noProof/>
                <w:webHidden/>
              </w:rPr>
              <w:t>3</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36" w:history="1">
            <w:r w:rsidR="004072F7" w:rsidRPr="00200B0E">
              <w:rPr>
                <w:rStyle w:val="Hyperlink"/>
                <w:noProof/>
                <w:lang w:eastAsia="de-DE"/>
              </w:rPr>
              <w:t>2.2</w:t>
            </w:r>
            <w:r w:rsidR="004072F7">
              <w:rPr>
                <w:rFonts w:asciiTheme="minorHAnsi" w:eastAsiaTheme="minorEastAsia" w:hAnsiTheme="minorHAnsi"/>
                <w:noProof/>
                <w:color w:val="auto"/>
                <w:lang w:eastAsia="de-DE"/>
              </w:rPr>
              <w:tab/>
            </w:r>
            <w:r w:rsidR="004072F7" w:rsidRPr="00200B0E">
              <w:rPr>
                <w:rStyle w:val="Hyperlink"/>
                <w:noProof/>
                <w:lang w:eastAsia="de-DE"/>
              </w:rPr>
              <w:t>V 2 – Kontaktverfahren zur Herstellung von Schwefelsäure</w:t>
            </w:r>
            <w:r w:rsidR="004072F7">
              <w:rPr>
                <w:noProof/>
                <w:webHidden/>
              </w:rPr>
              <w:tab/>
            </w:r>
            <w:r w:rsidR="004072F7">
              <w:rPr>
                <w:noProof/>
                <w:webHidden/>
              </w:rPr>
              <w:fldChar w:fldCharType="begin"/>
            </w:r>
            <w:r w:rsidR="004072F7">
              <w:rPr>
                <w:noProof/>
                <w:webHidden/>
              </w:rPr>
              <w:instrText xml:space="preserve"> PAGEREF _Toc396910936 \h </w:instrText>
            </w:r>
            <w:r w:rsidR="004072F7">
              <w:rPr>
                <w:noProof/>
                <w:webHidden/>
              </w:rPr>
            </w:r>
            <w:r w:rsidR="004072F7">
              <w:rPr>
                <w:noProof/>
                <w:webHidden/>
              </w:rPr>
              <w:fldChar w:fldCharType="separate"/>
            </w:r>
            <w:r w:rsidR="004072F7">
              <w:rPr>
                <w:noProof/>
                <w:webHidden/>
              </w:rPr>
              <w:t>5</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37" w:history="1">
            <w:r w:rsidR="004072F7" w:rsidRPr="00200B0E">
              <w:rPr>
                <w:rStyle w:val="Hyperlink"/>
                <w:rFonts w:cs="Cambria"/>
                <w:noProof/>
              </w:rPr>
              <w:t>2.3</w:t>
            </w:r>
            <w:r w:rsidR="004072F7">
              <w:rPr>
                <w:rFonts w:asciiTheme="minorHAnsi" w:eastAsiaTheme="minorEastAsia" w:hAnsiTheme="minorHAnsi"/>
                <w:noProof/>
                <w:color w:val="auto"/>
                <w:lang w:eastAsia="de-DE"/>
              </w:rPr>
              <w:tab/>
            </w:r>
            <w:r w:rsidR="004072F7" w:rsidRPr="00200B0E">
              <w:rPr>
                <w:rStyle w:val="Hyperlink"/>
                <w:rFonts w:cs="Cambria"/>
                <w:noProof/>
              </w:rPr>
              <w:t>V 3 – Sonnenuntergang: Schwefel auf der Nanoskala</w:t>
            </w:r>
            <w:r w:rsidR="004072F7">
              <w:rPr>
                <w:noProof/>
                <w:webHidden/>
              </w:rPr>
              <w:tab/>
            </w:r>
            <w:r w:rsidR="004072F7">
              <w:rPr>
                <w:noProof/>
                <w:webHidden/>
              </w:rPr>
              <w:fldChar w:fldCharType="begin"/>
            </w:r>
            <w:r w:rsidR="004072F7">
              <w:rPr>
                <w:noProof/>
                <w:webHidden/>
              </w:rPr>
              <w:instrText xml:space="preserve"> PAGEREF _Toc396910937 \h </w:instrText>
            </w:r>
            <w:r w:rsidR="004072F7">
              <w:rPr>
                <w:noProof/>
                <w:webHidden/>
              </w:rPr>
            </w:r>
            <w:r w:rsidR="004072F7">
              <w:rPr>
                <w:noProof/>
                <w:webHidden/>
              </w:rPr>
              <w:fldChar w:fldCharType="separate"/>
            </w:r>
            <w:r w:rsidR="004072F7">
              <w:rPr>
                <w:noProof/>
                <w:webHidden/>
              </w:rPr>
              <w:t>7</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38" w:history="1">
            <w:r w:rsidR="004072F7" w:rsidRPr="00200B0E">
              <w:rPr>
                <w:rStyle w:val="Hyperlink"/>
                <w:noProof/>
                <w:lang w:eastAsia="de-DE"/>
              </w:rPr>
              <w:t>2.4</w:t>
            </w:r>
            <w:r w:rsidR="004072F7">
              <w:rPr>
                <w:rFonts w:asciiTheme="minorHAnsi" w:eastAsiaTheme="minorEastAsia" w:hAnsiTheme="minorHAnsi"/>
                <w:noProof/>
                <w:color w:val="auto"/>
                <w:lang w:eastAsia="de-DE"/>
              </w:rPr>
              <w:tab/>
            </w:r>
            <w:r w:rsidR="004072F7" w:rsidRPr="00200B0E">
              <w:rPr>
                <w:rStyle w:val="Hyperlink"/>
                <w:noProof/>
                <w:lang w:eastAsia="de-DE"/>
              </w:rPr>
              <w:t xml:space="preserve">V 4 </w:t>
            </w:r>
            <w:r w:rsidR="004072F7" w:rsidRPr="00200B0E">
              <w:rPr>
                <w:rStyle w:val="Hyperlink"/>
                <w:rFonts w:cs="Cambria"/>
                <w:noProof/>
              </w:rPr>
              <w:t>–</w:t>
            </w:r>
            <w:r w:rsidR="004072F7" w:rsidRPr="00200B0E">
              <w:rPr>
                <w:rStyle w:val="Hyperlink"/>
                <w:noProof/>
                <w:lang w:eastAsia="de-DE"/>
              </w:rPr>
              <w:t xml:space="preserve"> Hygroskopische Wirkung der Schwefelsäure</w:t>
            </w:r>
            <w:r w:rsidR="004072F7">
              <w:rPr>
                <w:noProof/>
                <w:webHidden/>
              </w:rPr>
              <w:tab/>
            </w:r>
            <w:r w:rsidR="004072F7">
              <w:rPr>
                <w:noProof/>
                <w:webHidden/>
              </w:rPr>
              <w:fldChar w:fldCharType="begin"/>
            </w:r>
            <w:r w:rsidR="004072F7">
              <w:rPr>
                <w:noProof/>
                <w:webHidden/>
              </w:rPr>
              <w:instrText xml:space="preserve"> PAGEREF _Toc396910938 \h </w:instrText>
            </w:r>
            <w:r w:rsidR="004072F7">
              <w:rPr>
                <w:noProof/>
                <w:webHidden/>
              </w:rPr>
            </w:r>
            <w:r w:rsidR="004072F7">
              <w:rPr>
                <w:noProof/>
                <w:webHidden/>
              </w:rPr>
              <w:fldChar w:fldCharType="separate"/>
            </w:r>
            <w:r w:rsidR="004072F7">
              <w:rPr>
                <w:noProof/>
                <w:webHidden/>
              </w:rPr>
              <w:t>9</w:t>
            </w:r>
            <w:r w:rsidR="004072F7">
              <w:rPr>
                <w:noProof/>
                <w:webHidden/>
              </w:rPr>
              <w:fldChar w:fldCharType="end"/>
            </w:r>
          </w:hyperlink>
        </w:p>
        <w:p w:rsidR="004072F7" w:rsidRDefault="00A96AEC">
          <w:pPr>
            <w:pStyle w:val="Verzeichnis1"/>
            <w:tabs>
              <w:tab w:val="left" w:pos="440"/>
              <w:tab w:val="right" w:leader="dot" w:pos="9062"/>
            </w:tabs>
            <w:rPr>
              <w:rFonts w:asciiTheme="minorHAnsi" w:eastAsiaTheme="minorEastAsia" w:hAnsiTheme="minorHAnsi"/>
              <w:noProof/>
              <w:color w:val="auto"/>
              <w:lang w:eastAsia="de-DE"/>
            </w:rPr>
          </w:pPr>
          <w:hyperlink w:anchor="_Toc396910939" w:history="1">
            <w:r w:rsidR="004072F7" w:rsidRPr="00200B0E">
              <w:rPr>
                <w:rStyle w:val="Hyperlink"/>
                <w:noProof/>
              </w:rPr>
              <w:t>3</w:t>
            </w:r>
            <w:r w:rsidR="004072F7">
              <w:rPr>
                <w:rFonts w:asciiTheme="minorHAnsi" w:eastAsiaTheme="minorEastAsia" w:hAnsiTheme="minorHAnsi"/>
                <w:noProof/>
                <w:color w:val="auto"/>
                <w:lang w:eastAsia="de-DE"/>
              </w:rPr>
              <w:tab/>
            </w:r>
            <w:r w:rsidR="004072F7" w:rsidRPr="00200B0E">
              <w:rPr>
                <w:rStyle w:val="Hyperlink"/>
                <w:noProof/>
              </w:rPr>
              <w:t>Schülerversuche</w:t>
            </w:r>
            <w:r w:rsidR="004072F7">
              <w:rPr>
                <w:noProof/>
                <w:webHidden/>
              </w:rPr>
              <w:tab/>
            </w:r>
            <w:r w:rsidR="004072F7">
              <w:rPr>
                <w:noProof/>
                <w:webHidden/>
              </w:rPr>
              <w:fldChar w:fldCharType="begin"/>
            </w:r>
            <w:r w:rsidR="004072F7">
              <w:rPr>
                <w:noProof/>
                <w:webHidden/>
              </w:rPr>
              <w:instrText xml:space="preserve"> PAGEREF _Toc396910939 \h </w:instrText>
            </w:r>
            <w:r w:rsidR="004072F7">
              <w:rPr>
                <w:noProof/>
                <w:webHidden/>
              </w:rPr>
            </w:r>
            <w:r w:rsidR="004072F7">
              <w:rPr>
                <w:noProof/>
                <w:webHidden/>
              </w:rPr>
              <w:fldChar w:fldCharType="separate"/>
            </w:r>
            <w:r w:rsidR="004072F7">
              <w:rPr>
                <w:noProof/>
                <w:webHidden/>
              </w:rPr>
              <w:t>11</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40" w:history="1">
            <w:r w:rsidR="004072F7" w:rsidRPr="00200B0E">
              <w:rPr>
                <w:rStyle w:val="Hyperlink"/>
                <w:rFonts w:cs="Cambria"/>
                <w:noProof/>
              </w:rPr>
              <w:t>3.1</w:t>
            </w:r>
            <w:r w:rsidR="004072F7">
              <w:rPr>
                <w:rFonts w:asciiTheme="minorHAnsi" w:eastAsiaTheme="minorEastAsia" w:hAnsiTheme="minorHAnsi"/>
                <w:noProof/>
                <w:color w:val="auto"/>
                <w:lang w:eastAsia="de-DE"/>
              </w:rPr>
              <w:tab/>
            </w:r>
            <w:r w:rsidR="004072F7" w:rsidRPr="00200B0E">
              <w:rPr>
                <w:rStyle w:val="Hyperlink"/>
                <w:noProof/>
              </w:rPr>
              <w:t>V 5 –</w:t>
            </w:r>
            <w:r w:rsidR="004072F7" w:rsidRPr="00200B0E">
              <w:rPr>
                <w:rStyle w:val="Hyperlink"/>
                <w:rFonts w:cs="Cambria"/>
                <w:noProof/>
              </w:rPr>
              <w:t xml:space="preserve"> Nachweis von Schwefeldioxid</w:t>
            </w:r>
            <w:r w:rsidR="004072F7">
              <w:rPr>
                <w:noProof/>
                <w:webHidden/>
              </w:rPr>
              <w:tab/>
            </w:r>
            <w:r w:rsidR="004072F7">
              <w:rPr>
                <w:noProof/>
                <w:webHidden/>
              </w:rPr>
              <w:fldChar w:fldCharType="begin"/>
            </w:r>
            <w:r w:rsidR="004072F7">
              <w:rPr>
                <w:noProof/>
                <w:webHidden/>
              </w:rPr>
              <w:instrText xml:space="preserve"> PAGEREF _Toc396910940 \h </w:instrText>
            </w:r>
            <w:r w:rsidR="004072F7">
              <w:rPr>
                <w:noProof/>
                <w:webHidden/>
              </w:rPr>
            </w:r>
            <w:r w:rsidR="004072F7">
              <w:rPr>
                <w:noProof/>
                <w:webHidden/>
              </w:rPr>
              <w:fldChar w:fldCharType="separate"/>
            </w:r>
            <w:r w:rsidR="004072F7">
              <w:rPr>
                <w:noProof/>
                <w:webHidden/>
              </w:rPr>
              <w:t>11</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41" w:history="1">
            <w:r w:rsidR="004072F7" w:rsidRPr="00200B0E">
              <w:rPr>
                <w:rStyle w:val="Hyperlink"/>
                <w:noProof/>
                <w:lang w:eastAsia="de-DE"/>
              </w:rPr>
              <w:t>3.2</w:t>
            </w:r>
            <w:r w:rsidR="004072F7">
              <w:rPr>
                <w:rFonts w:asciiTheme="minorHAnsi" w:eastAsiaTheme="minorEastAsia" w:hAnsiTheme="minorHAnsi"/>
                <w:noProof/>
                <w:color w:val="auto"/>
                <w:lang w:eastAsia="de-DE"/>
              </w:rPr>
              <w:tab/>
            </w:r>
            <w:r w:rsidR="004072F7" w:rsidRPr="00200B0E">
              <w:rPr>
                <w:rStyle w:val="Hyperlink"/>
                <w:noProof/>
                <w:lang w:eastAsia="de-DE"/>
              </w:rPr>
              <w:t xml:space="preserve">V 6 </w:t>
            </w:r>
            <w:r w:rsidR="004072F7" w:rsidRPr="00200B0E">
              <w:rPr>
                <w:rStyle w:val="Hyperlink"/>
                <w:rFonts w:cs="Cambria"/>
                <w:noProof/>
              </w:rPr>
              <w:t>–</w:t>
            </w:r>
            <w:r w:rsidR="004072F7" w:rsidRPr="00200B0E">
              <w:rPr>
                <w:rStyle w:val="Hyperlink"/>
                <w:noProof/>
                <w:lang w:eastAsia="de-DE"/>
              </w:rPr>
              <w:t xml:space="preserve"> Plastischer Schwefel</w:t>
            </w:r>
            <w:r w:rsidR="004072F7">
              <w:rPr>
                <w:noProof/>
                <w:webHidden/>
              </w:rPr>
              <w:tab/>
            </w:r>
            <w:r w:rsidR="004072F7">
              <w:rPr>
                <w:noProof/>
                <w:webHidden/>
              </w:rPr>
              <w:fldChar w:fldCharType="begin"/>
            </w:r>
            <w:r w:rsidR="004072F7">
              <w:rPr>
                <w:noProof/>
                <w:webHidden/>
              </w:rPr>
              <w:instrText xml:space="preserve"> PAGEREF _Toc396910941 \h </w:instrText>
            </w:r>
            <w:r w:rsidR="004072F7">
              <w:rPr>
                <w:noProof/>
                <w:webHidden/>
              </w:rPr>
            </w:r>
            <w:r w:rsidR="004072F7">
              <w:rPr>
                <w:noProof/>
                <w:webHidden/>
              </w:rPr>
              <w:fldChar w:fldCharType="separate"/>
            </w:r>
            <w:r w:rsidR="004072F7">
              <w:rPr>
                <w:noProof/>
                <w:webHidden/>
              </w:rPr>
              <w:t>13</w:t>
            </w:r>
            <w:r w:rsidR="004072F7">
              <w:rPr>
                <w:noProof/>
                <w:webHidden/>
              </w:rPr>
              <w:fldChar w:fldCharType="end"/>
            </w:r>
          </w:hyperlink>
        </w:p>
        <w:p w:rsidR="004072F7" w:rsidRDefault="00A96AEC">
          <w:pPr>
            <w:pStyle w:val="Verzeichnis1"/>
            <w:tabs>
              <w:tab w:val="left" w:pos="440"/>
              <w:tab w:val="right" w:leader="dot" w:pos="9062"/>
            </w:tabs>
            <w:rPr>
              <w:rFonts w:asciiTheme="minorHAnsi" w:eastAsiaTheme="minorEastAsia" w:hAnsiTheme="minorHAnsi"/>
              <w:noProof/>
              <w:color w:val="auto"/>
              <w:lang w:eastAsia="de-DE"/>
            </w:rPr>
          </w:pPr>
          <w:hyperlink w:anchor="_Toc396910942" w:history="1">
            <w:r w:rsidR="004072F7" w:rsidRPr="00200B0E">
              <w:rPr>
                <w:rStyle w:val="Hyperlink"/>
                <w:noProof/>
              </w:rPr>
              <w:t>4</w:t>
            </w:r>
            <w:r w:rsidR="004072F7">
              <w:rPr>
                <w:rFonts w:asciiTheme="minorHAnsi" w:eastAsiaTheme="minorEastAsia" w:hAnsiTheme="minorHAnsi"/>
                <w:noProof/>
                <w:color w:val="auto"/>
                <w:lang w:eastAsia="de-DE"/>
              </w:rPr>
              <w:tab/>
            </w:r>
            <w:r w:rsidR="004072F7" w:rsidRPr="00200B0E">
              <w:rPr>
                <w:rStyle w:val="Hyperlink"/>
                <w:noProof/>
              </w:rPr>
              <w:t>Reflexion des Arbeitsblattes</w:t>
            </w:r>
            <w:r w:rsidR="004072F7">
              <w:rPr>
                <w:noProof/>
                <w:webHidden/>
              </w:rPr>
              <w:tab/>
            </w:r>
            <w:r w:rsidR="004072F7">
              <w:rPr>
                <w:noProof/>
                <w:webHidden/>
              </w:rPr>
              <w:fldChar w:fldCharType="begin"/>
            </w:r>
            <w:r w:rsidR="004072F7">
              <w:rPr>
                <w:noProof/>
                <w:webHidden/>
              </w:rPr>
              <w:instrText xml:space="preserve"> PAGEREF _Toc396910942 \h </w:instrText>
            </w:r>
            <w:r w:rsidR="004072F7">
              <w:rPr>
                <w:noProof/>
                <w:webHidden/>
              </w:rPr>
            </w:r>
            <w:r w:rsidR="004072F7">
              <w:rPr>
                <w:noProof/>
                <w:webHidden/>
              </w:rPr>
              <w:fldChar w:fldCharType="separate"/>
            </w:r>
            <w:r w:rsidR="004072F7">
              <w:rPr>
                <w:noProof/>
                <w:webHidden/>
              </w:rPr>
              <w:t>6</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43" w:history="1">
            <w:r w:rsidR="004072F7" w:rsidRPr="00200B0E">
              <w:rPr>
                <w:rStyle w:val="Hyperlink"/>
                <w:noProof/>
              </w:rPr>
              <w:t>4.1</w:t>
            </w:r>
            <w:r w:rsidR="004072F7">
              <w:rPr>
                <w:rFonts w:asciiTheme="minorHAnsi" w:eastAsiaTheme="minorEastAsia" w:hAnsiTheme="minorHAnsi"/>
                <w:noProof/>
                <w:color w:val="auto"/>
                <w:lang w:eastAsia="de-DE"/>
              </w:rPr>
              <w:tab/>
            </w:r>
            <w:r w:rsidR="004072F7" w:rsidRPr="00200B0E">
              <w:rPr>
                <w:rStyle w:val="Hyperlink"/>
                <w:noProof/>
              </w:rPr>
              <w:t>Erwartungshorizont (Kerncurriculum)</w:t>
            </w:r>
            <w:r w:rsidR="004072F7">
              <w:rPr>
                <w:noProof/>
                <w:webHidden/>
              </w:rPr>
              <w:tab/>
            </w:r>
            <w:r w:rsidR="004072F7">
              <w:rPr>
                <w:noProof/>
                <w:webHidden/>
              </w:rPr>
              <w:fldChar w:fldCharType="begin"/>
            </w:r>
            <w:r w:rsidR="004072F7">
              <w:rPr>
                <w:noProof/>
                <w:webHidden/>
              </w:rPr>
              <w:instrText xml:space="preserve"> PAGEREF _Toc396910943 \h </w:instrText>
            </w:r>
            <w:r w:rsidR="004072F7">
              <w:rPr>
                <w:noProof/>
                <w:webHidden/>
              </w:rPr>
            </w:r>
            <w:r w:rsidR="004072F7">
              <w:rPr>
                <w:noProof/>
                <w:webHidden/>
              </w:rPr>
              <w:fldChar w:fldCharType="separate"/>
            </w:r>
            <w:r w:rsidR="004072F7">
              <w:rPr>
                <w:noProof/>
                <w:webHidden/>
              </w:rPr>
              <w:t>6</w:t>
            </w:r>
            <w:r w:rsidR="004072F7">
              <w:rPr>
                <w:noProof/>
                <w:webHidden/>
              </w:rPr>
              <w:fldChar w:fldCharType="end"/>
            </w:r>
          </w:hyperlink>
        </w:p>
        <w:p w:rsidR="004072F7" w:rsidRDefault="00A96AEC">
          <w:pPr>
            <w:pStyle w:val="Verzeichnis2"/>
            <w:tabs>
              <w:tab w:val="left" w:pos="880"/>
              <w:tab w:val="right" w:leader="dot" w:pos="9062"/>
            </w:tabs>
            <w:rPr>
              <w:rFonts w:asciiTheme="minorHAnsi" w:eastAsiaTheme="minorEastAsia" w:hAnsiTheme="minorHAnsi"/>
              <w:noProof/>
              <w:color w:val="auto"/>
              <w:lang w:eastAsia="de-DE"/>
            </w:rPr>
          </w:pPr>
          <w:hyperlink w:anchor="_Toc396910944" w:history="1">
            <w:r w:rsidR="004072F7" w:rsidRPr="00200B0E">
              <w:rPr>
                <w:rStyle w:val="Hyperlink"/>
                <w:noProof/>
              </w:rPr>
              <w:t>4.2</w:t>
            </w:r>
            <w:r w:rsidR="004072F7">
              <w:rPr>
                <w:rFonts w:asciiTheme="minorHAnsi" w:eastAsiaTheme="minorEastAsia" w:hAnsiTheme="minorHAnsi"/>
                <w:noProof/>
                <w:color w:val="auto"/>
                <w:lang w:eastAsia="de-DE"/>
              </w:rPr>
              <w:tab/>
            </w:r>
            <w:r w:rsidR="004072F7" w:rsidRPr="00200B0E">
              <w:rPr>
                <w:rStyle w:val="Hyperlink"/>
                <w:noProof/>
              </w:rPr>
              <w:t>Erwartungshorizont (Inhaltlich)</w:t>
            </w:r>
            <w:r w:rsidR="004072F7">
              <w:rPr>
                <w:noProof/>
                <w:webHidden/>
              </w:rPr>
              <w:tab/>
            </w:r>
            <w:r w:rsidR="004072F7">
              <w:rPr>
                <w:noProof/>
                <w:webHidden/>
              </w:rPr>
              <w:fldChar w:fldCharType="begin"/>
            </w:r>
            <w:r w:rsidR="004072F7">
              <w:rPr>
                <w:noProof/>
                <w:webHidden/>
              </w:rPr>
              <w:instrText xml:space="preserve"> PAGEREF _Toc396910944 \h </w:instrText>
            </w:r>
            <w:r w:rsidR="004072F7">
              <w:rPr>
                <w:noProof/>
                <w:webHidden/>
              </w:rPr>
            </w:r>
            <w:r w:rsidR="004072F7">
              <w:rPr>
                <w:noProof/>
                <w:webHidden/>
              </w:rPr>
              <w:fldChar w:fldCharType="separate"/>
            </w:r>
            <w:r w:rsidR="004072F7">
              <w:rPr>
                <w:noProof/>
                <w:webHidden/>
              </w:rPr>
              <w:t>6</w:t>
            </w:r>
            <w:r w:rsidR="004072F7">
              <w:rPr>
                <w:noProof/>
                <w:webHidden/>
              </w:rPr>
              <w:fldChar w:fldCharType="end"/>
            </w:r>
          </w:hyperlink>
        </w:p>
        <w:p w:rsidR="00E26180" w:rsidRDefault="008B4B63">
          <w:r>
            <w:fldChar w:fldCharType="end"/>
          </w:r>
        </w:p>
      </w:sdtContent>
    </w:sdt>
    <w:p w:rsidR="00E26180" w:rsidRDefault="00E26180" w:rsidP="00E26180"/>
    <w:p w:rsidR="00E26180" w:rsidRDefault="00E26180" w:rsidP="00E26180"/>
    <w:p w:rsidR="00E26180" w:rsidRDefault="00E26180" w:rsidP="00E26180">
      <w:r>
        <w:br w:type="page"/>
      </w:r>
    </w:p>
    <w:p w:rsidR="00D34A6E" w:rsidRPr="0006684E" w:rsidRDefault="00D34A6E" w:rsidP="00D34A6E">
      <w:pPr>
        <w:pStyle w:val="berschrift1"/>
        <w:numPr>
          <w:ilvl w:val="0"/>
          <w:numId w:val="1"/>
        </w:numPr>
      </w:pPr>
      <w:bookmarkStart w:id="1" w:name="_Toc396910933"/>
      <w:r>
        <w:lastRenderedPageBreak/>
        <w:t xml:space="preserve">Beschreibung </w:t>
      </w:r>
      <w:r w:rsidRPr="0006684E">
        <w:t xml:space="preserve"> </w:t>
      </w:r>
      <w:r>
        <w:t>des Themas und zugehörige Lernziele</w:t>
      </w:r>
      <w:bookmarkEnd w:id="1"/>
      <w:r>
        <w:t xml:space="preserve"> </w:t>
      </w:r>
    </w:p>
    <w:p w:rsidR="00626917" w:rsidRDefault="00626917" w:rsidP="00626917">
      <w:pPr>
        <w:autoSpaceDE w:val="0"/>
        <w:autoSpaceDN w:val="0"/>
        <w:adjustRightInd w:val="0"/>
        <w:rPr>
          <w:rFonts w:cs="Cambria"/>
          <w:color w:val="1F497D"/>
        </w:rPr>
      </w:pPr>
      <w:r>
        <w:rPr>
          <w:rFonts w:cs="Cambria"/>
          <w:color w:val="1F497D"/>
        </w:rPr>
        <w:t>Schwefelsäure gilt als Indikator für die Industrialisierung eines Landes. Sie ist eine der wichtigsten Chemikalien, die industriell hergestellt wird. Die Säure wird verwendet für viele Produkte der Düngemittelindustrie, zur Herstellung anderer Chemikalien, von Pigmenten und Eisen. Elementarer Schwefel wird außer zur Herstellung von Schwefelsäure auch zur Herstellung von Farben, Pigmenten oder Pestiziden eingesetzt. Schwefel ist außerdem in vielen Proteinen enthal</w:t>
      </w:r>
      <w:r w:rsidR="00223D56">
        <w:rPr>
          <w:rFonts w:cs="Cambria"/>
          <w:color w:val="1F497D"/>
        </w:rPr>
        <w:t xml:space="preserve">ten und trägt mittels </w:t>
      </w:r>
      <w:proofErr w:type="spellStart"/>
      <w:r w:rsidR="00223D56">
        <w:rPr>
          <w:rFonts w:cs="Cambria"/>
          <w:color w:val="1F497D"/>
        </w:rPr>
        <w:t>Disulfidbrücken</w:t>
      </w:r>
      <w:proofErr w:type="spellEnd"/>
      <w:r w:rsidR="00223D56">
        <w:rPr>
          <w:rFonts w:cs="Cambria"/>
          <w:color w:val="1F497D"/>
        </w:rPr>
        <w:t xml:space="preserve"> zur</w:t>
      </w:r>
      <w:r>
        <w:rPr>
          <w:rFonts w:cs="Cambria"/>
          <w:color w:val="1F497D"/>
        </w:rPr>
        <w:t xml:space="preserve"> Tertiärstruktur</w:t>
      </w:r>
      <w:r w:rsidR="00223D56">
        <w:rPr>
          <w:rFonts w:cs="Cambria"/>
          <w:color w:val="1F497D"/>
        </w:rPr>
        <w:t xml:space="preserve"> bei</w:t>
      </w:r>
      <w:r>
        <w:rPr>
          <w:rFonts w:cs="Cambria"/>
          <w:color w:val="1F497D"/>
        </w:rPr>
        <w:t>. Schwefel und Schwefelsäure sind folglich wichtige Stoffe, die SuS kennen sollten. Da die chemische Industrie in Deutschland ein großer Arbeitgeber ist und die SuS Berufsfelder der Chemie nennen sollen (Basiskonzept Struktur-Teilchen, Bewertungskompetenz), ist die Herstellung von Schwefelsäure mit dem Kontakt</w:t>
      </w:r>
      <w:r w:rsidR="00A6563D">
        <w:rPr>
          <w:rFonts w:cs="Cambria"/>
          <w:color w:val="1F497D"/>
        </w:rPr>
        <w:t>verfahren</w:t>
      </w:r>
      <w:r>
        <w:rPr>
          <w:rFonts w:cs="Cambria"/>
          <w:color w:val="1F497D"/>
        </w:rPr>
        <w:t xml:space="preserve"> folglich etwas, was die SuS kennen sollten (V2</w:t>
      </w:r>
      <w:r w:rsidR="001D2F51">
        <w:rPr>
          <w:rFonts w:cs="Cambria"/>
          <w:color w:val="1F497D"/>
        </w:rPr>
        <w:t xml:space="preserve">: </w:t>
      </w:r>
      <w:r w:rsidR="001D2F51" w:rsidRPr="001D2F51">
        <w:rPr>
          <w:rFonts w:cs="Cambria"/>
          <w:color w:val="1F497D"/>
        </w:rPr>
        <w:t>Kontaktverfahren zur Herstellung von Schwefelsäure</w:t>
      </w:r>
      <w:r>
        <w:rPr>
          <w:rFonts w:cs="Cambria"/>
          <w:color w:val="1F497D"/>
        </w:rPr>
        <w:t>). Ebenfalls im Basiskonzept Chemische Reaktionen wird in der Bewertungskompetenz das Diskutieren von großtechnischen Verfahren verlangt. Auch das Thema chemisches Gleichgewicht und Katalysatoren kann an dem Verfahren besprochen werden (Basiskonzept Energie). Schwefelsäure wird in der Schule ebenfalls in Bezug auf Säure-Basen-Reaktionen als zweiprotonige Säure thematisi</w:t>
      </w:r>
      <w:r w:rsidR="001D2F51">
        <w:rPr>
          <w:rFonts w:cs="Cambria"/>
          <w:color w:val="1F497D"/>
        </w:rPr>
        <w:t>ert. Deshalb haben</w:t>
      </w:r>
      <w:r>
        <w:rPr>
          <w:rFonts w:cs="Cambria"/>
          <w:color w:val="1F497D"/>
        </w:rPr>
        <w:t xml:space="preserve"> der pH-Wert und die pH-Skala eine Bedeutung für den Nachweis von Schwefelsäure in V2</w:t>
      </w:r>
      <w:r w:rsidR="00A6563D">
        <w:rPr>
          <w:rFonts w:cs="Cambria"/>
          <w:color w:val="1F497D"/>
        </w:rPr>
        <w:t xml:space="preserve"> (Kontaktverfahren zur Herstellung von Schwefelsäure)</w:t>
      </w:r>
      <w:r>
        <w:rPr>
          <w:rFonts w:cs="Cambria"/>
          <w:color w:val="1F497D"/>
        </w:rPr>
        <w:t>, wie im KC im Basiskonzept Stoff-Teilchen genannt. In diesem Protokoll wird stellvertretend für die Eigenschaften der Schwefelsäure auf dessen hygroskopische Wirkung eingegangen (V4</w:t>
      </w:r>
      <w:r w:rsidR="001D2F51">
        <w:rPr>
          <w:rFonts w:cs="Cambria"/>
          <w:color w:val="1F497D"/>
        </w:rPr>
        <w:t xml:space="preserve">: </w:t>
      </w:r>
      <w:r w:rsidR="001D2F51" w:rsidRPr="001D2F51">
        <w:rPr>
          <w:rFonts w:cs="Cambria"/>
          <w:color w:val="1F497D"/>
        </w:rPr>
        <w:t>Hygroskopische Wirkung der Schwefelsäure</w:t>
      </w:r>
      <w:r>
        <w:rPr>
          <w:rFonts w:cs="Cambria"/>
          <w:color w:val="1F497D"/>
        </w:rPr>
        <w:t>). Es sollte auch die Bedeutung von saurem Regen in diesem Kontext nicht vergessen  werden</w:t>
      </w:r>
      <w:r w:rsidR="00223D56">
        <w:rPr>
          <w:rFonts w:cs="Cambria"/>
          <w:color w:val="1F497D"/>
        </w:rPr>
        <w:t xml:space="preserve"> sowie</w:t>
      </w:r>
      <w:r w:rsidR="00A6563D">
        <w:rPr>
          <w:rFonts w:cs="Cambria"/>
          <w:color w:val="1F497D"/>
        </w:rPr>
        <w:t xml:space="preserve"> die damit als Vorsorge von saurem Regen verbundene Abgasentschwefelung </w:t>
      </w:r>
      <w:r>
        <w:rPr>
          <w:rFonts w:cs="Cambria"/>
          <w:color w:val="1F497D"/>
        </w:rPr>
        <w:t>(Basiskonzept Struk</w:t>
      </w:r>
      <w:r w:rsidR="00A6563D">
        <w:rPr>
          <w:rFonts w:cs="Cambria"/>
          <w:color w:val="1F497D"/>
        </w:rPr>
        <w:t>tur-</w:t>
      </w:r>
      <w:r>
        <w:rPr>
          <w:rFonts w:cs="Cambria"/>
          <w:color w:val="1F497D"/>
        </w:rPr>
        <w:t>Eigen</w:t>
      </w:r>
      <w:r w:rsidR="00A6563D">
        <w:rPr>
          <w:rFonts w:cs="Cambria"/>
          <w:color w:val="1F497D"/>
        </w:rPr>
        <w:t>schaft, Bewertungskompetenz)</w:t>
      </w:r>
      <w:r>
        <w:rPr>
          <w:rFonts w:cs="Cambria"/>
          <w:color w:val="1F497D"/>
        </w:rPr>
        <w:t>. Als Grundlage für das Verständnis von Schwefelverbindungen sind kovalente Bindungen und das Elektronenpaarabstoßungsmodell notwendig, bzw. das Wissen um diese wird bei diesem Thema vertieft (Struktur-Eigenschaft-Basiskonzept). Bei vielen Redoxreaktionen spielen Schwefel, deren Oxide und Schwefelsäure eine Rolle (Basiskonzept Chemische Reaktio</w:t>
      </w:r>
      <w:r w:rsidR="00A6563D">
        <w:rPr>
          <w:rFonts w:cs="Cambria"/>
          <w:color w:val="1F497D"/>
        </w:rPr>
        <w:t xml:space="preserve">nen). </w:t>
      </w:r>
      <w:r>
        <w:rPr>
          <w:rFonts w:cs="Cambria"/>
          <w:color w:val="1F497D"/>
        </w:rPr>
        <w:t xml:space="preserve">Versuch V4 </w:t>
      </w:r>
      <w:r w:rsidR="00A6563D">
        <w:rPr>
          <w:rFonts w:cs="Cambria"/>
          <w:color w:val="1F497D"/>
        </w:rPr>
        <w:t xml:space="preserve">(Hygroskopische Wirkung von Schwefelsäure) schafft </w:t>
      </w:r>
      <w:r>
        <w:rPr>
          <w:rFonts w:cs="Cambria"/>
          <w:color w:val="1F497D"/>
        </w:rPr>
        <w:t>einen Alltagsbezug zu Schwefeldioxid als Antioxidationsmit</w:t>
      </w:r>
      <w:r w:rsidR="00A6563D">
        <w:rPr>
          <w:rFonts w:cs="Cambria"/>
          <w:color w:val="1F497D"/>
        </w:rPr>
        <w:t>tel</w:t>
      </w:r>
      <w:r>
        <w:rPr>
          <w:rFonts w:cs="Cambria"/>
          <w:color w:val="1F497D"/>
        </w:rPr>
        <w:t xml:space="preserve">. Aber auch im Tintenkiller, einem Gegenstand, der sich wahrscheinlich in vielen Federtaschen der SuS zu finden ist, sind  </w:t>
      </w:r>
      <w:proofErr w:type="spellStart"/>
      <w:r>
        <w:rPr>
          <w:rFonts w:cs="Cambria"/>
          <w:color w:val="1F497D"/>
        </w:rPr>
        <w:t>Schwefeltrioxid</w:t>
      </w:r>
      <w:proofErr w:type="spellEnd"/>
      <w:r>
        <w:rPr>
          <w:rFonts w:cs="Cambria"/>
          <w:color w:val="1F497D"/>
        </w:rPr>
        <w:t xml:space="preserve"> und Schwefeldioxid zu finden. Schwefeldioxid als Reduktionsmittel wird deshalb in V1 </w:t>
      </w:r>
      <w:r w:rsidR="001D2F51">
        <w:rPr>
          <w:rFonts w:cs="Cambria"/>
          <w:color w:val="1F497D"/>
        </w:rPr>
        <w:t>(</w:t>
      </w:r>
      <w:r w:rsidR="001D2F51" w:rsidRPr="001D2F51">
        <w:rPr>
          <w:rFonts w:cs="Cambria"/>
          <w:color w:val="1F497D"/>
        </w:rPr>
        <w:t>Darstellung Schwefeldioxid</w:t>
      </w:r>
      <w:r w:rsidR="001D2F51">
        <w:rPr>
          <w:rFonts w:cs="Cambria"/>
          <w:color w:val="1F497D"/>
        </w:rPr>
        <w:t xml:space="preserve">) </w:t>
      </w:r>
      <w:r>
        <w:rPr>
          <w:rFonts w:cs="Cambria"/>
          <w:color w:val="1F497D"/>
        </w:rPr>
        <w:t>und V4</w:t>
      </w:r>
      <w:r w:rsidR="001D2F51">
        <w:rPr>
          <w:rFonts w:cs="Cambria"/>
          <w:color w:val="1F497D"/>
        </w:rPr>
        <w:t xml:space="preserve"> (</w:t>
      </w:r>
      <w:r w:rsidR="001D2F51" w:rsidRPr="001D2F51">
        <w:rPr>
          <w:rFonts w:cs="Cambria"/>
          <w:color w:val="1F497D"/>
        </w:rPr>
        <w:t>Hygroskopische Wirkung der Schwefelsäure</w:t>
      </w:r>
      <w:r w:rsidR="001D2F51">
        <w:rPr>
          <w:rFonts w:cs="Cambria"/>
          <w:color w:val="1F497D"/>
        </w:rPr>
        <w:t>)</w:t>
      </w:r>
      <w:r>
        <w:rPr>
          <w:rFonts w:cs="Cambria"/>
          <w:color w:val="1F497D"/>
        </w:rPr>
        <w:t xml:space="preserve"> charakterisiert. Schwefel wird als Nichtmetall der 6.</w:t>
      </w:r>
      <w:r w:rsidR="001D2F51">
        <w:rPr>
          <w:rFonts w:cs="Cambria"/>
          <w:color w:val="1F497D"/>
        </w:rPr>
        <w:t xml:space="preserve"> </w:t>
      </w:r>
      <w:r>
        <w:rPr>
          <w:rFonts w:cs="Cambria"/>
          <w:color w:val="1F497D"/>
        </w:rPr>
        <w:t xml:space="preserve">Hauptgruppe charakterisiert. Im KC ist das unter dem Basiskonzept Struktur und Teilchen zu finden. In V6 </w:t>
      </w:r>
      <w:r w:rsidR="001D2F51">
        <w:rPr>
          <w:rFonts w:cs="Cambria"/>
          <w:color w:val="1F497D"/>
        </w:rPr>
        <w:t>(</w:t>
      </w:r>
      <w:r w:rsidR="001D2F51" w:rsidRPr="001D2F51">
        <w:rPr>
          <w:rFonts w:cs="Cambria"/>
          <w:color w:val="1F497D"/>
        </w:rPr>
        <w:t>Plastischer Schwefel</w:t>
      </w:r>
      <w:r w:rsidR="001D2F51">
        <w:rPr>
          <w:rFonts w:cs="Cambria"/>
          <w:color w:val="1F497D"/>
        </w:rPr>
        <w:t>)</w:t>
      </w:r>
      <w:r w:rsidR="001D2F51" w:rsidRPr="001D2F51">
        <w:rPr>
          <w:rFonts w:cs="Cambria"/>
          <w:color w:val="1F497D"/>
        </w:rPr>
        <w:t xml:space="preserve"> </w:t>
      </w:r>
      <w:r>
        <w:rPr>
          <w:rFonts w:cs="Cambria"/>
          <w:color w:val="1F497D"/>
        </w:rPr>
        <w:t xml:space="preserve">werden deshalb die Modifikationen des Schwefels untersucht, während in V3 </w:t>
      </w:r>
      <w:r w:rsidR="001D2F51">
        <w:rPr>
          <w:rFonts w:cs="Cambria"/>
          <w:color w:val="1F497D"/>
        </w:rPr>
        <w:t>(</w:t>
      </w:r>
      <w:r w:rsidR="001D2F51" w:rsidRPr="001D2F51">
        <w:rPr>
          <w:rFonts w:cs="Cambria"/>
          <w:color w:val="1F497D"/>
        </w:rPr>
        <w:t>Sonnenuntergang- Schwefel in Nanoqualität</w:t>
      </w:r>
      <w:r w:rsidR="001D2F51">
        <w:rPr>
          <w:rFonts w:cs="Cambria"/>
          <w:color w:val="1F497D"/>
        </w:rPr>
        <w:t>)</w:t>
      </w:r>
      <w:r w:rsidR="001D2F51" w:rsidRPr="001D2F51">
        <w:rPr>
          <w:rFonts w:cs="Cambria"/>
          <w:color w:val="1F497D"/>
        </w:rPr>
        <w:t xml:space="preserve"> </w:t>
      </w:r>
      <w:r>
        <w:rPr>
          <w:rFonts w:cs="Cambria"/>
          <w:color w:val="1F497D"/>
        </w:rPr>
        <w:t xml:space="preserve">kolloidaler Schwefel dargestellt wird. In diesem Kontext wird der Tyndall-Effekt demonstriert. </w:t>
      </w:r>
    </w:p>
    <w:p w:rsidR="00626917" w:rsidRDefault="00626917" w:rsidP="00E26180"/>
    <w:p w:rsidR="0086227B" w:rsidRDefault="00977ED8" w:rsidP="0086227B">
      <w:pPr>
        <w:pStyle w:val="berschrift1"/>
      </w:pPr>
      <w:bookmarkStart w:id="2" w:name="_Toc396910934"/>
      <w:r>
        <w:t>Lehrer</w:t>
      </w:r>
      <w:r w:rsidR="00A0582F">
        <w:t>versuche</w:t>
      </w:r>
      <w:bookmarkEnd w:id="2"/>
      <w:r w:rsidR="000D10FB">
        <w:t xml:space="preserve"> </w:t>
      </w:r>
    </w:p>
    <w:p w:rsidR="00833466" w:rsidRDefault="00A96AEC" w:rsidP="00D34A6E">
      <w:pPr>
        <w:pStyle w:val="berschrift2"/>
        <w:rPr>
          <w:rFonts w:cs="Cambria"/>
          <w:bCs w:val="0"/>
          <w:color w:val="1D1B11"/>
        </w:rPr>
      </w:pPr>
      <w:r>
        <w:rPr>
          <w:noProof/>
          <w:lang w:eastAsia="de-DE"/>
        </w:rPr>
        <w:pict>
          <v:shape id="_x0000_s1084" type="#_x0000_t202" style="position:absolute;left:0;text-align:left;margin-left:-.05pt;margin-top:32.2pt;width:462.45pt;height:62.75pt;z-index:251731968;mso-width-relative:margin;mso-height-relative:margin" fillcolor="white [3201]" strokecolor="#4bacc6 [3208]" strokeweight="1pt">
            <v:stroke dashstyle="dash"/>
            <v:shadow color="#868686"/>
            <v:textbox style="mso-next-textbox:#_x0000_s1084">
              <w:txbxContent>
                <w:p w:rsidR="008604CE" w:rsidRPr="00833466" w:rsidRDefault="008604CE" w:rsidP="00833466">
                  <w:r w:rsidRPr="00833466">
                    <w:rPr>
                      <w:color w:val="1F497D" w:themeColor="text2"/>
                    </w:rPr>
                    <w:t xml:space="preserve">Für diesen Versuch muss unbedingt unter dem Abzug gearbeitet werden, da Schwefeldioxid giftig ist! Der Versuch dient zur Charakterisierung von Schwefeldioxid, dafür wird es hergestellt  </w:t>
                  </w:r>
                  <w:proofErr w:type="spellStart"/>
                  <w:r w:rsidRPr="00833466">
                    <w:rPr>
                      <w:color w:val="1F497D" w:themeColor="text2"/>
                    </w:rPr>
                    <w:t>Redoxchemie</w:t>
                  </w:r>
                  <w:proofErr w:type="spellEnd"/>
                  <w:r w:rsidRPr="00833466">
                    <w:rPr>
                      <w:color w:val="1F497D" w:themeColor="text2"/>
                    </w:rPr>
                    <w:t xml:space="preserve"> wir</w:t>
                  </w:r>
                  <w:r>
                    <w:rPr>
                      <w:color w:val="1F497D" w:themeColor="text2"/>
                    </w:rPr>
                    <w:t xml:space="preserve">d als Vorwissen vorausgesetzt. </w:t>
                  </w:r>
                </w:p>
              </w:txbxContent>
            </v:textbox>
            <w10:wrap type="square"/>
          </v:shape>
        </w:pict>
      </w:r>
      <w:bookmarkStart w:id="3" w:name="_Toc396910935"/>
      <w:r w:rsidR="00401750" w:rsidRPr="00833466">
        <w:t>V 1 –</w:t>
      </w:r>
      <w:r w:rsidR="00833466" w:rsidRPr="00833466">
        <w:rPr>
          <w:rFonts w:cs="Cambria"/>
          <w:bCs w:val="0"/>
          <w:color w:val="1D1B11"/>
        </w:rPr>
        <w:t xml:space="preserve"> Darstellung Schwefeldioxid</w:t>
      </w:r>
      <w:bookmarkEnd w:id="3"/>
    </w:p>
    <w:p w:rsidR="00D34A6E" w:rsidRPr="00D34A6E" w:rsidRDefault="00D34A6E" w:rsidP="00D34A6E"/>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34A6E" w:rsidRPr="009C5E28" w:rsidTr="00D37E43">
        <w:tc>
          <w:tcPr>
            <w:tcW w:w="9322" w:type="dxa"/>
            <w:gridSpan w:val="9"/>
            <w:shd w:val="clear" w:color="auto" w:fill="4F81BD"/>
            <w:vAlign w:val="center"/>
          </w:tcPr>
          <w:p w:rsidR="00D34A6E" w:rsidRPr="009C5E28" w:rsidRDefault="00D34A6E" w:rsidP="00D37E43">
            <w:pPr>
              <w:spacing w:after="0"/>
              <w:jc w:val="center"/>
              <w:rPr>
                <w:b/>
                <w:bCs/>
              </w:rPr>
            </w:pPr>
            <w:r w:rsidRPr="009C5E28">
              <w:rPr>
                <w:b/>
                <w:bCs/>
              </w:rPr>
              <w:t>Gefahrenstoffe</w:t>
            </w:r>
          </w:p>
        </w:tc>
      </w:tr>
      <w:tr w:rsidR="00D34A6E"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34A6E" w:rsidRDefault="00D34A6E" w:rsidP="00D37E43">
            <w:pPr>
              <w:autoSpaceDE w:val="0"/>
              <w:autoSpaceDN w:val="0"/>
              <w:adjustRightInd w:val="0"/>
              <w:spacing w:after="0" w:line="276" w:lineRule="auto"/>
              <w:jc w:val="center"/>
              <w:rPr>
                <w:rFonts w:ascii="Calibri" w:hAnsi="Calibri" w:cs="Calibri"/>
                <w:color w:val="auto"/>
              </w:rPr>
            </w:pPr>
            <w:r>
              <w:rPr>
                <w:rFonts w:cs="Cambria"/>
                <w:color w:val="1D1B11"/>
                <w:sz w:val="20"/>
                <w:szCs w:val="20"/>
              </w:rPr>
              <w:t>Konzentrierte Schwefelsäure</w:t>
            </w:r>
          </w:p>
        </w:tc>
        <w:tc>
          <w:tcPr>
            <w:tcW w:w="3177" w:type="dxa"/>
            <w:gridSpan w:val="3"/>
            <w:tcBorders>
              <w:top w:val="single" w:sz="8" w:space="0" w:color="4F81BD"/>
              <w:bottom w:val="single" w:sz="8" w:space="0" w:color="4F81BD"/>
            </w:tcBorders>
            <w:shd w:val="clear" w:color="auto" w:fill="auto"/>
            <w:vAlign w:val="center"/>
          </w:tcPr>
          <w:p w:rsidR="00D34A6E" w:rsidRDefault="00D34A6E" w:rsidP="00D37E43">
            <w:pPr>
              <w:autoSpaceDE w:val="0"/>
              <w:autoSpaceDN w:val="0"/>
              <w:adjustRightInd w:val="0"/>
              <w:spacing w:after="0"/>
              <w:jc w:val="center"/>
              <w:rPr>
                <w:rFonts w:ascii="Calibri" w:hAnsi="Calibri" w:cs="Calibri"/>
                <w:color w:val="auto"/>
              </w:rPr>
            </w:pPr>
            <w:r>
              <w:rPr>
                <w:rFonts w:cs="Cambria"/>
                <w:color w:val="1D1B11"/>
              </w:rPr>
              <w:t xml:space="preserve">H: 314+290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34A6E" w:rsidRDefault="00D34A6E" w:rsidP="00D37E43">
            <w:pPr>
              <w:autoSpaceDE w:val="0"/>
              <w:autoSpaceDN w:val="0"/>
              <w:adjustRightInd w:val="0"/>
              <w:spacing w:after="0"/>
              <w:jc w:val="center"/>
              <w:rPr>
                <w:rFonts w:ascii="Calibri" w:hAnsi="Calibri" w:cs="Calibri"/>
                <w:color w:val="auto"/>
              </w:rPr>
            </w:pPr>
            <w:r>
              <w:rPr>
                <w:rFonts w:cs="Cambria"/>
                <w:color w:val="1D1B11"/>
                <w:sz w:val="20"/>
                <w:szCs w:val="20"/>
              </w:rPr>
              <w:t>P:280+301+330+331+305+351+338+309+310</w:t>
            </w:r>
          </w:p>
        </w:tc>
      </w:tr>
      <w:tr w:rsidR="00D34A6E" w:rsidRPr="009C5E28" w:rsidTr="00D37E43">
        <w:trPr>
          <w:trHeight w:val="434"/>
        </w:trPr>
        <w:tc>
          <w:tcPr>
            <w:tcW w:w="3027" w:type="dxa"/>
            <w:gridSpan w:val="3"/>
            <w:shd w:val="clear" w:color="auto" w:fill="auto"/>
            <w:vAlign w:val="center"/>
          </w:tcPr>
          <w:p w:rsidR="00D34A6E" w:rsidRDefault="00D34A6E" w:rsidP="00D37E43">
            <w:pPr>
              <w:autoSpaceDE w:val="0"/>
              <w:autoSpaceDN w:val="0"/>
              <w:adjustRightInd w:val="0"/>
              <w:spacing w:after="0" w:line="276" w:lineRule="auto"/>
              <w:jc w:val="center"/>
              <w:rPr>
                <w:rFonts w:ascii="Calibri" w:hAnsi="Calibri" w:cs="Calibri"/>
                <w:color w:val="auto"/>
              </w:rPr>
            </w:pPr>
            <w:r>
              <w:rPr>
                <w:rFonts w:cs="Cambria"/>
                <w:color w:val="auto"/>
                <w:sz w:val="20"/>
                <w:szCs w:val="20"/>
              </w:rPr>
              <w:t>Natriumsulfit</w:t>
            </w:r>
          </w:p>
        </w:tc>
        <w:tc>
          <w:tcPr>
            <w:tcW w:w="3177" w:type="dxa"/>
            <w:gridSpan w:val="3"/>
            <w:shd w:val="clear" w:color="auto" w:fill="auto"/>
            <w:vAlign w:val="center"/>
          </w:tcPr>
          <w:p w:rsidR="00D34A6E" w:rsidRDefault="00D34A6E"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w:t>
            </w:r>
          </w:p>
        </w:tc>
        <w:tc>
          <w:tcPr>
            <w:tcW w:w="3118" w:type="dxa"/>
            <w:gridSpan w:val="3"/>
            <w:shd w:val="clear" w:color="auto" w:fill="auto"/>
            <w:vAlign w:val="center"/>
          </w:tcPr>
          <w:p w:rsidR="00D34A6E" w:rsidRDefault="00D34A6E"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w:t>
            </w:r>
          </w:p>
        </w:tc>
      </w:tr>
      <w:tr w:rsidR="00D34A6E" w:rsidRPr="009C5E28" w:rsidTr="00D37E43">
        <w:tc>
          <w:tcPr>
            <w:tcW w:w="1009" w:type="dxa"/>
            <w:tcBorders>
              <w:top w:val="single" w:sz="8" w:space="0" w:color="4F81BD"/>
              <w:left w:val="single" w:sz="8" w:space="0" w:color="4F81BD"/>
              <w:bottom w:val="single" w:sz="8" w:space="0" w:color="4F81BD"/>
            </w:tcBorders>
            <w:shd w:val="clear" w:color="auto" w:fill="auto"/>
            <w:vAlign w:val="center"/>
          </w:tcPr>
          <w:p w:rsidR="00D34A6E" w:rsidRPr="009C5E28" w:rsidRDefault="00D34A6E" w:rsidP="00D37E43">
            <w:pPr>
              <w:spacing w:after="0"/>
              <w:jc w:val="center"/>
              <w:rPr>
                <w:b/>
                <w:bCs/>
              </w:rPr>
            </w:pPr>
            <w:r>
              <w:rPr>
                <w:b/>
                <w:noProof/>
                <w:lang w:eastAsia="de-DE"/>
              </w:rPr>
              <w:drawing>
                <wp:inline distT="0" distB="0" distL="0" distR="0">
                  <wp:extent cx="504190" cy="504190"/>
                  <wp:effectExtent l="0" t="0" r="0" b="0"/>
                  <wp:docPr id="1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2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2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2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2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2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2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rFonts w:ascii="Calibri" w:hAnsi="Calibri" w:cs="Calibri"/>
                <w:noProof/>
                <w:color w:val="auto"/>
                <w:lang w:eastAsia="de-DE"/>
              </w:rPr>
              <w:drawing>
                <wp:inline distT="0" distB="0" distL="0" distR="0">
                  <wp:extent cx="500380" cy="500380"/>
                  <wp:effectExtent l="19050" t="0" r="0" b="0"/>
                  <wp:docPr id="31" name="Bild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9" cstate="print"/>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3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rsidR="00D34A6E" w:rsidRDefault="00D34A6E" w:rsidP="00833466">
      <w:pPr>
        <w:tabs>
          <w:tab w:val="left" w:pos="1701"/>
          <w:tab w:val="left" w:pos="1985"/>
        </w:tabs>
        <w:autoSpaceDE w:val="0"/>
        <w:autoSpaceDN w:val="0"/>
        <w:adjustRightInd w:val="0"/>
        <w:ind w:left="1980" w:hanging="1980"/>
        <w:rPr>
          <w:rFonts w:cs="Cambria"/>
          <w:color w:val="1D1B11"/>
        </w:rPr>
      </w:pPr>
    </w:p>
    <w:p w:rsidR="00D34A6E" w:rsidRDefault="00D34A6E" w:rsidP="00D34A6E">
      <w:pPr>
        <w:tabs>
          <w:tab w:val="left" w:pos="1701"/>
          <w:tab w:val="left" w:pos="1985"/>
        </w:tabs>
        <w:autoSpaceDE w:val="0"/>
        <w:autoSpaceDN w:val="0"/>
        <w:adjustRightInd w:val="0"/>
        <w:ind w:left="1980" w:hanging="1980"/>
        <w:rPr>
          <w:rFonts w:cs="Cambria"/>
          <w:color w:val="1D1B11"/>
        </w:rPr>
      </w:pPr>
      <w:r>
        <w:rPr>
          <w:rFonts w:cs="Cambria"/>
          <w:color w:val="1D1B11"/>
        </w:rPr>
        <w:t xml:space="preserve">Materialien: </w:t>
      </w:r>
      <w:r>
        <w:rPr>
          <w:rFonts w:cs="Cambria"/>
          <w:color w:val="1D1B11"/>
        </w:rPr>
        <w:tab/>
      </w:r>
      <w:r>
        <w:rPr>
          <w:rFonts w:cs="Cambria"/>
          <w:color w:val="1D1B11"/>
        </w:rPr>
        <w:tab/>
        <w:t xml:space="preserve">Zweihalsrundkolben, Tropftrichter mit Stopfen, Waschflasche, Schlauchverbindung </w:t>
      </w:r>
      <w:r>
        <w:rPr>
          <w:rFonts w:cs="Cambria"/>
          <w:color w:val="auto"/>
        </w:rPr>
        <w:t>und Klemmen, Stativ</w:t>
      </w:r>
      <w:r>
        <w:rPr>
          <w:rFonts w:cs="Cambria"/>
          <w:color w:val="1D1B11"/>
        </w:rPr>
        <w:t xml:space="preserve"> mit 2 Klemmen und Muffen, etwas zu Entfärben (Blatt, farbiger Stoff) </w:t>
      </w:r>
    </w:p>
    <w:p w:rsidR="00D34A6E" w:rsidRDefault="00D34A6E" w:rsidP="00D34A6E">
      <w:pPr>
        <w:tabs>
          <w:tab w:val="left" w:pos="1701"/>
          <w:tab w:val="left" w:pos="1985"/>
        </w:tabs>
        <w:autoSpaceDE w:val="0"/>
        <w:autoSpaceDN w:val="0"/>
        <w:adjustRightInd w:val="0"/>
        <w:ind w:left="1980" w:hanging="1980"/>
        <w:rPr>
          <w:rFonts w:cs="Cambria"/>
          <w:color w:val="1D1B11"/>
        </w:rPr>
      </w:pPr>
      <w:r>
        <w:rPr>
          <w:rFonts w:cs="Cambria"/>
          <w:color w:val="1D1B11"/>
        </w:rPr>
        <w:t>Chemikalien:</w:t>
      </w:r>
      <w:r>
        <w:rPr>
          <w:rFonts w:cs="Cambria"/>
          <w:color w:val="1D1B11"/>
        </w:rPr>
        <w:tab/>
      </w:r>
      <w:r>
        <w:rPr>
          <w:rFonts w:cs="Cambria"/>
          <w:color w:val="1D1B11"/>
        </w:rPr>
        <w:tab/>
        <w:t>Natriumsulfit, konzentrierte Schwefelsäure</w:t>
      </w:r>
    </w:p>
    <w:p w:rsidR="00D34A6E" w:rsidRDefault="00D34A6E" w:rsidP="00D34A6E">
      <w:pPr>
        <w:tabs>
          <w:tab w:val="left" w:pos="1701"/>
          <w:tab w:val="left" w:pos="1985"/>
        </w:tabs>
        <w:autoSpaceDE w:val="0"/>
        <w:autoSpaceDN w:val="0"/>
        <w:adjustRightInd w:val="0"/>
        <w:ind w:left="1980" w:hanging="1980"/>
        <w:rPr>
          <w:rFonts w:cs="Cambria"/>
          <w:color w:val="1D1B11"/>
        </w:rPr>
      </w:pPr>
      <w:r>
        <w:rPr>
          <w:rFonts w:cs="Cambria"/>
          <w:color w:val="1D1B11"/>
        </w:rPr>
        <w:t xml:space="preserve">Durchführung: </w:t>
      </w:r>
      <w:r>
        <w:rPr>
          <w:rFonts w:cs="Cambria"/>
          <w:color w:val="1D1B11"/>
        </w:rPr>
        <w:tab/>
      </w:r>
      <w:r>
        <w:rPr>
          <w:rFonts w:cs="Cambria"/>
          <w:color w:val="1D1B11"/>
        </w:rPr>
        <w:tab/>
      </w:r>
      <w:r>
        <w:rPr>
          <w:rFonts w:cs="Cambria"/>
          <w:color w:val="1D1B11"/>
        </w:rPr>
        <w:tab/>
        <w:t>Es muss unbedingt unter dem Abzug gearbeitet werden, da SO</w:t>
      </w:r>
      <w:r>
        <w:rPr>
          <w:rFonts w:cs="Cambria"/>
          <w:color w:val="1D1B11"/>
          <w:vertAlign w:val="subscript"/>
        </w:rPr>
        <w:t>2</w:t>
      </w:r>
      <w:r>
        <w:rPr>
          <w:rFonts w:cs="Cambria"/>
          <w:color w:val="1D1B11"/>
        </w:rPr>
        <w:t xml:space="preserve"> giftig ist. Der Zweihalsrundtrichter wird mit der Klemme und der Muffe am Stativ befestigt. Es werden 5</w:t>
      </w:r>
      <w:r w:rsidR="00223D56">
        <w:rPr>
          <w:rFonts w:cs="Cambria"/>
          <w:color w:val="1D1B11"/>
        </w:rPr>
        <w:t xml:space="preserve"> </w:t>
      </w:r>
      <w:r>
        <w:rPr>
          <w:rFonts w:cs="Cambria"/>
          <w:color w:val="1D1B11"/>
        </w:rPr>
        <w:t xml:space="preserve">g Natriumsulfit in den Zweihalsrundkolben gegeben. Der Tropftrichter wird auf dem Zweihalsrundkolben mit </w:t>
      </w:r>
      <w:r>
        <w:rPr>
          <w:rFonts w:cs="Cambria"/>
          <w:color w:val="auto"/>
        </w:rPr>
        <w:t>einer Klemme befestigt</w:t>
      </w:r>
      <w:r>
        <w:rPr>
          <w:rFonts w:cs="Cambria"/>
          <w:color w:val="1D1B11"/>
        </w:rPr>
        <w:t>. Wenn überprüft wurde, dass der Tropftrichter geschlossen ist, werden 10</w:t>
      </w:r>
      <w:r w:rsidR="00223D56">
        <w:rPr>
          <w:rFonts w:cs="Cambria"/>
          <w:color w:val="1D1B11"/>
        </w:rPr>
        <w:t xml:space="preserve"> </w:t>
      </w:r>
      <w:r>
        <w:rPr>
          <w:rFonts w:cs="Cambria"/>
          <w:color w:val="1D1B11"/>
        </w:rPr>
        <w:t>ml ko</w:t>
      </w:r>
      <w:r w:rsidR="00A6563D">
        <w:rPr>
          <w:rFonts w:cs="Cambria"/>
          <w:color w:val="1D1B11"/>
        </w:rPr>
        <w:t>nzentrierte Schwefelsäure</w:t>
      </w:r>
      <w:r>
        <w:rPr>
          <w:rFonts w:cs="Cambria"/>
          <w:color w:val="1D1B11"/>
        </w:rPr>
        <w:t xml:space="preserve"> in den Tropftrichter gefüllt und er wird mit einem Stopfen verschlossen. Der Zweihalsrundkolben wird über einen Schlauch (Klemmen!) mit einer Waschflasche verbunden. In der Waschflasche sind Blätter oder ein gefärbtes Stück Stoff. Wenn die Apparatur noch einmal überprüft wurde, kann die Schwefelsäure tropfenweise  zu dem Natriumsulfit gegeben werden.</w:t>
      </w:r>
    </w:p>
    <w:p w:rsidR="00B901F6" w:rsidRDefault="00A6563D" w:rsidP="00D34A6E">
      <w:pPr>
        <w:keepNext/>
        <w:tabs>
          <w:tab w:val="left" w:pos="1701"/>
          <w:tab w:val="left" w:pos="1985"/>
        </w:tabs>
        <w:ind w:left="1980" w:hanging="1980"/>
        <w:rPr>
          <w:rFonts w:cs="Cambria"/>
          <w:color w:val="1D1B11"/>
        </w:rPr>
      </w:pPr>
      <w:r>
        <w:rPr>
          <w:rFonts w:cs="Cambria"/>
          <w:noProof/>
          <w:color w:val="1D1B11"/>
          <w:lang w:eastAsia="de-DE"/>
        </w:rPr>
        <w:lastRenderedPageBreak/>
        <w:drawing>
          <wp:anchor distT="0" distB="0" distL="114300" distR="114300" simplePos="0" relativeHeight="251799552" behindDoc="0" locked="0" layoutInCell="1" allowOverlap="1">
            <wp:simplePos x="0" y="0"/>
            <wp:positionH relativeFrom="column">
              <wp:posOffset>3344401</wp:posOffset>
            </wp:positionH>
            <wp:positionV relativeFrom="paragraph">
              <wp:posOffset>454552</wp:posOffset>
            </wp:positionV>
            <wp:extent cx="1330852" cy="1984076"/>
            <wp:effectExtent l="19050" t="0" r="2648" b="0"/>
            <wp:wrapNone/>
            <wp:docPr id="9" name="Bild 9" descr="C:\Users\noraa\Documents\SVP Chemie\Schwefel\schwefelblü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raa\Documents\SVP Chemie\Schwefel\schwefelblüte.png"/>
                    <pic:cNvPicPr>
                      <a:picLocks noChangeAspect="1" noChangeArrowheads="1"/>
                    </pic:cNvPicPr>
                  </pic:nvPicPr>
                  <pic:blipFill>
                    <a:blip r:embed="rId21" cstate="print"/>
                    <a:srcRect/>
                    <a:stretch>
                      <a:fillRect/>
                    </a:stretch>
                  </pic:blipFill>
                  <pic:spPr bwMode="auto">
                    <a:xfrm>
                      <a:off x="0" y="0"/>
                      <a:ext cx="1330852" cy="1984076"/>
                    </a:xfrm>
                    <a:prstGeom prst="rect">
                      <a:avLst/>
                    </a:prstGeom>
                    <a:noFill/>
                    <a:ln w="9525">
                      <a:noFill/>
                      <a:miter lim="800000"/>
                      <a:headEnd/>
                      <a:tailEnd/>
                    </a:ln>
                  </pic:spPr>
                </pic:pic>
              </a:graphicData>
            </a:graphic>
          </wp:anchor>
        </w:drawing>
      </w:r>
      <w:r>
        <w:rPr>
          <w:rFonts w:cs="Cambria"/>
          <w:noProof/>
          <w:color w:val="1D1B11"/>
          <w:lang w:eastAsia="de-DE"/>
        </w:rPr>
        <w:drawing>
          <wp:anchor distT="0" distB="0" distL="114300" distR="114300" simplePos="0" relativeHeight="251798528" behindDoc="0" locked="0" layoutInCell="1" allowOverlap="1">
            <wp:simplePos x="0" y="0"/>
            <wp:positionH relativeFrom="column">
              <wp:posOffset>1206847</wp:posOffset>
            </wp:positionH>
            <wp:positionV relativeFrom="paragraph">
              <wp:posOffset>454552</wp:posOffset>
            </wp:positionV>
            <wp:extent cx="2137554" cy="1984076"/>
            <wp:effectExtent l="19050" t="0" r="0" b="0"/>
            <wp:wrapNone/>
            <wp:docPr id="8" name="Bild 8" descr="C:\Users\noraa\Documents\SVP Chemie\Schwefel\schwefeldioxidherstellu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raa\Documents\SVP Chemie\Schwefel\schwefeldioxidherstellung.png"/>
                    <pic:cNvPicPr>
                      <a:picLocks noChangeAspect="1" noChangeArrowheads="1"/>
                    </pic:cNvPicPr>
                  </pic:nvPicPr>
                  <pic:blipFill>
                    <a:blip r:embed="rId22" cstate="print"/>
                    <a:srcRect/>
                    <a:stretch>
                      <a:fillRect/>
                    </a:stretch>
                  </pic:blipFill>
                  <pic:spPr bwMode="auto">
                    <a:xfrm>
                      <a:off x="0" y="0"/>
                      <a:ext cx="2137554" cy="1984076"/>
                    </a:xfrm>
                    <a:prstGeom prst="rect">
                      <a:avLst/>
                    </a:prstGeom>
                    <a:noFill/>
                    <a:ln w="9525">
                      <a:noFill/>
                      <a:miter lim="800000"/>
                      <a:headEnd/>
                      <a:tailEnd/>
                    </a:ln>
                  </pic:spPr>
                </pic:pic>
              </a:graphicData>
            </a:graphic>
          </wp:anchor>
        </w:drawing>
      </w:r>
      <w:r w:rsidR="00D34A6E">
        <w:rPr>
          <w:rFonts w:cs="Cambria"/>
          <w:color w:val="1D1B11"/>
        </w:rPr>
        <w:t>Beobachtung:</w:t>
      </w:r>
      <w:r w:rsidR="00D34A6E">
        <w:rPr>
          <w:rFonts w:cs="Cambria"/>
          <w:color w:val="1D1B11"/>
        </w:rPr>
        <w:tab/>
      </w:r>
      <w:r w:rsidR="00D34A6E">
        <w:rPr>
          <w:rFonts w:cs="Cambria"/>
          <w:color w:val="1D1B11"/>
        </w:rPr>
        <w:tab/>
        <w:t xml:space="preserve">Das Natriumsulfit schäumt auf. Nach einiger Zeit entfärben sich die Blätter oder die gefärbten Stoffteile.  </w:t>
      </w:r>
    </w:p>
    <w:p w:rsidR="00D34A6E" w:rsidRDefault="00D34A6E" w:rsidP="00D34A6E">
      <w:pPr>
        <w:keepNext/>
        <w:tabs>
          <w:tab w:val="left" w:pos="1701"/>
          <w:tab w:val="left" w:pos="1985"/>
        </w:tabs>
        <w:ind w:left="1980" w:hanging="1980"/>
        <w:rPr>
          <w:rFonts w:cs="Cambria"/>
          <w:color w:val="1D1B11"/>
        </w:rPr>
      </w:pPr>
    </w:p>
    <w:p w:rsidR="00D34A6E" w:rsidRDefault="00D34A6E" w:rsidP="00D34A6E">
      <w:pPr>
        <w:keepNext/>
        <w:tabs>
          <w:tab w:val="left" w:pos="1701"/>
          <w:tab w:val="left" w:pos="1985"/>
        </w:tabs>
        <w:ind w:left="1980" w:hanging="1980"/>
        <w:rPr>
          <w:rFonts w:cs="Cambria"/>
          <w:color w:val="1D1B11"/>
        </w:rPr>
      </w:pPr>
    </w:p>
    <w:p w:rsidR="00D34A6E" w:rsidRDefault="00D34A6E" w:rsidP="00D34A6E">
      <w:pPr>
        <w:keepNext/>
        <w:tabs>
          <w:tab w:val="left" w:pos="1701"/>
          <w:tab w:val="left" w:pos="1985"/>
        </w:tabs>
        <w:ind w:left="1980" w:hanging="1980"/>
        <w:rPr>
          <w:rFonts w:cs="Cambria"/>
          <w:color w:val="1D1B11"/>
        </w:rPr>
      </w:pPr>
    </w:p>
    <w:p w:rsidR="00D34A6E" w:rsidRDefault="00D34A6E" w:rsidP="00D34A6E">
      <w:pPr>
        <w:keepNext/>
        <w:tabs>
          <w:tab w:val="left" w:pos="1701"/>
          <w:tab w:val="left" w:pos="1985"/>
        </w:tabs>
        <w:ind w:left="1980" w:hanging="1980"/>
      </w:pPr>
    </w:p>
    <w:p w:rsidR="004C1548" w:rsidRDefault="004C1548" w:rsidP="00D34A6E">
      <w:pPr>
        <w:keepNext/>
        <w:tabs>
          <w:tab w:val="left" w:pos="1701"/>
          <w:tab w:val="left" w:pos="1985"/>
        </w:tabs>
        <w:ind w:left="1980" w:hanging="1980"/>
      </w:pPr>
    </w:p>
    <w:p w:rsidR="001D0B8F" w:rsidRDefault="001D0B8F" w:rsidP="001D0B8F">
      <w:pPr>
        <w:autoSpaceDE w:val="0"/>
        <w:autoSpaceDN w:val="0"/>
        <w:adjustRightInd w:val="0"/>
        <w:spacing w:line="240" w:lineRule="auto"/>
        <w:jc w:val="left"/>
        <w:rPr>
          <w:rFonts w:cs="Cambria"/>
          <w:color w:val="auto"/>
          <w:sz w:val="18"/>
          <w:szCs w:val="18"/>
        </w:rPr>
      </w:pPr>
      <w:r>
        <w:rPr>
          <w:rFonts w:cs="Cambria"/>
          <w:color w:val="auto"/>
          <w:sz w:val="18"/>
          <w:szCs w:val="18"/>
        </w:rPr>
        <w:t>Abb. 1 -  Der Aufbau der Apparatur und die gebleichten Blätter.</w:t>
      </w:r>
    </w:p>
    <w:p w:rsidR="00D34A6E" w:rsidRDefault="00D34A6E" w:rsidP="00D34A6E">
      <w:pPr>
        <w:tabs>
          <w:tab w:val="left" w:pos="1701"/>
          <w:tab w:val="left" w:pos="1985"/>
        </w:tabs>
        <w:autoSpaceDE w:val="0"/>
        <w:autoSpaceDN w:val="0"/>
        <w:adjustRightInd w:val="0"/>
        <w:ind w:left="1979" w:hanging="1979"/>
        <w:rPr>
          <w:rFonts w:cs="Cambria"/>
          <w:color w:val="1D1B11"/>
        </w:rPr>
      </w:pPr>
      <w:r>
        <w:rPr>
          <w:rFonts w:cs="Cambria"/>
          <w:color w:val="1D1B11"/>
        </w:rPr>
        <w:t>Deutung:</w:t>
      </w:r>
      <w:r>
        <w:rPr>
          <w:rFonts w:cs="Cambria"/>
          <w:color w:val="1D1B11"/>
        </w:rPr>
        <w:tab/>
      </w:r>
      <w:r>
        <w:rPr>
          <w:rFonts w:cs="Cambria"/>
          <w:color w:val="1D1B11"/>
        </w:rPr>
        <w:tab/>
        <w:t>Das Natriumsulfit reagiert mit der Schwefelsäure zu Wasser, Schwefeldioxid und Natriumsulfat.</w:t>
      </w:r>
    </w:p>
    <w:p w:rsidR="00D34A6E" w:rsidRDefault="00D34A6E" w:rsidP="00D34A6E">
      <w:pPr>
        <w:tabs>
          <w:tab w:val="left" w:pos="1701"/>
          <w:tab w:val="left" w:pos="1985"/>
        </w:tabs>
        <w:autoSpaceDE w:val="0"/>
        <w:autoSpaceDN w:val="0"/>
        <w:adjustRightInd w:val="0"/>
        <w:ind w:left="1979" w:hanging="1979"/>
        <w:rPr>
          <w:rFonts w:cs="Cambria"/>
          <w:color w:val="1D1B11"/>
          <w:vertAlign w:val="subscript"/>
        </w:rPr>
      </w:pPr>
      <w:r>
        <w:rPr>
          <w:rFonts w:cs="Cambria"/>
          <w:color w:val="1D1B11"/>
        </w:rPr>
        <w:tab/>
      </w:r>
      <w:r w:rsidR="001D2F51">
        <w:rPr>
          <w:rFonts w:cs="Cambria"/>
          <w:color w:val="1D1B11"/>
        </w:rPr>
        <w:tab/>
      </w:r>
      <w:r>
        <w:rPr>
          <w:rFonts w:cs="Cambria"/>
          <w:color w:val="1D1B11"/>
        </w:rPr>
        <w:t>Na</w:t>
      </w:r>
      <w:r>
        <w:rPr>
          <w:rFonts w:cs="Cambria"/>
          <w:color w:val="1D1B11"/>
          <w:vertAlign w:val="subscript"/>
        </w:rPr>
        <w:t>2</w:t>
      </w:r>
      <w:r>
        <w:rPr>
          <w:rFonts w:cs="Cambria"/>
          <w:color w:val="1D1B11"/>
        </w:rPr>
        <w:t>SO</w:t>
      </w:r>
      <w:r>
        <w:rPr>
          <w:rFonts w:cs="Cambria"/>
          <w:color w:val="1D1B11"/>
          <w:vertAlign w:val="subscript"/>
        </w:rPr>
        <w:t xml:space="preserve">3 (s) </w:t>
      </w:r>
      <w:r>
        <w:rPr>
          <w:rFonts w:cs="Cambria"/>
          <w:color w:val="1D1B11"/>
        </w:rPr>
        <w:t>+ 2 H</w:t>
      </w:r>
      <w:r>
        <w:rPr>
          <w:rFonts w:cs="Cambria"/>
          <w:color w:val="1D1B11"/>
          <w:vertAlign w:val="superscript"/>
        </w:rPr>
        <w:t>+</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 xml:space="preserve">) </w:t>
      </w:r>
      <w:r>
        <w:rPr>
          <w:rFonts w:cs="Cambria"/>
          <w:color w:val="1D1B11"/>
        </w:rPr>
        <w:t>+</w:t>
      </w:r>
      <w:r>
        <w:rPr>
          <w:rFonts w:cs="Cambria"/>
          <w:color w:val="1D1B11"/>
          <w:vertAlign w:val="subscript"/>
        </w:rPr>
        <w:t xml:space="preserve">  </w:t>
      </w:r>
      <w:r>
        <w:rPr>
          <w:rFonts w:cs="Cambria"/>
          <w:color w:val="1D1B11"/>
        </w:rPr>
        <w:t>SO</w:t>
      </w:r>
      <w:r>
        <w:rPr>
          <w:rFonts w:cs="Cambria"/>
          <w:color w:val="1D1B11"/>
          <w:vertAlign w:val="subscript"/>
        </w:rPr>
        <w:t>4</w:t>
      </w:r>
      <w:r>
        <w:rPr>
          <w:rFonts w:cs="Cambria"/>
          <w:color w:val="1D1B11"/>
          <w:vertAlign w:val="superscript"/>
        </w:rPr>
        <w:t>2-</w:t>
      </w:r>
      <w:r>
        <w:rPr>
          <w:rFonts w:cs="Cambria"/>
          <w:color w:val="1D1B11"/>
          <w:vertAlign w:val="subscript"/>
        </w:rPr>
        <w:t xml:space="preserve"> (</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w:t>
      </w:r>
      <w:r w:rsidR="00A6563D" w:rsidRPr="00A6563D">
        <w:rPr>
          <w:rFonts w:cs="Cambria"/>
          <w:color w:val="1D1B11"/>
        </w:rPr>
        <w:sym w:font="Wingdings" w:char="F0E0"/>
      </w:r>
      <w:r>
        <w:rPr>
          <w:rFonts w:cs="Cambria"/>
          <w:color w:val="1D1B11"/>
        </w:rPr>
        <w:t xml:space="preserve"> SO</w:t>
      </w:r>
      <w:r>
        <w:rPr>
          <w:rFonts w:cs="Cambria"/>
          <w:color w:val="1D1B11"/>
          <w:vertAlign w:val="subscript"/>
        </w:rPr>
        <w:t>2(g)</w:t>
      </w:r>
      <w:r>
        <w:rPr>
          <w:rFonts w:cs="Cambria"/>
          <w:color w:val="1D1B11"/>
        </w:rPr>
        <w:t xml:space="preserve"> + H</w:t>
      </w:r>
      <w:r>
        <w:rPr>
          <w:rFonts w:cs="Cambria"/>
          <w:color w:val="1D1B11"/>
          <w:vertAlign w:val="subscript"/>
        </w:rPr>
        <w:t>2</w:t>
      </w:r>
      <w:r>
        <w:rPr>
          <w:rFonts w:cs="Cambria"/>
          <w:color w:val="1D1B11"/>
        </w:rPr>
        <w:t>O</w:t>
      </w:r>
      <w:r>
        <w:rPr>
          <w:rFonts w:cs="Cambria"/>
          <w:color w:val="1D1B11"/>
          <w:vertAlign w:val="subscript"/>
        </w:rPr>
        <w:t>(l)</w:t>
      </w:r>
      <w:r>
        <w:rPr>
          <w:rFonts w:cs="Cambria"/>
          <w:color w:val="1D1B11"/>
          <w:vertAlign w:val="superscript"/>
        </w:rPr>
        <w:t xml:space="preserve"> </w:t>
      </w:r>
      <w:r>
        <w:rPr>
          <w:rFonts w:cs="Cambria"/>
          <w:color w:val="1D1B11"/>
        </w:rPr>
        <w:t>+ 2Na</w:t>
      </w:r>
      <w:r>
        <w:rPr>
          <w:rFonts w:cs="Cambria"/>
          <w:color w:val="1D1B11"/>
          <w:vertAlign w:val="superscript"/>
        </w:rPr>
        <w:t>+</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 SO</w:t>
      </w:r>
      <w:r>
        <w:rPr>
          <w:rFonts w:cs="Cambria"/>
          <w:color w:val="1D1B11"/>
          <w:vertAlign w:val="subscript"/>
        </w:rPr>
        <w:t>4</w:t>
      </w:r>
      <w:r>
        <w:rPr>
          <w:rFonts w:cs="Cambria"/>
          <w:color w:val="1D1B11"/>
          <w:vertAlign w:val="superscript"/>
        </w:rPr>
        <w:t>2-</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p>
    <w:p w:rsidR="00D34A6E" w:rsidRDefault="00D34A6E" w:rsidP="00D34A6E">
      <w:pPr>
        <w:tabs>
          <w:tab w:val="left" w:pos="1701"/>
          <w:tab w:val="left" w:pos="1985"/>
        </w:tabs>
        <w:autoSpaceDE w:val="0"/>
        <w:autoSpaceDN w:val="0"/>
        <w:adjustRightInd w:val="0"/>
        <w:ind w:left="1979" w:hanging="1979"/>
        <w:rPr>
          <w:rFonts w:cs="Cambria"/>
          <w:color w:val="1D1B11"/>
        </w:rPr>
      </w:pPr>
      <w:r>
        <w:rPr>
          <w:rFonts w:cs="Cambria"/>
          <w:color w:val="1D1B11"/>
          <w:vertAlign w:val="subscript"/>
        </w:rPr>
        <w:tab/>
      </w:r>
      <w:r>
        <w:rPr>
          <w:rFonts w:cs="Cambria"/>
          <w:color w:val="1D1B11"/>
          <w:vertAlign w:val="subscript"/>
        </w:rPr>
        <w:tab/>
      </w:r>
      <w:r>
        <w:rPr>
          <w:rFonts w:cs="Cambria"/>
          <w:color w:val="1D1B11"/>
        </w:rPr>
        <w:t>Das Schwefeldioxid reduziert das Blattgrün.</w:t>
      </w:r>
    </w:p>
    <w:p w:rsidR="00D34A6E" w:rsidRDefault="00D34A6E" w:rsidP="00D34A6E">
      <w:pPr>
        <w:tabs>
          <w:tab w:val="left" w:pos="1701"/>
          <w:tab w:val="left" w:pos="1985"/>
        </w:tabs>
        <w:autoSpaceDE w:val="0"/>
        <w:autoSpaceDN w:val="0"/>
        <w:adjustRightInd w:val="0"/>
        <w:ind w:left="1979" w:hanging="1979"/>
        <w:rPr>
          <w:rFonts w:cs="Cambria"/>
          <w:color w:val="1D1B11"/>
        </w:rPr>
      </w:pPr>
      <w:r>
        <w:rPr>
          <w:rFonts w:cs="Cambria"/>
          <w:color w:val="1D1B11"/>
        </w:rPr>
        <w:t>Literatur:</w:t>
      </w:r>
      <w:r>
        <w:rPr>
          <w:rFonts w:cs="Cambria"/>
          <w:color w:val="1D1B11"/>
        </w:rPr>
        <w:tab/>
      </w:r>
      <w:r>
        <w:rPr>
          <w:rFonts w:cs="Cambria"/>
          <w:color w:val="1D1B11"/>
        </w:rPr>
        <w:tab/>
        <w:t xml:space="preserve">K. Häusler, H. </w:t>
      </w:r>
      <w:proofErr w:type="spellStart"/>
      <w:r>
        <w:rPr>
          <w:rFonts w:cs="Cambria"/>
          <w:color w:val="1D1B11"/>
        </w:rPr>
        <w:t>Rampf</w:t>
      </w:r>
      <w:proofErr w:type="spellEnd"/>
      <w:r>
        <w:rPr>
          <w:rFonts w:cs="Cambria"/>
          <w:color w:val="1D1B11"/>
        </w:rPr>
        <w:t xml:space="preserve">, R. Reichelt, Experimente für den Chemieunterricht mit einer Einführung in die Labortechnik, </w:t>
      </w:r>
      <w:proofErr w:type="spellStart"/>
      <w:r>
        <w:rPr>
          <w:rFonts w:cs="Cambria"/>
          <w:color w:val="1D1B11"/>
        </w:rPr>
        <w:t>Oldenbourg</w:t>
      </w:r>
      <w:proofErr w:type="spellEnd"/>
      <w:r>
        <w:rPr>
          <w:rFonts w:cs="Cambria"/>
          <w:color w:val="1D1B11"/>
        </w:rPr>
        <w:t>, 2. Auflage 1995, Druck 2013, S. 154, 157.</w:t>
      </w:r>
    </w:p>
    <w:p w:rsidR="00D34A6E" w:rsidRDefault="00D34A6E" w:rsidP="00D34A6E">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 xml:space="preserve">H. Schmidkunz, Chemische Freihandversuche Band 1, Kleine Versuche mit großer Wirkung, </w:t>
      </w:r>
      <w:proofErr w:type="spellStart"/>
      <w:r>
        <w:rPr>
          <w:rFonts w:cs="Cambria"/>
          <w:color w:val="1D1B11"/>
        </w:rPr>
        <w:t>Aulis</w:t>
      </w:r>
      <w:proofErr w:type="spellEnd"/>
      <w:r>
        <w:rPr>
          <w:rFonts w:cs="Cambria"/>
          <w:color w:val="1D1B11"/>
        </w:rPr>
        <w:t xml:space="preserve"> Verlag, 1. Auflage, Seite 167. </w:t>
      </w:r>
    </w:p>
    <w:p w:rsidR="00D34A6E" w:rsidRDefault="00D34A6E" w:rsidP="00D34A6E">
      <w:pPr>
        <w:tabs>
          <w:tab w:val="left" w:pos="1701"/>
          <w:tab w:val="left" w:pos="1985"/>
        </w:tabs>
        <w:autoSpaceDE w:val="0"/>
        <w:autoSpaceDN w:val="0"/>
        <w:adjustRightInd w:val="0"/>
        <w:ind w:left="1979" w:hanging="1979"/>
        <w:rPr>
          <w:rFonts w:cs="Cambria"/>
          <w:color w:val="1D1B11"/>
        </w:rPr>
      </w:pPr>
      <w:r>
        <w:rPr>
          <w:rFonts w:cs="Cambria"/>
          <w:color w:val="1D1B11"/>
        </w:rPr>
        <w:t xml:space="preserve">Entsorgung: </w:t>
      </w:r>
      <w:r>
        <w:rPr>
          <w:rFonts w:cs="Cambria"/>
          <w:color w:val="1D1B11"/>
        </w:rPr>
        <w:tab/>
      </w:r>
      <w:r>
        <w:rPr>
          <w:rFonts w:cs="Cambria"/>
          <w:color w:val="1D1B11"/>
        </w:rPr>
        <w:tab/>
        <w:t>Das überschüssige Gas in den Abzug leiten. Die Lösung wird im Säure-Basen-Behälter entsorgt.</w:t>
      </w:r>
    </w:p>
    <w:p w:rsidR="00D34A6E" w:rsidRDefault="00A96AEC" w:rsidP="006E32AF">
      <w:pPr>
        <w:tabs>
          <w:tab w:val="left" w:pos="1701"/>
          <w:tab w:val="left" w:pos="1985"/>
        </w:tabs>
        <w:ind w:left="1980" w:hanging="1980"/>
      </w:pPr>
      <w:r>
        <w:pict>
          <v:shape id="_x0000_s1183" type="#_x0000_t202" style="width:462.45pt;height:181.6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3">
              <w:txbxContent>
                <w:p w:rsidR="008604CE" w:rsidRDefault="008604CE" w:rsidP="00D34A6E">
                  <w:pPr>
                    <w:tabs>
                      <w:tab w:val="left" w:pos="1701"/>
                      <w:tab w:val="left" w:pos="1985"/>
                    </w:tabs>
                    <w:autoSpaceDE w:val="0"/>
                    <w:autoSpaceDN w:val="0"/>
                    <w:adjustRightInd w:val="0"/>
                    <w:rPr>
                      <w:rFonts w:cs="Cambria"/>
                      <w:color w:val="1F497D"/>
                    </w:rPr>
                  </w:pPr>
                  <w:r>
                    <w:rPr>
                      <w:rFonts w:cs="Cambria"/>
                      <w:color w:val="1F497D"/>
                    </w:rPr>
                    <w:t xml:space="preserve">Alternativ kann das Schwefeldioxid auch in Wasser aufgefangen werden und für weitere Versuche verwendet werden, um diese zu charakterisieren. </w:t>
                  </w:r>
                </w:p>
                <w:p w:rsidR="008604CE" w:rsidRDefault="008604CE" w:rsidP="00D34A6E">
                  <w:pPr>
                    <w:tabs>
                      <w:tab w:val="left" w:pos="1701"/>
                      <w:tab w:val="left" w:pos="1985"/>
                    </w:tabs>
                    <w:autoSpaceDE w:val="0"/>
                    <w:autoSpaceDN w:val="0"/>
                    <w:adjustRightInd w:val="0"/>
                    <w:rPr>
                      <w:rFonts w:cs="Cambria"/>
                      <w:color w:val="1F497D"/>
                    </w:rPr>
                  </w:pPr>
                  <w:r>
                    <w:rPr>
                      <w:rFonts w:cs="Cambria"/>
                      <w:color w:val="1F497D"/>
                    </w:rPr>
                    <w:t>Alternativ können auch Blüten in Natriumsulfit-Lösung eingelegt werden, die ebenfalls bleichen. Dies ist eine ungefährlichere Lösung, um die Bleichwirkung von SO</w:t>
                  </w:r>
                  <w:r>
                    <w:rPr>
                      <w:rFonts w:cs="Cambria"/>
                      <w:color w:val="1F497D"/>
                      <w:vertAlign w:val="subscript"/>
                    </w:rPr>
                    <w:t>2</w:t>
                  </w:r>
                  <w:r>
                    <w:rPr>
                      <w:rFonts w:cs="Cambria"/>
                      <w:color w:val="1F497D"/>
                    </w:rPr>
                    <w:t xml:space="preserve"> zu  demonstrieren. Es kann allerdings zu Fehlvorstellungen kommen, da das Gas nicht sichtbar ist. Der Versuch könnte auch genutzt werden, um das Lösen von Gasen in Wasser zu zeigen. Um SO</w:t>
                  </w:r>
                  <w:r>
                    <w:rPr>
                      <w:rFonts w:cs="Cambria"/>
                      <w:color w:val="1F497D"/>
                      <w:vertAlign w:val="subscript"/>
                    </w:rPr>
                    <w:t>2</w:t>
                  </w:r>
                  <w:r>
                    <w:rPr>
                      <w:rFonts w:cs="Cambria"/>
                      <w:color w:val="1F497D"/>
                    </w:rPr>
                    <w:t xml:space="preserve"> </w:t>
                  </w:r>
                  <w:r w:rsidRPr="00D34A6E">
                    <w:rPr>
                      <w:color w:val="1F497D" w:themeColor="text2"/>
                    </w:rPr>
                    <w:t>herzustellen</w:t>
                  </w:r>
                  <w:r>
                    <w:rPr>
                      <w:rFonts w:cs="Cambria"/>
                      <w:color w:val="1F497D"/>
                    </w:rPr>
                    <w:t xml:space="preserve">, kann auch Schwefel im Standzylinder verbrannt werden, was auch recht eindrucksvoll ist. </w:t>
                  </w:r>
                </w:p>
                <w:p w:rsidR="008604CE" w:rsidRDefault="008604CE" w:rsidP="00D34A6E">
                  <w:pPr>
                    <w:tabs>
                      <w:tab w:val="left" w:pos="1701"/>
                      <w:tab w:val="left" w:pos="1985"/>
                    </w:tabs>
                    <w:autoSpaceDE w:val="0"/>
                    <w:autoSpaceDN w:val="0"/>
                    <w:adjustRightInd w:val="0"/>
                    <w:rPr>
                      <w:rFonts w:cs="Cambria"/>
                      <w:color w:val="1F497D"/>
                    </w:rPr>
                  </w:pPr>
                  <w:r>
                    <w:rPr>
                      <w:rFonts w:cs="Cambria"/>
                      <w:color w:val="1F497D"/>
                    </w:rPr>
                    <w:t xml:space="preserve">Der Versuch kann als Einstieg in das Thema Schwefeloxide verwendet werden. </w:t>
                  </w:r>
                </w:p>
                <w:p w:rsidR="008604CE" w:rsidRPr="00D34A6E" w:rsidRDefault="008604CE" w:rsidP="00D34A6E"/>
              </w:txbxContent>
            </v:textbox>
            <w10:wrap type="none"/>
            <w10:anchorlock/>
          </v:shape>
        </w:pict>
      </w:r>
    </w:p>
    <w:p w:rsidR="00D34A6E" w:rsidRDefault="00D34A6E" w:rsidP="006E32AF">
      <w:pPr>
        <w:tabs>
          <w:tab w:val="left" w:pos="1701"/>
          <w:tab w:val="left" w:pos="1985"/>
        </w:tabs>
        <w:ind w:left="1980" w:hanging="1980"/>
      </w:pPr>
    </w:p>
    <w:p w:rsidR="001D0B8F" w:rsidRDefault="001D0B8F" w:rsidP="00D37E43">
      <w:pPr>
        <w:tabs>
          <w:tab w:val="left" w:pos="1701"/>
          <w:tab w:val="left" w:pos="1985"/>
        </w:tabs>
      </w:pPr>
    </w:p>
    <w:p w:rsidR="001D0B8F" w:rsidRDefault="001D0B8F" w:rsidP="00D37E43">
      <w:pPr>
        <w:pStyle w:val="berschrift2"/>
        <w:rPr>
          <w:noProof/>
          <w:lang w:eastAsia="de-DE"/>
        </w:rPr>
      </w:pPr>
      <w:r w:rsidRPr="00D37E43">
        <w:rPr>
          <w:noProof/>
          <w:lang w:eastAsia="de-DE"/>
        </w:rPr>
        <w:lastRenderedPageBreak/>
        <w:t xml:space="preserve">  </w:t>
      </w:r>
      <w:bookmarkStart w:id="4" w:name="_Toc396910936"/>
      <w:r w:rsidRPr="00D37E43">
        <w:rPr>
          <w:noProof/>
          <w:lang w:eastAsia="de-DE"/>
        </w:rPr>
        <w:t>V 2 – Kontaktverfahren zur Herstellung von Schwefelsäure</w:t>
      </w:r>
      <w:bookmarkEnd w:id="4"/>
    </w:p>
    <w:p w:rsidR="00D34A6E" w:rsidRPr="001D0B8F" w:rsidRDefault="00A96AEC" w:rsidP="001D0B8F">
      <w:pPr>
        <w:pStyle w:val="berschrift2"/>
        <w:numPr>
          <w:ilvl w:val="0"/>
          <w:numId w:val="0"/>
        </w:numPr>
        <w:rPr>
          <w:rFonts w:cs="Cambria"/>
          <w:bCs w:val="0"/>
          <w:color w:val="1D1B11"/>
        </w:rPr>
      </w:pPr>
      <w:r>
        <w:rPr>
          <w:noProof/>
          <w:lang w:eastAsia="de-DE"/>
        </w:rPr>
        <w:pict>
          <v:shape id="_x0000_s1168" type="#_x0000_t202" style="position:absolute;left:0;text-align:left;margin-left:-.05pt;margin-top:9.15pt;width:462.45pt;height:103.9pt;z-index:251796480;mso-width-relative:margin;mso-height-relative:margin" fillcolor="white [3201]" strokecolor="#4bacc6 [3208]" strokeweight="1pt">
            <v:stroke dashstyle="dash"/>
            <v:shadow color="#868686"/>
            <v:textbox style="mso-next-textbox:#_x0000_s1168">
              <w:txbxContent>
                <w:p w:rsidR="008604CE" w:rsidRPr="001D0B8F" w:rsidRDefault="008604CE" w:rsidP="001D0B8F">
                  <w:r w:rsidRPr="001D0B8F">
                    <w:rPr>
                      <w:rFonts w:cs="Cambria"/>
                      <w:bCs/>
                      <w:color w:val="1F497D"/>
                    </w:rPr>
                    <w:t xml:space="preserve">Auch bei diesem Versuch muss unter dem Abzug gearbeitet werden! Der Versuch dient als Modellversuch, um das Kontaktverfahren zur Herstellung von Schwefelsäure zu demonstrieren.  Wie in V1 sind dafür mehrere Glasgeräte nötig und die SuS sollten Redoxvorgänge kennen, um die </w:t>
                  </w:r>
                  <w:proofErr w:type="spellStart"/>
                  <w:r w:rsidRPr="001D0B8F">
                    <w:rPr>
                      <w:rFonts w:cs="Cambria"/>
                      <w:bCs/>
                      <w:color w:val="1F497D"/>
                    </w:rPr>
                    <w:t>Reaktonen</w:t>
                  </w:r>
                  <w:proofErr w:type="spellEnd"/>
                  <w:r w:rsidRPr="001D0B8F">
                    <w:rPr>
                      <w:rFonts w:cs="Cambria"/>
                      <w:bCs/>
                      <w:color w:val="1F497D"/>
                    </w:rPr>
                    <w:t xml:space="preserve"> zu verstehen. Auch sollten schon Indikatoren im Unterricht behandelt worden sein.</w:t>
                  </w:r>
                </w:p>
              </w:txbxContent>
            </v:textbox>
            <w10:wrap type="square"/>
          </v:shape>
        </w:pict>
      </w: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34A6E" w:rsidRPr="009C5E28" w:rsidTr="00D37E43">
        <w:tc>
          <w:tcPr>
            <w:tcW w:w="9322" w:type="dxa"/>
            <w:gridSpan w:val="9"/>
            <w:shd w:val="clear" w:color="auto" w:fill="4F81BD"/>
            <w:vAlign w:val="center"/>
          </w:tcPr>
          <w:p w:rsidR="00D34A6E" w:rsidRPr="009C5E28" w:rsidRDefault="00D34A6E" w:rsidP="00D37E43">
            <w:pPr>
              <w:spacing w:after="0"/>
              <w:jc w:val="center"/>
              <w:rPr>
                <w:b/>
                <w:bCs/>
              </w:rPr>
            </w:pPr>
            <w:r w:rsidRPr="009C5E28">
              <w:rPr>
                <w:b/>
                <w:bCs/>
              </w:rPr>
              <w:t>Gefahrenstoffe</w:t>
            </w:r>
          </w:p>
        </w:tc>
      </w:tr>
      <w:tr w:rsidR="00046071"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046071" w:rsidRDefault="00046071" w:rsidP="00D37E43">
            <w:pPr>
              <w:autoSpaceDE w:val="0"/>
              <w:autoSpaceDN w:val="0"/>
              <w:adjustRightInd w:val="0"/>
              <w:spacing w:after="0" w:line="276" w:lineRule="auto"/>
              <w:jc w:val="center"/>
              <w:rPr>
                <w:rFonts w:ascii="Calibri" w:hAnsi="Calibri" w:cs="Calibri"/>
                <w:color w:val="auto"/>
              </w:rPr>
            </w:pPr>
            <w:r>
              <w:rPr>
                <w:rFonts w:cs="Cambria"/>
                <w:color w:val="auto"/>
                <w:sz w:val="20"/>
                <w:szCs w:val="20"/>
              </w:rPr>
              <w:t>Eisen(II)-</w:t>
            </w:r>
            <w:proofErr w:type="spellStart"/>
            <w:r>
              <w:rPr>
                <w:rFonts w:cs="Cambria"/>
                <w:color w:val="auto"/>
                <w:sz w:val="20"/>
                <w:szCs w:val="20"/>
              </w:rPr>
              <w:t>disulfid</w:t>
            </w:r>
            <w:proofErr w:type="spellEnd"/>
            <w:r>
              <w:rPr>
                <w:rFonts w:cs="Cambria"/>
                <w:color w:val="auto"/>
                <w:sz w:val="20"/>
                <w:szCs w:val="20"/>
              </w:rPr>
              <w:t xml:space="preserve"> </w:t>
            </w:r>
          </w:p>
        </w:tc>
        <w:tc>
          <w:tcPr>
            <w:tcW w:w="3177" w:type="dxa"/>
            <w:gridSpan w:val="3"/>
            <w:tcBorders>
              <w:top w:val="single" w:sz="8" w:space="0" w:color="4F81BD"/>
              <w:bottom w:val="single" w:sz="8" w:space="0" w:color="4F81BD"/>
            </w:tcBorders>
            <w:shd w:val="clear" w:color="auto" w:fill="auto"/>
            <w:vAlign w:val="center"/>
          </w:tcPr>
          <w:p w:rsidR="00046071" w:rsidRDefault="00046071" w:rsidP="00D37E43">
            <w:pPr>
              <w:autoSpaceDE w:val="0"/>
              <w:autoSpaceDN w:val="0"/>
              <w:adjustRightInd w:val="0"/>
              <w:spacing w:after="0"/>
              <w:jc w:val="center"/>
              <w:rPr>
                <w:rFonts w:ascii="Calibri" w:hAnsi="Calibri" w:cs="Calibri"/>
                <w:color w:val="auto"/>
              </w:rPr>
            </w:pPr>
            <w:r>
              <w:rPr>
                <w:rFonts w:cs="Cambria"/>
                <w:color w:val="1D1B11"/>
                <w:sz w:val="20"/>
                <w:szCs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046071" w:rsidRDefault="00046071" w:rsidP="00D37E43">
            <w:pPr>
              <w:autoSpaceDE w:val="0"/>
              <w:autoSpaceDN w:val="0"/>
              <w:adjustRightInd w:val="0"/>
              <w:spacing w:after="0"/>
              <w:jc w:val="center"/>
              <w:rPr>
                <w:rFonts w:ascii="Calibri" w:hAnsi="Calibri" w:cs="Calibri"/>
                <w:color w:val="auto"/>
              </w:rPr>
            </w:pPr>
            <w:r>
              <w:rPr>
                <w:rFonts w:cs="Cambria"/>
                <w:color w:val="1D1B11"/>
                <w:sz w:val="20"/>
                <w:szCs w:val="20"/>
              </w:rPr>
              <w:t>-</w:t>
            </w:r>
          </w:p>
        </w:tc>
      </w:tr>
      <w:tr w:rsidR="00D34A6E"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34A6E" w:rsidRDefault="00046071" w:rsidP="00D37E43">
            <w:pPr>
              <w:autoSpaceDE w:val="0"/>
              <w:autoSpaceDN w:val="0"/>
              <w:adjustRightInd w:val="0"/>
              <w:spacing w:after="0" w:line="276" w:lineRule="auto"/>
              <w:jc w:val="center"/>
              <w:rPr>
                <w:rFonts w:ascii="Calibri" w:hAnsi="Calibri" w:cs="Calibri"/>
                <w:color w:val="auto"/>
              </w:rPr>
            </w:pPr>
            <w:r>
              <w:rPr>
                <w:rFonts w:cs="Cambria"/>
                <w:color w:val="1D1B11"/>
                <w:sz w:val="20"/>
                <w:szCs w:val="20"/>
              </w:rPr>
              <w:t>Platin auf Aluminiumoxid</w:t>
            </w:r>
          </w:p>
        </w:tc>
        <w:tc>
          <w:tcPr>
            <w:tcW w:w="3177" w:type="dxa"/>
            <w:gridSpan w:val="3"/>
            <w:tcBorders>
              <w:top w:val="single" w:sz="8" w:space="0" w:color="4F81BD"/>
              <w:bottom w:val="single" w:sz="8" w:space="0" w:color="4F81BD"/>
            </w:tcBorders>
            <w:shd w:val="clear" w:color="auto" w:fill="auto"/>
            <w:vAlign w:val="center"/>
          </w:tcPr>
          <w:p w:rsidR="00D34A6E" w:rsidRDefault="00046071" w:rsidP="00D37E43">
            <w:pPr>
              <w:autoSpaceDE w:val="0"/>
              <w:autoSpaceDN w:val="0"/>
              <w:adjustRightInd w:val="0"/>
              <w:spacing w:after="0"/>
              <w:jc w:val="center"/>
              <w:rPr>
                <w:rFonts w:ascii="Calibri" w:hAnsi="Calibri" w:cs="Calibri"/>
                <w:color w:val="auto"/>
              </w:rPr>
            </w:pPr>
            <w:r>
              <w:rPr>
                <w:rFonts w:cs="Cambria"/>
                <w:color w:val="1D1B11"/>
                <w:sz w:val="20"/>
                <w:szCs w:val="20"/>
              </w:rPr>
              <w:t>H: 228</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34A6E" w:rsidRDefault="00046071" w:rsidP="00D37E43">
            <w:pPr>
              <w:autoSpaceDE w:val="0"/>
              <w:autoSpaceDN w:val="0"/>
              <w:adjustRightInd w:val="0"/>
              <w:spacing w:after="0"/>
              <w:jc w:val="center"/>
              <w:rPr>
                <w:rFonts w:ascii="Calibri" w:hAnsi="Calibri" w:cs="Calibri"/>
                <w:color w:val="auto"/>
              </w:rPr>
            </w:pPr>
            <w:r>
              <w:rPr>
                <w:rFonts w:cs="Cambria"/>
                <w:color w:val="1D1B11"/>
                <w:sz w:val="20"/>
                <w:szCs w:val="20"/>
              </w:rPr>
              <w:t>P: 210</w:t>
            </w:r>
          </w:p>
        </w:tc>
      </w:tr>
      <w:tr w:rsidR="00D34A6E" w:rsidRPr="009C5E28" w:rsidTr="00D37E43">
        <w:trPr>
          <w:trHeight w:val="434"/>
        </w:trPr>
        <w:tc>
          <w:tcPr>
            <w:tcW w:w="3027" w:type="dxa"/>
            <w:gridSpan w:val="3"/>
            <w:shd w:val="clear" w:color="auto" w:fill="auto"/>
            <w:vAlign w:val="center"/>
          </w:tcPr>
          <w:p w:rsidR="00D34A6E" w:rsidRDefault="00046071" w:rsidP="00D37E43">
            <w:pPr>
              <w:autoSpaceDE w:val="0"/>
              <w:autoSpaceDN w:val="0"/>
              <w:adjustRightInd w:val="0"/>
              <w:spacing w:after="0" w:line="276" w:lineRule="auto"/>
              <w:jc w:val="center"/>
              <w:rPr>
                <w:rFonts w:ascii="Calibri" w:hAnsi="Calibri" w:cs="Calibri"/>
                <w:color w:val="auto"/>
              </w:rPr>
            </w:pPr>
            <w:r>
              <w:rPr>
                <w:rFonts w:cs="Cambria"/>
                <w:color w:val="auto"/>
                <w:sz w:val="20"/>
                <w:szCs w:val="20"/>
              </w:rPr>
              <w:t>Lackmus-Lösung</w:t>
            </w:r>
          </w:p>
        </w:tc>
        <w:tc>
          <w:tcPr>
            <w:tcW w:w="3177" w:type="dxa"/>
            <w:gridSpan w:val="3"/>
            <w:shd w:val="clear" w:color="auto" w:fill="auto"/>
            <w:vAlign w:val="center"/>
          </w:tcPr>
          <w:p w:rsidR="00D34A6E" w:rsidRDefault="00046071"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 xml:space="preserve">H: 351   </w:t>
            </w:r>
          </w:p>
        </w:tc>
        <w:tc>
          <w:tcPr>
            <w:tcW w:w="3118" w:type="dxa"/>
            <w:gridSpan w:val="3"/>
            <w:shd w:val="clear" w:color="auto" w:fill="auto"/>
            <w:vAlign w:val="center"/>
          </w:tcPr>
          <w:p w:rsidR="00D34A6E" w:rsidRDefault="00046071"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 xml:space="preserve">P: 281   </w:t>
            </w:r>
          </w:p>
        </w:tc>
      </w:tr>
      <w:tr w:rsidR="00D34A6E" w:rsidRPr="009C5E28" w:rsidTr="00D37E43">
        <w:tc>
          <w:tcPr>
            <w:tcW w:w="1009" w:type="dxa"/>
            <w:tcBorders>
              <w:top w:val="single" w:sz="8" w:space="0" w:color="4F81BD"/>
              <w:left w:val="single" w:sz="8" w:space="0" w:color="4F81BD"/>
              <w:bottom w:val="single" w:sz="8" w:space="0" w:color="4F81BD"/>
            </w:tcBorders>
            <w:shd w:val="clear" w:color="auto" w:fill="auto"/>
            <w:vAlign w:val="center"/>
          </w:tcPr>
          <w:p w:rsidR="00D34A6E" w:rsidRPr="009C5E28" w:rsidRDefault="00046071" w:rsidP="00D37E43">
            <w:pPr>
              <w:spacing w:after="0"/>
              <w:jc w:val="center"/>
              <w:rPr>
                <w:b/>
                <w:bCs/>
              </w:rPr>
            </w:pPr>
            <w:r w:rsidRPr="00046071">
              <w:rPr>
                <w:b/>
                <w:noProof/>
                <w:lang w:eastAsia="de-DE"/>
              </w:rPr>
              <w:drawing>
                <wp:inline distT="0" distB="0" distL="0" distR="0">
                  <wp:extent cx="509270" cy="509270"/>
                  <wp:effectExtent l="19050" t="0" r="5080" b="0"/>
                  <wp:docPr id="610" name="Bild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09270" cy="50927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75"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7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7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7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34A6E" w:rsidRPr="009C5E28" w:rsidRDefault="00046071" w:rsidP="00D37E43">
            <w:pPr>
              <w:spacing w:after="0"/>
              <w:jc w:val="center"/>
            </w:pPr>
            <w:r w:rsidRPr="00046071">
              <w:rPr>
                <w:noProof/>
                <w:lang w:eastAsia="de-DE"/>
              </w:rPr>
              <w:drawing>
                <wp:inline distT="0" distB="0" distL="0" distR="0">
                  <wp:extent cx="517525" cy="517525"/>
                  <wp:effectExtent l="19050" t="0" r="0" b="0"/>
                  <wp:docPr id="609" name="Bild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17525" cy="517525"/>
                          </a:xfrm>
                          <a:prstGeom prst="rect">
                            <a:avLst/>
                          </a:prstGeom>
                          <a:noFill/>
                          <a:ln w="9525">
                            <a:noFill/>
                            <a:miter lim="800000"/>
                            <a:headEnd/>
                            <a:tailEnd/>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8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rFonts w:ascii="Calibri" w:hAnsi="Calibri" w:cs="Calibri"/>
                <w:noProof/>
                <w:color w:val="auto"/>
                <w:lang w:eastAsia="de-DE"/>
              </w:rPr>
              <w:drawing>
                <wp:inline distT="0" distB="0" distL="0" distR="0">
                  <wp:extent cx="500380" cy="500380"/>
                  <wp:effectExtent l="19050" t="0" r="0" b="0"/>
                  <wp:docPr id="181" name="Bild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9" cstate="print"/>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8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rsidR="001D0B8F" w:rsidRPr="001D0B8F" w:rsidRDefault="001D0B8F" w:rsidP="00D34A6E">
      <w:pPr>
        <w:tabs>
          <w:tab w:val="left" w:pos="1701"/>
          <w:tab w:val="left" w:pos="1985"/>
        </w:tabs>
        <w:ind w:left="1980" w:hanging="1980"/>
        <w:rPr>
          <w:rFonts w:eastAsiaTheme="minorEastAsia"/>
        </w:rPr>
      </w:pPr>
    </w:p>
    <w:p w:rsidR="001D0B8F" w:rsidRDefault="001D0B8F" w:rsidP="001D0B8F">
      <w:pPr>
        <w:tabs>
          <w:tab w:val="left" w:pos="1701"/>
          <w:tab w:val="left" w:pos="1985"/>
        </w:tabs>
        <w:autoSpaceDE w:val="0"/>
        <w:autoSpaceDN w:val="0"/>
        <w:adjustRightInd w:val="0"/>
        <w:ind w:left="1980" w:hanging="1980"/>
        <w:rPr>
          <w:rFonts w:cs="Cambria"/>
          <w:color w:val="1D1B11"/>
        </w:rPr>
      </w:pPr>
      <w:r>
        <w:rPr>
          <w:rFonts w:cs="Cambria"/>
          <w:color w:val="1D1B11"/>
        </w:rPr>
        <w:t>Ma</w:t>
      </w:r>
      <w:r w:rsidR="00A6563D">
        <w:rPr>
          <w:rFonts w:cs="Cambria"/>
          <w:color w:val="1D1B11"/>
        </w:rPr>
        <w:t xml:space="preserve">terialien: </w:t>
      </w:r>
      <w:r w:rsidR="00A6563D">
        <w:rPr>
          <w:rFonts w:cs="Cambria"/>
          <w:color w:val="1D1B11"/>
        </w:rPr>
        <w:tab/>
      </w:r>
      <w:r w:rsidR="00A6563D">
        <w:rPr>
          <w:rFonts w:cs="Cambria"/>
          <w:color w:val="1D1B11"/>
        </w:rPr>
        <w:tab/>
        <w:t>Verbrennungsrohr und zwei</w:t>
      </w:r>
      <w:r>
        <w:rPr>
          <w:rFonts w:cs="Cambria"/>
          <w:color w:val="1D1B11"/>
        </w:rPr>
        <w:t xml:space="preserve"> Stopfen mit Glasrohr, Glaswolle, Magnesiarinne, 2 Waschflaschen mit Schläuchen, 2 Gasbrenner, Stativ mit Klemme und Muffe, pH-Papier  </w:t>
      </w:r>
    </w:p>
    <w:p w:rsidR="001D0B8F" w:rsidRDefault="001D0B8F" w:rsidP="001D0B8F">
      <w:pPr>
        <w:tabs>
          <w:tab w:val="left" w:pos="1701"/>
          <w:tab w:val="left" w:pos="1985"/>
        </w:tabs>
        <w:autoSpaceDE w:val="0"/>
        <w:autoSpaceDN w:val="0"/>
        <w:adjustRightInd w:val="0"/>
        <w:ind w:left="1980" w:hanging="1980"/>
        <w:rPr>
          <w:rFonts w:cs="Cambria"/>
          <w:color w:val="1D1B11"/>
        </w:rPr>
      </w:pPr>
      <w:r>
        <w:rPr>
          <w:rFonts w:cs="Cambria"/>
          <w:color w:val="1D1B11"/>
        </w:rPr>
        <w:t>Chemikalien</w:t>
      </w:r>
      <w:r w:rsidR="00A6563D">
        <w:rPr>
          <w:rFonts w:cs="Cambria"/>
          <w:color w:val="1D1B11"/>
        </w:rPr>
        <w:t>:</w:t>
      </w:r>
      <w:r w:rsidR="00A6563D">
        <w:rPr>
          <w:rFonts w:cs="Cambria"/>
          <w:color w:val="1D1B11"/>
        </w:rPr>
        <w:tab/>
      </w:r>
      <w:r w:rsidR="00A6563D">
        <w:rPr>
          <w:rFonts w:cs="Cambria"/>
          <w:color w:val="1D1B11"/>
        </w:rPr>
        <w:tab/>
        <w:t>Pyrit (Eisen(II)-</w:t>
      </w:r>
      <w:proofErr w:type="spellStart"/>
      <w:r w:rsidR="00A6563D">
        <w:rPr>
          <w:rFonts w:cs="Cambria"/>
          <w:color w:val="1D1B11"/>
        </w:rPr>
        <w:t>disultid</w:t>
      </w:r>
      <w:proofErr w:type="spellEnd"/>
      <w:r w:rsidR="00A6563D">
        <w:rPr>
          <w:rFonts w:cs="Cambria"/>
          <w:color w:val="1D1B11"/>
        </w:rPr>
        <w:t xml:space="preserve">), </w:t>
      </w:r>
      <w:r>
        <w:rPr>
          <w:rFonts w:cs="Cambria"/>
          <w:color w:val="1D1B11"/>
        </w:rPr>
        <w:t>Platin auf Aluminiumoxid als Katalysator, Lackmus-Lösung</w:t>
      </w:r>
    </w:p>
    <w:p w:rsidR="001D0B8F" w:rsidRDefault="001D0B8F" w:rsidP="001D0B8F">
      <w:pPr>
        <w:tabs>
          <w:tab w:val="left" w:pos="1701"/>
          <w:tab w:val="left" w:pos="1985"/>
        </w:tabs>
        <w:autoSpaceDE w:val="0"/>
        <w:autoSpaceDN w:val="0"/>
        <w:adjustRightInd w:val="0"/>
        <w:ind w:left="1980" w:hanging="1980"/>
        <w:rPr>
          <w:rFonts w:cs="Cambria"/>
          <w:color w:val="1D1B11"/>
        </w:rPr>
      </w:pPr>
      <w:r>
        <w:rPr>
          <w:rFonts w:cs="Cambria"/>
          <w:color w:val="1D1B11"/>
        </w:rPr>
        <w:t xml:space="preserve">Durchführung: </w:t>
      </w:r>
      <w:r>
        <w:rPr>
          <w:rFonts w:cs="Cambria"/>
          <w:color w:val="1D1B11"/>
        </w:rPr>
        <w:tab/>
      </w:r>
      <w:r>
        <w:rPr>
          <w:rFonts w:cs="Cambria"/>
          <w:color w:val="1D1B11"/>
        </w:rPr>
        <w:tab/>
        <w:t>In das Verbrennungsrohr wird zwischen Glaswolle der Katalysator getan, dahinter das Verbrennungsrohr mit Pyrit. Das Verbrennungsrohr wird in der Klemme und Muffe am Stativ eingespannt. Mit einem Schlauch wird das Verbrennungsrohr (an der Seite mit dem Katalysator) an eine Waschflasche angeschlossen. Diese Waschflasche wird mit einer weiteren Waschflasche verbunden, welche mit Wasser und einigen Tropfen Lackmus gefüllt ist. Nachdem der Aufbau noch einmal überprüft wurde, wird zunächst nur der Katalysator erhitzt, dann das Pyrit, bis es glüht. Dann werden beide Brenner ausgeschaltet. Danach wird der pH-Wert bestimmt.</w:t>
      </w:r>
    </w:p>
    <w:p w:rsidR="001D0B8F" w:rsidRDefault="001D0B8F" w:rsidP="001D0B8F">
      <w:pPr>
        <w:tabs>
          <w:tab w:val="left" w:pos="1701"/>
          <w:tab w:val="left" w:pos="1985"/>
        </w:tabs>
        <w:autoSpaceDE w:val="0"/>
        <w:autoSpaceDN w:val="0"/>
        <w:adjustRightInd w:val="0"/>
        <w:ind w:left="1980" w:hanging="1980"/>
        <w:rPr>
          <w:rFonts w:cs="Cambria"/>
          <w:color w:val="1D1B11"/>
        </w:rPr>
      </w:pPr>
      <w:r>
        <w:rPr>
          <w:rFonts w:cs="Cambria"/>
          <w:color w:val="1D1B11"/>
        </w:rPr>
        <w:t>Beobachtung:</w:t>
      </w:r>
      <w:r>
        <w:rPr>
          <w:rFonts w:cs="Cambria"/>
          <w:color w:val="1D1B11"/>
        </w:rPr>
        <w:tab/>
      </w:r>
      <w:r>
        <w:rPr>
          <w:rFonts w:cs="Cambria"/>
          <w:color w:val="1D1B11"/>
        </w:rPr>
        <w:tab/>
        <w:t>Der Indikator färbt sich rosa. Der pH-Wert ändert sich von pH 7 zu pH 6.</w:t>
      </w:r>
    </w:p>
    <w:p w:rsidR="001D0B8F" w:rsidRDefault="001D0B8F" w:rsidP="001D0B8F">
      <w:pPr>
        <w:autoSpaceDE w:val="0"/>
        <w:autoSpaceDN w:val="0"/>
        <w:adjustRightInd w:val="0"/>
        <w:spacing w:line="240" w:lineRule="auto"/>
        <w:jc w:val="left"/>
        <w:rPr>
          <w:rFonts w:cs="Cambria"/>
          <w:color w:val="auto"/>
          <w:sz w:val="18"/>
          <w:szCs w:val="18"/>
        </w:rPr>
      </w:pPr>
    </w:p>
    <w:p w:rsidR="001D0B8F" w:rsidRDefault="001D0B8F" w:rsidP="001D0B8F">
      <w:pPr>
        <w:autoSpaceDE w:val="0"/>
        <w:autoSpaceDN w:val="0"/>
        <w:adjustRightInd w:val="0"/>
        <w:spacing w:line="240" w:lineRule="auto"/>
        <w:jc w:val="left"/>
        <w:rPr>
          <w:rFonts w:cs="Cambria"/>
          <w:color w:val="auto"/>
          <w:sz w:val="18"/>
          <w:szCs w:val="18"/>
        </w:rPr>
      </w:pPr>
    </w:p>
    <w:p w:rsidR="001D0B8F" w:rsidRDefault="001D0B8F" w:rsidP="001D0B8F">
      <w:pPr>
        <w:autoSpaceDE w:val="0"/>
        <w:autoSpaceDN w:val="0"/>
        <w:adjustRightInd w:val="0"/>
        <w:spacing w:line="240" w:lineRule="auto"/>
        <w:jc w:val="left"/>
        <w:rPr>
          <w:rFonts w:cs="Cambria"/>
          <w:color w:val="auto"/>
          <w:sz w:val="18"/>
          <w:szCs w:val="18"/>
        </w:rPr>
      </w:pPr>
    </w:p>
    <w:p w:rsidR="004C1548" w:rsidRDefault="00D37E43" w:rsidP="001D0B8F">
      <w:pPr>
        <w:autoSpaceDE w:val="0"/>
        <w:autoSpaceDN w:val="0"/>
        <w:adjustRightInd w:val="0"/>
        <w:spacing w:line="240" w:lineRule="auto"/>
        <w:jc w:val="left"/>
        <w:rPr>
          <w:rFonts w:cs="Cambria"/>
          <w:color w:val="auto"/>
          <w:sz w:val="18"/>
          <w:szCs w:val="18"/>
        </w:rPr>
      </w:pPr>
      <w:r>
        <w:rPr>
          <w:rFonts w:cs="Cambria"/>
          <w:noProof/>
          <w:color w:val="auto"/>
          <w:sz w:val="18"/>
          <w:szCs w:val="18"/>
          <w:lang w:eastAsia="de-DE"/>
        </w:rPr>
        <w:lastRenderedPageBreak/>
        <w:drawing>
          <wp:anchor distT="0" distB="0" distL="114300" distR="114300" simplePos="0" relativeHeight="251800576" behindDoc="0" locked="0" layoutInCell="1" allowOverlap="1">
            <wp:simplePos x="0" y="0"/>
            <wp:positionH relativeFrom="column">
              <wp:posOffset>191310</wp:posOffset>
            </wp:positionH>
            <wp:positionV relativeFrom="paragraph">
              <wp:posOffset>-32691</wp:posOffset>
            </wp:positionV>
            <wp:extent cx="5196161" cy="2317531"/>
            <wp:effectExtent l="19050" t="0" r="4489" b="0"/>
            <wp:wrapNone/>
            <wp:docPr id="10" name="Bild 10" descr="C:\Users\noraa\Documents\SVP Chemie\Schwefel\kontaktverfah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raa\Documents\SVP Chemie\Schwefel\kontaktverfahren.png"/>
                    <pic:cNvPicPr>
                      <a:picLocks noChangeAspect="1" noChangeArrowheads="1"/>
                    </pic:cNvPicPr>
                  </pic:nvPicPr>
                  <pic:blipFill>
                    <a:blip r:embed="rId25" cstate="print"/>
                    <a:srcRect/>
                    <a:stretch>
                      <a:fillRect/>
                    </a:stretch>
                  </pic:blipFill>
                  <pic:spPr bwMode="auto">
                    <a:xfrm>
                      <a:off x="0" y="0"/>
                      <a:ext cx="5196161" cy="2317531"/>
                    </a:xfrm>
                    <a:prstGeom prst="rect">
                      <a:avLst/>
                    </a:prstGeom>
                    <a:noFill/>
                    <a:ln w="9525">
                      <a:noFill/>
                      <a:miter lim="800000"/>
                      <a:headEnd/>
                      <a:tailEnd/>
                    </a:ln>
                  </pic:spPr>
                </pic:pic>
              </a:graphicData>
            </a:graphic>
          </wp:anchor>
        </w:drawing>
      </w: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D37E43" w:rsidRDefault="00D37E43" w:rsidP="001D0B8F">
      <w:pPr>
        <w:autoSpaceDE w:val="0"/>
        <w:autoSpaceDN w:val="0"/>
        <w:adjustRightInd w:val="0"/>
        <w:spacing w:line="240" w:lineRule="auto"/>
        <w:jc w:val="left"/>
        <w:rPr>
          <w:rFonts w:cs="Cambria"/>
          <w:color w:val="auto"/>
          <w:sz w:val="18"/>
          <w:szCs w:val="18"/>
        </w:rPr>
      </w:pPr>
    </w:p>
    <w:p w:rsidR="001D0B8F" w:rsidRDefault="001D0B8F" w:rsidP="001D0B8F">
      <w:pPr>
        <w:autoSpaceDE w:val="0"/>
        <w:autoSpaceDN w:val="0"/>
        <w:adjustRightInd w:val="0"/>
        <w:spacing w:line="240" w:lineRule="auto"/>
        <w:jc w:val="left"/>
        <w:rPr>
          <w:rFonts w:cs="Cambria"/>
          <w:color w:val="auto"/>
          <w:sz w:val="18"/>
          <w:szCs w:val="18"/>
        </w:rPr>
      </w:pPr>
      <w:r>
        <w:rPr>
          <w:rFonts w:cs="Cambria"/>
          <w:color w:val="auto"/>
          <w:sz w:val="18"/>
          <w:szCs w:val="18"/>
        </w:rPr>
        <w:t>Abb. 2 -  Aufbau der Apparatur.</w:t>
      </w:r>
    </w:p>
    <w:p w:rsidR="001D0B8F" w:rsidRDefault="008604CE" w:rsidP="001D0B8F">
      <w:pPr>
        <w:autoSpaceDE w:val="0"/>
        <w:autoSpaceDN w:val="0"/>
        <w:adjustRightInd w:val="0"/>
        <w:spacing w:line="240" w:lineRule="auto"/>
        <w:jc w:val="left"/>
        <w:rPr>
          <w:rFonts w:cs="Cambria"/>
          <w:color w:val="auto"/>
          <w:sz w:val="18"/>
          <w:szCs w:val="18"/>
        </w:rPr>
      </w:pPr>
      <w:r>
        <w:rPr>
          <w:rFonts w:cs="Cambria"/>
          <w:noProof/>
          <w:color w:val="auto"/>
          <w:sz w:val="18"/>
          <w:szCs w:val="18"/>
          <w:lang w:eastAsia="de-DE"/>
        </w:rPr>
        <w:drawing>
          <wp:anchor distT="0" distB="0" distL="114300" distR="114300" simplePos="0" relativeHeight="251809792" behindDoc="0" locked="0" layoutInCell="1" allowOverlap="1">
            <wp:simplePos x="0" y="0"/>
            <wp:positionH relativeFrom="column">
              <wp:posOffset>4010432</wp:posOffset>
            </wp:positionH>
            <wp:positionV relativeFrom="paragraph">
              <wp:posOffset>1306</wp:posOffset>
            </wp:positionV>
            <wp:extent cx="1723486" cy="1500997"/>
            <wp:effectExtent l="19050" t="0" r="0" b="0"/>
            <wp:wrapNone/>
            <wp:docPr id="5" name="Bild 8" descr="C:\Users\noraa\Documents\SVP Chemie\Schwefel\phpap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raa\Documents\SVP Chemie\Schwefel\phpapier.png"/>
                    <pic:cNvPicPr>
                      <a:picLocks noChangeAspect="1" noChangeArrowheads="1"/>
                    </pic:cNvPicPr>
                  </pic:nvPicPr>
                  <pic:blipFill>
                    <a:blip r:embed="rId26" cstate="print"/>
                    <a:srcRect/>
                    <a:stretch>
                      <a:fillRect/>
                    </a:stretch>
                  </pic:blipFill>
                  <pic:spPr bwMode="auto">
                    <a:xfrm>
                      <a:off x="0" y="0"/>
                      <a:ext cx="1723486" cy="1500997"/>
                    </a:xfrm>
                    <a:prstGeom prst="rect">
                      <a:avLst/>
                    </a:prstGeom>
                    <a:noFill/>
                    <a:ln w="9525">
                      <a:noFill/>
                      <a:miter lim="800000"/>
                      <a:headEnd/>
                      <a:tailEnd/>
                    </a:ln>
                  </pic:spPr>
                </pic:pic>
              </a:graphicData>
            </a:graphic>
          </wp:anchor>
        </w:drawing>
      </w:r>
      <w:r w:rsidR="003C55ED">
        <w:rPr>
          <w:rFonts w:cs="Cambria"/>
          <w:noProof/>
          <w:color w:val="auto"/>
          <w:sz w:val="18"/>
          <w:szCs w:val="18"/>
          <w:lang w:eastAsia="de-DE"/>
        </w:rPr>
        <w:drawing>
          <wp:anchor distT="0" distB="0" distL="114300" distR="114300" simplePos="0" relativeHeight="251808768" behindDoc="0" locked="0" layoutInCell="1" allowOverlap="1">
            <wp:simplePos x="0" y="0"/>
            <wp:positionH relativeFrom="column">
              <wp:posOffset>-233764</wp:posOffset>
            </wp:positionH>
            <wp:positionV relativeFrom="paragraph">
              <wp:posOffset>1306</wp:posOffset>
            </wp:positionV>
            <wp:extent cx="4458060" cy="1500997"/>
            <wp:effectExtent l="19050" t="0" r="0" b="0"/>
            <wp:wrapNone/>
            <wp:docPr id="6" name="Bild 9" descr="C:\Users\noraa\Documents\SVP Chemie\Schwefel\lack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raa\Documents\SVP Chemie\Schwefel\lackmus.png"/>
                    <pic:cNvPicPr>
                      <a:picLocks noChangeAspect="1" noChangeArrowheads="1"/>
                    </pic:cNvPicPr>
                  </pic:nvPicPr>
                  <pic:blipFill>
                    <a:blip r:embed="rId27" cstate="print"/>
                    <a:srcRect/>
                    <a:stretch>
                      <a:fillRect/>
                    </a:stretch>
                  </pic:blipFill>
                  <pic:spPr bwMode="auto">
                    <a:xfrm>
                      <a:off x="0" y="0"/>
                      <a:ext cx="4458060" cy="1500997"/>
                    </a:xfrm>
                    <a:prstGeom prst="rect">
                      <a:avLst/>
                    </a:prstGeom>
                    <a:noFill/>
                    <a:ln w="9525">
                      <a:noFill/>
                      <a:miter lim="800000"/>
                      <a:headEnd/>
                      <a:tailEnd/>
                    </a:ln>
                  </pic:spPr>
                </pic:pic>
              </a:graphicData>
            </a:graphic>
          </wp:anchor>
        </w:drawing>
      </w: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4C1548" w:rsidRDefault="004C1548" w:rsidP="001D0B8F">
      <w:pPr>
        <w:autoSpaceDE w:val="0"/>
        <w:autoSpaceDN w:val="0"/>
        <w:adjustRightInd w:val="0"/>
        <w:spacing w:line="240" w:lineRule="auto"/>
        <w:jc w:val="left"/>
        <w:rPr>
          <w:rFonts w:cs="Cambria"/>
          <w:color w:val="auto"/>
          <w:sz w:val="18"/>
          <w:szCs w:val="18"/>
        </w:rPr>
      </w:pPr>
    </w:p>
    <w:p w:rsidR="001D0B8F" w:rsidRDefault="001D0B8F" w:rsidP="001D0B8F">
      <w:pPr>
        <w:autoSpaceDE w:val="0"/>
        <w:autoSpaceDN w:val="0"/>
        <w:adjustRightInd w:val="0"/>
        <w:spacing w:line="240" w:lineRule="auto"/>
        <w:jc w:val="left"/>
        <w:rPr>
          <w:rFonts w:cs="Cambria"/>
          <w:color w:val="auto"/>
          <w:sz w:val="18"/>
          <w:szCs w:val="18"/>
        </w:rPr>
      </w:pPr>
      <w:r>
        <w:rPr>
          <w:rFonts w:cs="Cambria"/>
          <w:color w:val="auto"/>
          <w:sz w:val="18"/>
          <w:szCs w:val="18"/>
        </w:rPr>
        <w:t xml:space="preserve">Abb. 3 -  Die Änderung des Indikators und die pH-Wert Überprüfung. </w:t>
      </w:r>
    </w:p>
    <w:p w:rsidR="001D0B8F" w:rsidRDefault="001D0B8F" w:rsidP="001D0B8F">
      <w:pPr>
        <w:tabs>
          <w:tab w:val="left" w:pos="1701"/>
          <w:tab w:val="left" w:pos="1985"/>
        </w:tabs>
        <w:autoSpaceDE w:val="0"/>
        <w:autoSpaceDN w:val="0"/>
        <w:adjustRightInd w:val="0"/>
        <w:ind w:left="1980" w:hanging="1980"/>
        <w:rPr>
          <w:rFonts w:cs="Cambria"/>
          <w:color w:val="1D1B11"/>
        </w:rPr>
      </w:pPr>
      <w:r>
        <w:rPr>
          <w:rFonts w:cs="Cambria"/>
          <w:color w:val="1D1B11"/>
        </w:rPr>
        <w:t>Deutung:</w:t>
      </w:r>
      <w:r>
        <w:rPr>
          <w:rFonts w:cs="Cambria"/>
          <w:color w:val="1D1B11"/>
        </w:rPr>
        <w:tab/>
      </w:r>
      <w:r>
        <w:rPr>
          <w:rFonts w:cs="Cambria"/>
          <w:color w:val="1D1B11"/>
        </w:rPr>
        <w:tab/>
      </w:r>
      <w:r>
        <w:rPr>
          <w:rFonts w:cs="Cambria"/>
          <w:color w:val="1D1B11"/>
        </w:rPr>
        <w:tab/>
        <w:t xml:space="preserve">Das Pyrit wurde zu Eisenoxid oxidiert. Das Schwefeldioxid wurde zu </w:t>
      </w:r>
      <w:proofErr w:type="spellStart"/>
      <w:r>
        <w:rPr>
          <w:rFonts w:cs="Cambria"/>
          <w:color w:val="1D1B11"/>
        </w:rPr>
        <w:t>Schwefeltrioxid</w:t>
      </w:r>
      <w:proofErr w:type="spellEnd"/>
      <w:r>
        <w:rPr>
          <w:rFonts w:cs="Cambria"/>
          <w:color w:val="1D1B11"/>
        </w:rPr>
        <w:t xml:space="preserve"> oxidiert. In Wasser reagiert das </w:t>
      </w:r>
      <w:proofErr w:type="spellStart"/>
      <w:r>
        <w:rPr>
          <w:rFonts w:cs="Cambria"/>
          <w:color w:val="1D1B11"/>
        </w:rPr>
        <w:t>Schwefeltrioxid</w:t>
      </w:r>
      <w:proofErr w:type="spellEnd"/>
      <w:r>
        <w:rPr>
          <w:rFonts w:cs="Cambria"/>
          <w:color w:val="1D1B11"/>
        </w:rPr>
        <w:t xml:space="preserve"> in Wasser zu Schwefelsäure.</w:t>
      </w:r>
    </w:p>
    <w:p w:rsidR="001D0B8F" w:rsidRDefault="001D0B8F" w:rsidP="001D0B8F">
      <w:pPr>
        <w:tabs>
          <w:tab w:val="left" w:pos="1701"/>
          <w:tab w:val="left" w:pos="1985"/>
        </w:tabs>
        <w:autoSpaceDE w:val="0"/>
        <w:autoSpaceDN w:val="0"/>
        <w:adjustRightInd w:val="0"/>
        <w:ind w:left="1695" w:hanging="1695"/>
        <w:rPr>
          <w:rFonts w:cs="Cambria"/>
          <w:color w:val="1D1B11"/>
          <w:vertAlign w:val="subscript"/>
        </w:rPr>
      </w:pPr>
      <w:r>
        <w:rPr>
          <w:rFonts w:cs="Cambria"/>
          <w:color w:val="1D1B11"/>
        </w:rPr>
        <w:tab/>
      </w:r>
      <w:r w:rsidR="001D2F51">
        <w:rPr>
          <w:rFonts w:cs="Cambria"/>
          <w:color w:val="1D1B11"/>
        </w:rPr>
        <w:tab/>
      </w:r>
      <w:r w:rsidR="001D2F51">
        <w:rPr>
          <w:rFonts w:cs="Cambria"/>
          <w:color w:val="1D1B11"/>
        </w:rPr>
        <w:tab/>
      </w:r>
      <w:r>
        <w:rPr>
          <w:rFonts w:cs="Cambria"/>
          <w:color w:val="1D1B11"/>
        </w:rPr>
        <w:t>4 FeS</w:t>
      </w:r>
      <w:r>
        <w:rPr>
          <w:rFonts w:cs="Cambria"/>
          <w:color w:val="1D1B11"/>
          <w:vertAlign w:val="subscript"/>
        </w:rPr>
        <w:t>2(s)</w:t>
      </w:r>
      <w:r>
        <w:rPr>
          <w:rFonts w:cs="Cambria"/>
          <w:color w:val="1D1B11"/>
        </w:rPr>
        <w:t xml:space="preserve"> + 11 O</w:t>
      </w:r>
      <w:r>
        <w:rPr>
          <w:rFonts w:cs="Cambria"/>
          <w:color w:val="1D1B11"/>
          <w:vertAlign w:val="subscript"/>
        </w:rPr>
        <w:t>2(g)</w:t>
      </w:r>
      <w:r>
        <w:rPr>
          <w:rFonts w:cs="Cambria"/>
          <w:color w:val="1D1B11"/>
        </w:rPr>
        <w:t xml:space="preserve">  </w:t>
      </w:r>
      <w:r w:rsidR="00A6563D" w:rsidRPr="00A6563D">
        <w:rPr>
          <w:rFonts w:cs="Cambria"/>
          <w:color w:val="1D1B11"/>
        </w:rPr>
        <w:sym w:font="Wingdings" w:char="F0E0"/>
      </w:r>
      <w:r w:rsidR="00A6563D">
        <w:rPr>
          <w:rFonts w:cs="Cambria"/>
          <w:color w:val="1D1B11"/>
        </w:rPr>
        <w:t xml:space="preserve"> </w:t>
      </w:r>
      <w:r>
        <w:rPr>
          <w:rFonts w:cs="Cambria"/>
          <w:color w:val="1D1B11"/>
        </w:rPr>
        <w:t>2 Fe</w:t>
      </w:r>
      <w:r>
        <w:rPr>
          <w:rFonts w:cs="Cambria"/>
          <w:color w:val="1D1B11"/>
          <w:vertAlign w:val="subscript"/>
        </w:rPr>
        <w:t>2</w:t>
      </w:r>
      <w:r>
        <w:rPr>
          <w:rFonts w:cs="Cambria"/>
          <w:color w:val="1D1B11"/>
        </w:rPr>
        <w:t>O</w:t>
      </w:r>
      <w:r>
        <w:rPr>
          <w:rFonts w:cs="Cambria"/>
          <w:color w:val="1D1B11"/>
          <w:vertAlign w:val="subscript"/>
        </w:rPr>
        <w:t>3(g)</w:t>
      </w:r>
      <w:r>
        <w:rPr>
          <w:rFonts w:cs="Cambria"/>
          <w:color w:val="1D1B11"/>
        </w:rPr>
        <w:t xml:space="preserve">  + 8 SO</w:t>
      </w:r>
      <w:r>
        <w:rPr>
          <w:rFonts w:cs="Cambria"/>
          <w:color w:val="1D1B11"/>
          <w:vertAlign w:val="subscript"/>
        </w:rPr>
        <w:t>2(g)</w:t>
      </w:r>
    </w:p>
    <w:p w:rsidR="001D0B8F" w:rsidRDefault="001D0B8F" w:rsidP="001D0B8F">
      <w:pPr>
        <w:tabs>
          <w:tab w:val="left" w:pos="1701"/>
          <w:tab w:val="left" w:pos="1985"/>
        </w:tabs>
        <w:autoSpaceDE w:val="0"/>
        <w:autoSpaceDN w:val="0"/>
        <w:adjustRightInd w:val="0"/>
        <w:ind w:left="1980" w:hanging="1980"/>
        <w:rPr>
          <w:rFonts w:cs="Cambria"/>
          <w:color w:val="1D1B11"/>
          <w:vertAlign w:val="subscript"/>
        </w:rPr>
      </w:pPr>
      <w:r>
        <w:rPr>
          <w:rFonts w:cs="Cambria"/>
          <w:color w:val="1D1B11"/>
        </w:rPr>
        <w:tab/>
      </w:r>
      <w:r w:rsidR="001D2F51">
        <w:rPr>
          <w:rFonts w:cs="Cambria"/>
          <w:color w:val="1D1B11"/>
        </w:rPr>
        <w:tab/>
      </w:r>
      <w:r>
        <w:rPr>
          <w:rFonts w:cs="Cambria"/>
          <w:color w:val="1D1B11"/>
        </w:rPr>
        <w:t>2 SO</w:t>
      </w:r>
      <w:r>
        <w:rPr>
          <w:rFonts w:cs="Cambria"/>
          <w:color w:val="1D1B11"/>
          <w:vertAlign w:val="subscript"/>
        </w:rPr>
        <w:t>2(g)</w:t>
      </w:r>
      <w:r>
        <w:rPr>
          <w:rFonts w:cs="Cambria"/>
          <w:color w:val="1D1B11"/>
        </w:rPr>
        <w:t xml:space="preserve"> + O</w:t>
      </w:r>
      <w:r>
        <w:rPr>
          <w:rFonts w:cs="Cambria"/>
          <w:color w:val="1D1B11"/>
          <w:vertAlign w:val="subscript"/>
        </w:rPr>
        <w:t>2(g)</w:t>
      </w:r>
      <w:r>
        <w:rPr>
          <w:rFonts w:cs="Cambria"/>
          <w:color w:val="1D1B11"/>
        </w:rPr>
        <w:t xml:space="preserve">  </w:t>
      </w:r>
      <w:r w:rsidR="00A6563D" w:rsidRPr="00A6563D">
        <w:rPr>
          <w:rFonts w:cs="Cambria"/>
          <w:color w:val="1D1B11"/>
        </w:rPr>
        <w:sym w:font="Wingdings" w:char="F0E0"/>
      </w:r>
      <w:r w:rsidR="00A6563D">
        <w:rPr>
          <w:rFonts w:cs="Cambria"/>
          <w:color w:val="1D1B11"/>
        </w:rPr>
        <w:t xml:space="preserve"> </w:t>
      </w:r>
      <w:r>
        <w:rPr>
          <w:rFonts w:cs="Cambria"/>
          <w:color w:val="1D1B11"/>
        </w:rPr>
        <w:t>2 SO</w:t>
      </w:r>
      <w:r>
        <w:rPr>
          <w:rFonts w:cs="Cambria"/>
          <w:color w:val="1D1B11"/>
          <w:vertAlign w:val="subscript"/>
        </w:rPr>
        <w:t>3(g)</w:t>
      </w:r>
    </w:p>
    <w:p w:rsidR="001D0B8F" w:rsidRDefault="001D0B8F" w:rsidP="001D0B8F">
      <w:pPr>
        <w:tabs>
          <w:tab w:val="left" w:pos="1701"/>
          <w:tab w:val="left" w:pos="1985"/>
        </w:tabs>
        <w:autoSpaceDE w:val="0"/>
        <w:autoSpaceDN w:val="0"/>
        <w:adjustRightInd w:val="0"/>
        <w:ind w:left="1980" w:hanging="1980"/>
        <w:rPr>
          <w:rFonts w:cs="Cambria"/>
          <w:color w:val="1D1B11"/>
          <w:vertAlign w:val="subscript"/>
        </w:rPr>
      </w:pPr>
      <w:r>
        <w:rPr>
          <w:rFonts w:cs="Cambria"/>
          <w:color w:val="1D1B11"/>
        </w:rPr>
        <w:tab/>
      </w:r>
      <w:r w:rsidR="001D2F51">
        <w:rPr>
          <w:rFonts w:cs="Cambria"/>
          <w:color w:val="1D1B11"/>
        </w:rPr>
        <w:tab/>
      </w:r>
      <w:r>
        <w:rPr>
          <w:rFonts w:cs="Cambria"/>
          <w:color w:val="1D1B11"/>
        </w:rPr>
        <w:t>SO</w:t>
      </w:r>
      <w:r>
        <w:rPr>
          <w:rFonts w:cs="Cambria"/>
          <w:color w:val="1D1B11"/>
          <w:vertAlign w:val="subscript"/>
        </w:rPr>
        <w:t>3(g)</w:t>
      </w:r>
      <w:r>
        <w:rPr>
          <w:rFonts w:cs="Cambria"/>
          <w:color w:val="1D1B11"/>
        </w:rPr>
        <w:t xml:space="preserve"> + H</w:t>
      </w:r>
      <w:r>
        <w:rPr>
          <w:rFonts w:cs="Cambria"/>
          <w:color w:val="1D1B11"/>
          <w:vertAlign w:val="subscript"/>
        </w:rPr>
        <w:t>2</w:t>
      </w:r>
      <w:r>
        <w:rPr>
          <w:rFonts w:cs="Cambria"/>
          <w:color w:val="1D1B11"/>
        </w:rPr>
        <w:t>O</w:t>
      </w:r>
      <w:r>
        <w:rPr>
          <w:rFonts w:cs="Cambria"/>
          <w:color w:val="1D1B11"/>
          <w:vertAlign w:val="subscript"/>
        </w:rPr>
        <w:t>(l)</w:t>
      </w:r>
      <w:r>
        <w:rPr>
          <w:rFonts w:cs="Cambria"/>
          <w:color w:val="1D1B11"/>
        </w:rPr>
        <w:t xml:space="preserve">  </w:t>
      </w:r>
      <w:r w:rsidR="004021CD" w:rsidRPr="004021CD">
        <w:rPr>
          <w:rFonts w:cs="Cambria"/>
          <w:color w:val="1D1B11"/>
        </w:rPr>
        <w:sym w:font="Wingdings" w:char="F0E0"/>
      </w:r>
      <w:r w:rsidR="004021CD">
        <w:rPr>
          <w:rFonts w:cs="Cambria"/>
          <w:color w:val="1D1B11"/>
        </w:rPr>
        <w:t xml:space="preserve"> </w:t>
      </w:r>
      <w:r>
        <w:rPr>
          <w:rFonts w:cs="Cambria"/>
          <w:color w:val="1D1B11"/>
        </w:rPr>
        <w:t>2 H</w:t>
      </w:r>
      <w:r>
        <w:rPr>
          <w:rFonts w:cs="Cambria"/>
          <w:color w:val="1D1B11"/>
          <w:vertAlign w:val="superscript"/>
        </w:rPr>
        <w:t>+</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 SO</w:t>
      </w:r>
      <w:r>
        <w:rPr>
          <w:rFonts w:cs="Cambria"/>
          <w:color w:val="1D1B11"/>
          <w:vertAlign w:val="subscript"/>
        </w:rPr>
        <w:t>4</w:t>
      </w:r>
      <w:r>
        <w:rPr>
          <w:rFonts w:cs="Cambria"/>
          <w:color w:val="1D1B11"/>
          <w:vertAlign w:val="superscript"/>
        </w:rPr>
        <w:t>2-</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p>
    <w:p w:rsidR="001D0B8F" w:rsidRDefault="001D0B8F" w:rsidP="001D0B8F">
      <w:pPr>
        <w:tabs>
          <w:tab w:val="left" w:pos="1701"/>
          <w:tab w:val="left" w:pos="1985"/>
        </w:tabs>
        <w:autoSpaceDE w:val="0"/>
        <w:autoSpaceDN w:val="0"/>
        <w:adjustRightInd w:val="0"/>
        <w:ind w:left="1979" w:hanging="1979"/>
        <w:rPr>
          <w:rFonts w:cs="Cambria"/>
          <w:color w:val="1D1B11"/>
        </w:rPr>
      </w:pPr>
      <w:r>
        <w:rPr>
          <w:rFonts w:cs="Cambria"/>
          <w:color w:val="1D1B11"/>
        </w:rPr>
        <w:t>Literatur:</w:t>
      </w:r>
      <w:r>
        <w:rPr>
          <w:rFonts w:cs="Cambria"/>
          <w:color w:val="1D1B11"/>
        </w:rPr>
        <w:tab/>
      </w:r>
      <w:r>
        <w:rPr>
          <w:rFonts w:cs="Cambria"/>
          <w:color w:val="1D1B11"/>
        </w:rPr>
        <w:tab/>
        <w:t xml:space="preserve">K. Häusler, H. </w:t>
      </w:r>
      <w:proofErr w:type="spellStart"/>
      <w:r>
        <w:rPr>
          <w:rFonts w:cs="Cambria"/>
          <w:color w:val="1D1B11"/>
        </w:rPr>
        <w:t>Rampf</w:t>
      </w:r>
      <w:proofErr w:type="spellEnd"/>
      <w:r>
        <w:rPr>
          <w:rFonts w:cs="Cambria"/>
          <w:color w:val="1D1B11"/>
        </w:rPr>
        <w:t xml:space="preserve">, R. Reichelt, Experimente für den Chemieunterricht mit einer Einführung in die Labortechnik, </w:t>
      </w:r>
      <w:proofErr w:type="spellStart"/>
      <w:r>
        <w:rPr>
          <w:rFonts w:cs="Cambria"/>
          <w:color w:val="1D1B11"/>
        </w:rPr>
        <w:t>Oldenbourg</w:t>
      </w:r>
      <w:proofErr w:type="spellEnd"/>
      <w:r>
        <w:rPr>
          <w:rFonts w:cs="Cambria"/>
          <w:color w:val="1D1B11"/>
        </w:rPr>
        <w:t>, 2. Auflage 1995, Druck 2013, S. 156-157.</w:t>
      </w:r>
    </w:p>
    <w:p w:rsidR="001D0B8F" w:rsidRDefault="001D0B8F" w:rsidP="001D0B8F">
      <w:pPr>
        <w:tabs>
          <w:tab w:val="left" w:pos="1701"/>
          <w:tab w:val="left" w:pos="1985"/>
        </w:tabs>
        <w:autoSpaceDE w:val="0"/>
        <w:autoSpaceDN w:val="0"/>
        <w:adjustRightInd w:val="0"/>
        <w:ind w:left="1980" w:hanging="1980"/>
        <w:rPr>
          <w:rFonts w:cs="Cambria"/>
          <w:color w:val="1D1B11"/>
        </w:rPr>
      </w:pPr>
      <w:r>
        <w:rPr>
          <w:rFonts w:cs="Cambria"/>
          <w:color w:val="1D1B11"/>
        </w:rPr>
        <w:t xml:space="preserve">Entsorgung: </w:t>
      </w:r>
      <w:r>
        <w:rPr>
          <w:rFonts w:cs="Cambria"/>
          <w:color w:val="1D1B11"/>
        </w:rPr>
        <w:tab/>
      </w:r>
      <w:r>
        <w:rPr>
          <w:rFonts w:cs="Cambria"/>
          <w:color w:val="1D1B11"/>
        </w:rPr>
        <w:tab/>
        <w:t xml:space="preserve">Das überschüssige Gas in den Abzug leiten. Die Lösung wird im Säure-Base Behälter entsorgt. Der Katalysator kann wieder verwendet werden. Das Eisenoxid wird im Schwermetallbehälter entsorgt. </w:t>
      </w:r>
    </w:p>
    <w:p w:rsidR="00D34A6E" w:rsidRPr="001D0B8F" w:rsidRDefault="00A96AEC" w:rsidP="001D0B8F">
      <w:pPr>
        <w:tabs>
          <w:tab w:val="left" w:pos="1701"/>
          <w:tab w:val="left" w:pos="1985"/>
        </w:tabs>
        <w:ind w:left="1980" w:hanging="1980"/>
      </w:pPr>
      <w:r>
        <w:pict>
          <v:shape id="_x0000_s1182" type="#_x0000_t202" style="width:462.45pt;height:244.7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2">
              <w:txbxContent>
                <w:p w:rsidR="008604CE" w:rsidRDefault="008604CE" w:rsidP="001D0B8F">
                  <w:pPr>
                    <w:tabs>
                      <w:tab w:val="left" w:pos="1701"/>
                      <w:tab w:val="left" w:pos="1985"/>
                    </w:tabs>
                    <w:autoSpaceDE w:val="0"/>
                    <w:autoSpaceDN w:val="0"/>
                    <w:adjustRightInd w:val="0"/>
                    <w:rPr>
                      <w:rFonts w:cs="Cambria"/>
                      <w:color w:val="1F497D"/>
                    </w:rPr>
                  </w:pPr>
                  <w:r>
                    <w:rPr>
                      <w:rFonts w:cs="Cambria"/>
                      <w:color w:val="1F497D"/>
                    </w:rPr>
                    <w:t xml:space="preserve">Alternativ können auch </w:t>
                  </w:r>
                  <w:proofErr w:type="spellStart"/>
                  <w:r>
                    <w:rPr>
                      <w:rFonts w:cs="Cambria"/>
                      <w:color w:val="1F497D"/>
                    </w:rPr>
                    <w:t>Sulfationen</w:t>
                  </w:r>
                  <w:proofErr w:type="spellEnd"/>
                  <w:r>
                    <w:rPr>
                      <w:rFonts w:cs="Cambria"/>
                      <w:color w:val="1F497D"/>
                    </w:rPr>
                    <w:t xml:space="preserve"> nachgewiesen werden, über Barium nach Ansäuern mit HCl. Der Nachweis von Säure hat erst funktioniert, als Luft nach der Reaktion durch die Apparatur gepustet wurde. Vielleicht sollte bei der Reaktion Luft oder Sauerstoff durch die Apparatur geleitet werden, oder an der zweiten Waschflasche eine Wasserstrahlpumpe angeschlossen werden, wenn das Pyrit erhitzt wird. </w:t>
                  </w:r>
                </w:p>
                <w:p w:rsidR="008604CE" w:rsidRDefault="008604CE" w:rsidP="001D0B8F">
                  <w:pPr>
                    <w:tabs>
                      <w:tab w:val="left" w:pos="1701"/>
                      <w:tab w:val="left" w:pos="1985"/>
                    </w:tabs>
                    <w:autoSpaceDE w:val="0"/>
                    <w:autoSpaceDN w:val="0"/>
                    <w:adjustRightInd w:val="0"/>
                    <w:rPr>
                      <w:rFonts w:cs="Cambria"/>
                      <w:color w:val="1F497D"/>
                    </w:rPr>
                  </w:pPr>
                  <w:r>
                    <w:rPr>
                      <w:rFonts w:cs="Cambria"/>
                      <w:color w:val="1F497D"/>
                    </w:rPr>
                    <w:t xml:space="preserve">Der Katalysator ist recht teuer, vielleicht funktioniert es auch mit Eisenwolle. </w:t>
                  </w:r>
                </w:p>
                <w:p w:rsidR="008604CE" w:rsidRDefault="008604CE" w:rsidP="001D0B8F">
                  <w:pPr>
                    <w:tabs>
                      <w:tab w:val="left" w:pos="1701"/>
                      <w:tab w:val="left" w:pos="1985"/>
                    </w:tabs>
                    <w:autoSpaceDE w:val="0"/>
                    <w:autoSpaceDN w:val="0"/>
                    <w:adjustRightInd w:val="0"/>
                    <w:rPr>
                      <w:rFonts w:cs="Cambria"/>
                      <w:color w:val="1F497D"/>
                    </w:rPr>
                  </w:pPr>
                  <w:r>
                    <w:rPr>
                      <w:rFonts w:cs="Cambria"/>
                      <w:color w:val="1F497D"/>
                    </w:rPr>
                    <w:t xml:space="preserve">Der Versuch kann auch in der Einheit des chemischen Gleichgewichts wieder aufgegriffen werden, da die Oxidation von Schwefeldioxid zu </w:t>
                  </w:r>
                  <w:proofErr w:type="spellStart"/>
                  <w:r>
                    <w:rPr>
                      <w:rFonts w:cs="Cambria"/>
                      <w:color w:val="1F497D"/>
                    </w:rPr>
                    <w:t>Schwefeltrioxid</w:t>
                  </w:r>
                  <w:proofErr w:type="spellEnd"/>
                  <w:r>
                    <w:rPr>
                      <w:rFonts w:cs="Cambria"/>
                      <w:color w:val="1F497D"/>
                    </w:rPr>
                    <w:t xml:space="preserve"> exotherm ist und somit geringe Temperaturen die Reaktion beschleunigen. Da für die Reaktion zu Schwefeldioxid eine hohe Temperatur nötig ist, wird ein Katalysator eingesetzt, um die Reaktion zu </w:t>
                  </w:r>
                  <w:proofErr w:type="spellStart"/>
                  <w:r>
                    <w:rPr>
                      <w:rFonts w:cs="Cambria"/>
                      <w:color w:val="1F497D"/>
                    </w:rPr>
                    <w:t>Schwefeltrioxid</w:t>
                  </w:r>
                  <w:proofErr w:type="spellEnd"/>
                  <w:r>
                    <w:rPr>
                      <w:rFonts w:cs="Cambria"/>
                      <w:color w:val="1F497D"/>
                    </w:rPr>
                    <w:t xml:space="preserve"> zu erhöhen. </w:t>
                  </w:r>
                </w:p>
                <w:p w:rsidR="008604CE" w:rsidRPr="001D0B8F" w:rsidRDefault="008604CE" w:rsidP="001D0B8F"/>
              </w:txbxContent>
            </v:textbox>
            <w10:wrap type="none"/>
            <w10:anchorlock/>
          </v:shape>
        </w:pict>
      </w:r>
    </w:p>
    <w:p w:rsidR="00D34A6E" w:rsidRDefault="00A96AEC" w:rsidP="00D34A6E">
      <w:pPr>
        <w:pStyle w:val="berschrift2"/>
        <w:numPr>
          <w:ilvl w:val="1"/>
          <w:numId w:val="21"/>
        </w:numPr>
        <w:rPr>
          <w:rFonts w:cs="Cambria"/>
          <w:bCs w:val="0"/>
          <w:color w:val="1D1B11"/>
        </w:rPr>
      </w:pPr>
      <w:r>
        <w:rPr>
          <w:noProof/>
          <w:lang w:eastAsia="de-DE"/>
        </w:rPr>
        <w:pict>
          <v:shape id="_x0000_s1161" type="#_x0000_t202" style="position:absolute;left:0;text-align:left;margin-left:-.05pt;margin-top:32.2pt;width:462.45pt;height:86.5pt;z-index:251790336;mso-width-relative:margin;mso-height-relative:margin" fillcolor="white [3201]" strokecolor="#4bacc6 [3208]" strokeweight="1pt">
            <v:stroke dashstyle="dash"/>
            <v:shadow color="#868686"/>
            <v:textbox style="mso-next-textbox:#_x0000_s1161">
              <w:txbxContent>
                <w:p w:rsidR="008604CE" w:rsidRPr="001D0B8F" w:rsidRDefault="008604CE" w:rsidP="001D0B8F">
                  <w:r w:rsidRPr="001D0B8F">
                    <w:rPr>
                      <w:rFonts w:cs="Cambria"/>
                      <w:bCs/>
                      <w:color w:val="1F497D"/>
                    </w:rPr>
                    <w:t>Da giftiges Schwefeldioxid entsteht, sollte der Versuc</w:t>
                  </w:r>
                  <w:r>
                    <w:rPr>
                      <w:rFonts w:cs="Cambria"/>
                      <w:bCs/>
                      <w:color w:val="1F497D"/>
                    </w:rPr>
                    <w:t>h besser unter dem Abzug durchgeführt</w:t>
                  </w:r>
                  <w:r w:rsidRPr="001D0B8F">
                    <w:rPr>
                      <w:rFonts w:cs="Cambria"/>
                      <w:bCs/>
                      <w:color w:val="1F497D"/>
                    </w:rPr>
                    <w:t xml:space="preserve"> werden. Es</w:t>
                  </w:r>
                  <w:r>
                    <w:rPr>
                      <w:rFonts w:cs="Cambria"/>
                      <w:bCs/>
                      <w:color w:val="1F497D"/>
                    </w:rPr>
                    <w:t xml:space="preserve"> we</w:t>
                  </w:r>
                  <w:r w:rsidRPr="001D0B8F">
                    <w:rPr>
                      <w:rFonts w:cs="Cambria"/>
                      <w:bCs/>
                      <w:color w:val="1F497D"/>
                    </w:rPr>
                    <w:t>rd</w:t>
                  </w:r>
                  <w:r>
                    <w:rPr>
                      <w:rFonts w:cs="Cambria"/>
                      <w:bCs/>
                      <w:color w:val="1F497D"/>
                    </w:rPr>
                    <w:t>en</w:t>
                  </w:r>
                  <w:r w:rsidRPr="001D0B8F">
                    <w:rPr>
                      <w:rFonts w:cs="Cambria"/>
                      <w:bCs/>
                      <w:color w:val="1F497D"/>
                    </w:rPr>
                    <w:t xml:space="preserve"> ein Overheadprojektor und ein Laser benötigt. Redoxreaktionen müssen bereits bekannt sein. </w:t>
                  </w:r>
                  <w:r>
                    <w:rPr>
                      <w:rFonts w:cs="Cambria"/>
                      <w:bCs/>
                      <w:color w:val="1F497D"/>
                    </w:rPr>
                    <w:t>Der Versuch hat das Lernziel, eine</w:t>
                  </w:r>
                  <w:r w:rsidRPr="001D0B8F">
                    <w:rPr>
                      <w:rFonts w:cs="Cambria"/>
                      <w:bCs/>
                      <w:color w:val="1F497D"/>
                    </w:rPr>
                    <w:t xml:space="preserve"> </w:t>
                  </w:r>
                  <w:r>
                    <w:rPr>
                      <w:rFonts w:cs="Cambria"/>
                      <w:bCs/>
                      <w:color w:val="1F497D"/>
                    </w:rPr>
                    <w:t xml:space="preserve">Charakterisierung des Schwefels vorzunehmen: Schwefel löst sich nicht in Wasser und Schwefel kann kolloidal ausfallen. </w:t>
                  </w:r>
                </w:p>
              </w:txbxContent>
            </v:textbox>
            <w10:wrap type="square"/>
          </v:shape>
        </w:pict>
      </w:r>
      <w:bookmarkStart w:id="5" w:name="_Toc396910937"/>
      <w:r w:rsidR="004021CD">
        <w:rPr>
          <w:rFonts w:cs="Cambria"/>
          <w:bCs w:val="0"/>
          <w:color w:val="1D1B11"/>
        </w:rPr>
        <w:t xml:space="preserve">V 3 – Sonnenuntergang: </w:t>
      </w:r>
      <w:r w:rsidR="001D2F51">
        <w:rPr>
          <w:rFonts w:cs="Cambria"/>
          <w:bCs w:val="0"/>
          <w:color w:val="1D1B11"/>
        </w:rPr>
        <w:t>Schwefel auf der</w:t>
      </w:r>
      <w:r w:rsidR="001D0B8F" w:rsidRPr="001D0B8F">
        <w:rPr>
          <w:rFonts w:cs="Cambria"/>
          <w:bCs w:val="0"/>
          <w:color w:val="1D1B11"/>
        </w:rPr>
        <w:t xml:space="preserve"> Nano</w:t>
      </w:r>
      <w:r w:rsidR="001D2F51">
        <w:rPr>
          <w:rFonts w:cs="Cambria"/>
          <w:bCs w:val="0"/>
          <w:color w:val="1D1B11"/>
        </w:rPr>
        <w:t>skala</w:t>
      </w:r>
      <w:bookmarkEnd w:id="5"/>
    </w:p>
    <w:p w:rsidR="001D0B8F" w:rsidRPr="001D0B8F" w:rsidRDefault="001D0B8F" w:rsidP="001D0B8F"/>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34A6E" w:rsidRPr="009C5E28" w:rsidTr="00D37E43">
        <w:tc>
          <w:tcPr>
            <w:tcW w:w="9322" w:type="dxa"/>
            <w:gridSpan w:val="9"/>
            <w:shd w:val="clear" w:color="auto" w:fill="4F81BD"/>
            <w:vAlign w:val="center"/>
          </w:tcPr>
          <w:p w:rsidR="00D34A6E" w:rsidRPr="009C5E28" w:rsidRDefault="00D34A6E" w:rsidP="00D37E43">
            <w:pPr>
              <w:spacing w:after="0"/>
              <w:jc w:val="center"/>
              <w:rPr>
                <w:b/>
                <w:bCs/>
              </w:rPr>
            </w:pPr>
            <w:r w:rsidRPr="009C5E28">
              <w:rPr>
                <w:b/>
                <w:bCs/>
              </w:rPr>
              <w:t>Gefahrenstoffe</w:t>
            </w:r>
          </w:p>
        </w:tc>
      </w:tr>
      <w:tr w:rsidR="00D34A6E"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34A6E" w:rsidRDefault="00686BA4" w:rsidP="00D37E43">
            <w:pPr>
              <w:autoSpaceDE w:val="0"/>
              <w:autoSpaceDN w:val="0"/>
              <w:adjustRightInd w:val="0"/>
              <w:spacing w:after="0" w:line="276" w:lineRule="auto"/>
              <w:jc w:val="center"/>
              <w:rPr>
                <w:rFonts w:ascii="Calibri" w:hAnsi="Calibri" w:cs="Calibri"/>
                <w:color w:val="auto"/>
              </w:rPr>
            </w:pPr>
            <w:r>
              <w:rPr>
                <w:rFonts w:cs="Cambria"/>
                <w:color w:val="1D1B11"/>
                <w:sz w:val="20"/>
                <w:szCs w:val="20"/>
              </w:rPr>
              <w:t>Salzsäure (5%ig)</w:t>
            </w:r>
          </w:p>
        </w:tc>
        <w:tc>
          <w:tcPr>
            <w:tcW w:w="3177" w:type="dxa"/>
            <w:gridSpan w:val="3"/>
            <w:tcBorders>
              <w:top w:val="single" w:sz="8" w:space="0" w:color="4F81BD"/>
              <w:bottom w:val="single" w:sz="8" w:space="0" w:color="4F81BD"/>
            </w:tcBorders>
            <w:shd w:val="clear" w:color="auto" w:fill="auto"/>
            <w:vAlign w:val="center"/>
          </w:tcPr>
          <w:p w:rsidR="00D34A6E" w:rsidRDefault="00686BA4" w:rsidP="00D37E43">
            <w:pPr>
              <w:autoSpaceDE w:val="0"/>
              <w:autoSpaceDN w:val="0"/>
              <w:adjustRightInd w:val="0"/>
              <w:spacing w:after="0"/>
              <w:jc w:val="center"/>
              <w:rPr>
                <w:rFonts w:ascii="Calibri" w:hAnsi="Calibri" w:cs="Calibri"/>
                <w:color w:val="auto"/>
              </w:rPr>
            </w:pPr>
            <w:r>
              <w:rPr>
                <w:rFonts w:cs="Cambria"/>
                <w:color w:val="1D1B11"/>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34A6E" w:rsidRDefault="00686BA4" w:rsidP="00686BA4">
            <w:pPr>
              <w:autoSpaceDE w:val="0"/>
              <w:autoSpaceDN w:val="0"/>
              <w:adjustRightInd w:val="0"/>
              <w:spacing w:after="0"/>
              <w:jc w:val="center"/>
              <w:rPr>
                <w:rFonts w:ascii="Calibri" w:hAnsi="Calibri" w:cs="Calibri"/>
                <w:color w:val="auto"/>
              </w:rPr>
            </w:pPr>
            <w:r>
              <w:rPr>
                <w:rFonts w:cs="Cambria"/>
                <w:color w:val="1D1B11"/>
                <w:sz w:val="20"/>
                <w:szCs w:val="20"/>
              </w:rPr>
              <w:t>-</w:t>
            </w:r>
          </w:p>
        </w:tc>
      </w:tr>
      <w:tr w:rsidR="00D34A6E" w:rsidRPr="009C5E28" w:rsidTr="00D37E43">
        <w:trPr>
          <w:trHeight w:val="434"/>
        </w:trPr>
        <w:tc>
          <w:tcPr>
            <w:tcW w:w="3027" w:type="dxa"/>
            <w:gridSpan w:val="3"/>
            <w:shd w:val="clear" w:color="auto" w:fill="auto"/>
            <w:vAlign w:val="center"/>
          </w:tcPr>
          <w:p w:rsidR="00D34A6E" w:rsidRDefault="00686BA4" w:rsidP="00D37E43">
            <w:pPr>
              <w:autoSpaceDE w:val="0"/>
              <w:autoSpaceDN w:val="0"/>
              <w:adjustRightInd w:val="0"/>
              <w:spacing w:after="0" w:line="276" w:lineRule="auto"/>
              <w:jc w:val="center"/>
              <w:rPr>
                <w:rFonts w:ascii="Calibri" w:hAnsi="Calibri" w:cs="Calibri"/>
                <w:color w:val="auto"/>
              </w:rPr>
            </w:pPr>
            <w:proofErr w:type="spellStart"/>
            <w:r>
              <w:rPr>
                <w:rFonts w:cs="Cambria"/>
                <w:color w:val="auto"/>
                <w:sz w:val="20"/>
                <w:szCs w:val="20"/>
              </w:rPr>
              <w:t>Natriumthiosulfatlösung</w:t>
            </w:r>
            <w:proofErr w:type="spellEnd"/>
            <w:r>
              <w:rPr>
                <w:rFonts w:cs="Cambria"/>
                <w:color w:val="auto"/>
                <w:sz w:val="20"/>
                <w:szCs w:val="20"/>
              </w:rPr>
              <w:t xml:space="preserve"> (2%ig)</w:t>
            </w:r>
          </w:p>
        </w:tc>
        <w:tc>
          <w:tcPr>
            <w:tcW w:w="3177" w:type="dxa"/>
            <w:gridSpan w:val="3"/>
            <w:shd w:val="clear" w:color="auto" w:fill="auto"/>
            <w:vAlign w:val="center"/>
          </w:tcPr>
          <w:p w:rsidR="00D34A6E" w:rsidRDefault="00D34A6E"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w:t>
            </w:r>
          </w:p>
        </w:tc>
        <w:tc>
          <w:tcPr>
            <w:tcW w:w="3118" w:type="dxa"/>
            <w:gridSpan w:val="3"/>
            <w:shd w:val="clear" w:color="auto" w:fill="auto"/>
            <w:vAlign w:val="center"/>
          </w:tcPr>
          <w:p w:rsidR="00D34A6E" w:rsidRDefault="00D34A6E"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w:t>
            </w:r>
          </w:p>
        </w:tc>
      </w:tr>
      <w:tr w:rsidR="00D34A6E" w:rsidRPr="009C5E28" w:rsidTr="00D37E43">
        <w:tc>
          <w:tcPr>
            <w:tcW w:w="1009" w:type="dxa"/>
            <w:tcBorders>
              <w:top w:val="single" w:sz="8" w:space="0" w:color="4F81BD"/>
              <w:left w:val="single" w:sz="8" w:space="0" w:color="4F81BD"/>
              <w:bottom w:val="single" w:sz="8" w:space="0" w:color="4F81BD"/>
            </w:tcBorders>
            <w:shd w:val="clear" w:color="auto" w:fill="auto"/>
            <w:vAlign w:val="center"/>
          </w:tcPr>
          <w:p w:rsidR="00D34A6E" w:rsidRPr="009C5E28" w:rsidRDefault="00686BA4" w:rsidP="00D37E43">
            <w:pPr>
              <w:spacing w:after="0"/>
              <w:jc w:val="center"/>
              <w:rPr>
                <w:b/>
                <w:bCs/>
              </w:rPr>
            </w:pPr>
            <w:r>
              <w:rPr>
                <w:rFonts w:ascii="Calibri" w:hAnsi="Calibri" w:cs="Calibri"/>
                <w:noProof/>
                <w:color w:val="auto"/>
                <w:lang w:eastAsia="de-DE"/>
              </w:rPr>
              <w:drawing>
                <wp:inline distT="0" distB="0" distL="0" distR="0">
                  <wp:extent cx="509270" cy="509270"/>
                  <wp:effectExtent l="19050" t="0" r="5080" b="0"/>
                  <wp:docPr id="612" name="Bild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09270" cy="509270"/>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4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4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45"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4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4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4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rFonts w:ascii="Calibri" w:hAnsi="Calibri" w:cs="Calibri"/>
                <w:noProof/>
                <w:color w:val="auto"/>
                <w:lang w:eastAsia="de-DE"/>
              </w:rPr>
              <w:drawing>
                <wp:inline distT="0" distB="0" distL="0" distR="0">
                  <wp:extent cx="500380" cy="500380"/>
                  <wp:effectExtent l="19050" t="0" r="0" b="0"/>
                  <wp:docPr id="49" name="Bild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9" cstate="print"/>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5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rsidR="001D0B8F" w:rsidRDefault="001D0B8F" w:rsidP="00686BA4">
      <w:pPr>
        <w:tabs>
          <w:tab w:val="left" w:pos="1701"/>
          <w:tab w:val="left" w:pos="1985"/>
        </w:tabs>
        <w:autoSpaceDE w:val="0"/>
        <w:autoSpaceDN w:val="0"/>
        <w:adjustRightInd w:val="0"/>
        <w:rPr>
          <w:rFonts w:cs="Cambria"/>
          <w:color w:val="1D1B11"/>
        </w:rPr>
      </w:pPr>
    </w:p>
    <w:p w:rsidR="00686BA4" w:rsidRDefault="00686BA4" w:rsidP="00686BA4">
      <w:pPr>
        <w:tabs>
          <w:tab w:val="left" w:pos="1701"/>
          <w:tab w:val="left" w:pos="1985"/>
        </w:tabs>
        <w:autoSpaceDE w:val="0"/>
        <w:autoSpaceDN w:val="0"/>
        <w:adjustRightInd w:val="0"/>
        <w:ind w:left="1980" w:hanging="1980"/>
        <w:rPr>
          <w:rFonts w:cs="Cambria"/>
          <w:color w:val="1D1B11"/>
        </w:rPr>
      </w:pPr>
      <w:r>
        <w:rPr>
          <w:rFonts w:cs="Cambria"/>
          <w:color w:val="1D1B11"/>
        </w:rPr>
        <w:t xml:space="preserve">Materialien: </w:t>
      </w:r>
      <w:r>
        <w:rPr>
          <w:rFonts w:cs="Cambria"/>
          <w:color w:val="1D1B11"/>
        </w:rPr>
        <w:tab/>
      </w:r>
      <w:r>
        <w:rPr>
          <w:rFonts w:cs="Cambria"/>
          <w:color w:val="1D1B11"/>
        </w:rPr>
        <w:tab/>
        <w:t xml:space="preserve">Stehrundkolben, Glasstab, Tropfpipette, Overheadprojektor, Laser </w:t>
      </w:r>
    </w:p>
    <w:p w:rsidR="00686BA4" w:rsidRDefault="00686BA4" w:rsidP="00686BA4">
      <w:pPr>
        <w:tabs>
          <w:tab w:val="left" w:pos="1701"/>
          <w:tab w:val="left" w:pos="1985"/>
        </w:tabs>
        <w:autoSpaceDE w:val="0"/>
        <w:autoSpaceDN w:val="0"/>
        <w:adjustRightInd w:val="0"/>
        <w:ind w:left="1980" w:hanging="1980"/>
        <w:rPr>
          <w:rFonts w:cs="Cambria"/>
          <w:color w:val="1D1B11"/>
        </w:rPr>
      </w:pPr>
      <w:r>
        <w:rPr>
          <w:rFonts w:cs="Cambria"/>
          <w:color w:val="1D1B11"/>
        </w:rPr>
        <w:t>Chemikalien:</w:t>
      </w:r>
      <w:r>
        <w:rPr>
          <w:rFonts w:cs="Cambria"/>
          <w:color w:val="1D1B11"/>
        </w:rPr>
        <w:tab/>
      </w:r>
      <w:r>
        <w:rPr>
          <w:rFonts w:cs="Cambria"/>
          <w:color w:val="1D1B11"/>
        </w:rPr>
        <w:tab/>
      </w:r>
      <w:proofErr w:type="spellStart"/>
      <w:r>
        <w:rPr>
          <w:rFonts w:cs="Cambria"/>
          <w:color w:val="1D1B11"/>
        </w:rPr>
        <w:t>Natriumthiosulfatlösung</w:t>
      </w:r>
      <w:proofErr w:type="spellEnd"/>
      <w:r>
        <w:rPr>
          <w:rFonts w:cs="Cambria"/>
          <w:color w:val="1D1B11"/>
        </w:rPr>
        <w:t>, Salzsäure</w:t>
      </w:r>
    </w:p>
    <w:p w:rsidR="00686BA4" w:rsidRDefault="00686BA4" w:rsidP="00686BA4">
      <w:pPr>
        <w:tabs>
          <w:tab w:val="left" w:pos="1701"/>
          <w:tab w:val="left" w:pos="1985"/>
        </w:tabs>
        <w:autoSpaceDE w:val="0"/>
        <w:autoSpaceDN w:val="0"/>
        <w:adjustRightInd w:val="0"/>
        <w:ind w:left="1980" w:hanging="1980"/>
        <w:rPr>
          <w:rFonts w:cs="Cambria"/>
          <w:color w:val="1D1B11"/>
        </w:rPr>
      </w:pPr>
      <w:r>
        <w:rPr>
          <w:rFonts w:cs="Cambria"/>
          <w:color w:val="1D1B11"/>
        </w:rPr>
        <w:t xml:space="preserve">Durchführung: </w:t>
      </w:r>
      <w:r>
        <w:rPr>
          <w:rFonts w:cs="Cambria"/>
          <w:color w:val="1D1B11"/>
        </w:rPr>
        <w:tab/>
      </w:r>
      <w:r>
        <w:rPr>
          <w:rFonts w:cs="Cambria"/>
          <w:color w:val="1D1B11"/>
        </w:rPr>
        <w:tab/>
        <w:t xml:space="preserve">Dieser Versuch sollte besser unter dem Abzug stattfinden. Ein Rundkolben wird  zur Hälfte mit </w:t>
      </w:r>
      <w:proofErr w:type="spellStart"/>
      <w:r>
        <w:rPr>
          <w:rFonts w:cs="Cambria"/>
          <w:color w:val="1D1B11"/>
        </w:rPr>
        <w:t>Natriumthiosulfatlösung</w:t>
      </w:r>
      <w:proofErr w:type="spellEnd"/>
      <w:r>
        <w:rPr>
          <w:rFonts w:cs="Cambria"/>
          <w:color w:val="1D1B11"/>
        </w:rPr>
        <w:t xml:space="preserve"> gefüllt und auf einen Overheadprojektor gestellt. Dann wird mit einer Tropfpipette die verdünnte Salzsäure in den Rundkolben getropft und mit dem Glasstab umgerührt. Mit einem Laser wird bei der ersten Trübung durch die Lösung geleuchtet. </w:t>
      </w:r>
    </w:p>
    <w:p w:rsidR="00D34A6E" w:rsidRDefault="00686BA4" w:rsidP="00D34A6E">
      <w:pPr>
        <w:keepNext/>
        <w:tabs>
          <w:tab w:val="left" w:pos="1701"/>
          <w:tab w:val="left" w:pos="1985"/>
        </w:tabs>
        <w:ind w:left="1980" w:hanging="1980"/>
        <w:rPr>
          <w:rFonts w:cs="Cambria"/>
          <w:color w:val="1D1B11"/>
        </w:rPr>
      </w:pPr>
      <w:r>
        <w:rPr>
          <w:rFonts w:cs="Cambria"/>
          <w:color w:val="1D1B11"/>
        </w:rPr>
        <w:lastRenderedPageBreak/>
        <w:t>Beobachtung:</w:t>
      </w:r>
      <w:r>
        <w:rPr>
          <w:rFonts w:cs="Cambria"/>
          <w:color w:val="1D1B11"/>
        </w:rPr>
        <w:tab/>
      </w:r>
      <w:r>
        <w:rPr>
          <w:rFonts w:cs="Cambria"/>
          <w:color w:val="1D1B11"/>
        </w:rPr>
        <w:tab/>
        <w:t xml:space="preserve">Zunächst trübt sich die Lösung leicht. Wenn mit dem Laserstrahl durch die Lösung geleuchtet wird, kann der Strahl gesehen werden. Nach und nach trübt sich die Lösung immer mehr und färbt sich von </w:t>
      </w:r>
      <w:proofErr w:type="spellStart"/>
      <w:r>
        <w:rPr>
          <w:rFonts w:cs="Cambria"/>
          <w:color w:val="1D1B11"/>
        </w:rPr>
        <w:t>milchigweiß</w:t>
      </w:r>
      <w:proofErr w:type="spellEnd"/>
      <w:r>
        <w:rPr>
          <w:rFonts w:cs="Cambria"/>
          <w:color w:val="1D1B11"/>
        </w:rPr>
        <w:t xml:space="preserve"> zu gelb. Wenn die Lösung länger stehen gelassen wird, wird sie wieder klar und der Schwefel setzt sich unten ab.     </w:t>
      </w:r>
    </w:p>
    <w:p w:rsidR="00686BA4" w:rsidRDefault="004C1548" w:rsidP="00D34A6E">
      <w:pPr>
        <w:keepNext/>
        <w:tabs>
          <w:tab w:val="left" w:pos="1701"/>
          <w:tab w:val="left" w:pos="1985"/>
        </w:tabs>
        <w:ind w:left="1980" w:hanging="1980"/>
        <w:rPr>
          <w:rFonts w:cs="Cambria"/>
          <w:color w:val="1D1B11"/>
        </w:rPr>
      </w:pPr>
      <w:r>
        <w:rPr>
          <w:rFonts w:cs="Cambria"/>
          <w:noProof/>
          <w:color w:val="1D1B11"/>
          <w:lang w:eastAsia="de-DE"/>
        </w:rPr>
        <w:drawing>
          <wp:anchor distT="0" distB="0" distL="114300" distR="114300" simplePos="0" relativeHeight="251803648" behindDoc="0" locked="0" layoutInCell="1" allowOverlap="1">
            <wp:simplePos x="0" y="0"/>
            <wp:positionH relativeFrom="column">
              <wp:posOffset>2694743</wp:posOffset>
            </wp:positionH>
            <wp:positionV relativeFrom="paragraph">
              <wp:posOffset>217662</wp:posOffset>
            </wp:positionV>
            <wp:extent cx="3665636" cy="2207172"/>
            <wp:effectExtent l="19050" t="0" r="0" b="0"/>
            <wp:wrapNone/>
            <wp:docPr id="2" name="Bild 13" descr="C:\Users\noraa\Documents\SVP Chemie\Schwefel\kolloidaler effekt 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raa\Documents\SVP Chemie\Schwefel\kolloidaler effekt RG.png"/>
                    <pic:cNvPicPr>
                      <a:picLocks noChangeAspect="1" noChangeArrowheads="1"/>
                    </pic:cNvPicPr>
                  </pic:nvPicPr>
                  <pic:blipFill>
                    <a:blip r:embed="rId28" cstate="print"/>
                    <a:srcRect/>
                    <a:stretch>
                      <a:fillRect/>
                    </a:stretch>
                  </pic:blipFill>
                  <pic:spPr bwMode="auto">
                    <a:xfrm>
                      <a:off x="0" y="0"/>
                      <a:ext cx="3665636" cy="2207172"/>
                    </a:xfrm>
                    <a:prstGeom prst="rect">
                      <a:avLst/>
                    </a:prstGeom>
                    <a:noFill/>
                    <a:ln w="9525">
                      <a:noFill/>
                      <a:miter lim="800000"/>
                      <a:headEnd/>
                      <a:tailEnd/>
                    </a:ln>
                  </pic:spPr>
                </pic:pic>
              </a:graphicData>
            </a:graphic>
          </wp:anchor>
        </w:drawing>
      </w:r>
    </w:p>
    <w:p w:rsidR="004C1548" w:rsidRDefault="008604CE" w:rsidP="00D34A6E">
      <w:pPr>
        <w:keepNext/>
        <w:tabs>
          <w:tab w:val="left" w:pos="1701"/>
          <w:tab w:val="left" w:pos="1985"/>
        </w:tabs>
        <w:ind w:left="1980" w:hanging="1980"/>
        <w:rPr>
          <w:rFonts w:cs="Cambria"/>
          <w:color w:val="1D1B11"/>
        </w:rPr>
      </w:pPr>
      <w:r>
        <w:rPr>
          <w:rFonts w:cs="Cambria"/>
          <w:noProof/>
          <w:color w:val="1D1B11"/>
          <w:lang w:eastAsia="de-DE"/>
        </w:rPr>
        <w:drawing>
          <wp:anchor distT="0" distB="0" distL="114300" distR="114300" simplePos="0" relativeHeight="251801600" behindDoc="0" locked="0" layoutInCell="1" allowOverlap="1">
            <wp:simplePos x="0" y="0"/>
            <wp:positionH relativeFrom="column">
              <wp:posOffset>-563880</wp:posOffset>
            </wp:positionH>
            <wp:positionV relativeFrom="paragraph">
              <wp:posOffset>211455</wp:posOffset>
            </wp:positionV>
            <wp:extent cx="2216785" cy="1470660"/>
            <wp:effectExtent l="0" t="381000" r="0" b="358140"/>
            <wp:wrapNone/>
            <wp:docPr id="11" name="Bild 11" descr="C:\Users\noraa\Documents\SVP Chemie\Schwefel\sonnenuntergang ge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raa\Documents\SVP Chemie\Schwefel\sonnenuntergang gelb.png"/>
                    <pic:cNvPicPr>
                      <a:picLocks noChangeAspect="1" noChangeArrowheads="1"/>
                    </pic:cNvPicPr>
                  </pic:nvPicPr>
                  <pic:blipFill>
                    <a:blip r:embed="rId29" cstate="print"/>
                    <a:srcRect/>
                    <a:stretch>
                      <a:fillRect/>
                    </a:stretch>
                  </pic:blipFill>
                  <pic:spPr bwMode="auto">
                    <a:xfrm rot="16200000">
                      <a:off x="0" y="0"/>
                      <a:ext cx="2216785" cy="1470660"/>
                    </a:xfrm>
                    <a:prstGeom prst="rect">
                      <a:avLst/>
                    </a:prstGeom>
                    <a:noFill/>
                    <a:ln w="9525">
                      <a:noFill/>
                      <a:miter lim="800000"/>
                      <a:headEnd/>
                      <a:tailEnd/>
                    </a:ln>
                  </pic:spPr>
                </pic:pic>
              </a:graphicData>
            </a:graphic>
          </wp:anchor>
        </w:drawing>
      </w:r>
      <w:r w:rsidR="004C1548">
        <w:rPr>
          <w:rFonts w:cs="Cambria"/>
          <w:noProof/>
          <w:color w:val="1D1B11"/>
          <w:lang w:eastAsia="de-DE"/>
        </w:rPr>
        <w:drawing>
          <wp:anchor distT="0" distB="0" distL="114300" distR="114300" simplePos="0" relativeHeight="251802624" behindDoc="0" locked="0" layoutInCell="1" allowOverlap="1">
            <wp:simplePos x="0" y="0"/>
            <wp:positionH relativeFrom="column">
              <wp:posOffset>870868</wp:posOffset>
            </wp:positionH>
            <wp:positionV relativeFrom="paragraph">
              <wp:posOffset>229041</wp:posOffset>
            </wp:positionV>
            <wp:extent cx="2213104" cy="1442523"/>
            <wp:effectExtent l="0" t="381000" r="0" b="367227"/>
            <wp:wrapNone/>
            <wp:docPr id="12" name="Bild 12" descr="C:\Users\noraa\Documents\SVP Chemie\Schwefel\sonnenuntergang hellge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raa\Documents\SVP Chemie\Schwefel\sonnenuntergang hellgelb.png"/>
                    <pic:cNvPicPr>
                      <a:picLocks noChangeAspect="1" noChangeArrowheads="1"/>
                    </pic:cNvPicPr>
                  </pic:nvPicPr>
                  <pic:blipFill>
                    <a:blip r:embed="rId30" cstate="print"/>
                    <a:srcRect/>
                    <a:stretch>
                      <a:fillRect/>
                    </a:stretch>
                  </pic:blipFill>
                  <pic:spPr bwMode="auto">
                    <a:xfrm rot="16200000">
                      <a:off x="0" y="0"/>
                      <a:ext cx="2221941" cy="1448283"/>
                    </a:xfrm>
                    <a:prstGeom prst="rect">
                      <a:avLst/>
                    </a:prstGeom>
                    <a:noFill/>
                    <a:ln w="9525">
                      <a:noFill/>
                      <a:miter lim="800000"/>
                      <a:headEnd/>
                      <a:tailEnd/>
                    </a:ln>
                  </pic:spPr>
                </pic:pic>
              </a:graphicData>
            </a:graphic>
          </wp:anchor>
        </w:drawing>
      </w:r>
    </w:p>
    <w:p w:rsidR="004C1548" w:rsidRDefault="004C1548" w:rsidP="00D34A6E">
      <w:pPr>
        <w:keepNext/>
        <w:tabs>
          <w:tab w:val="left" w:pos="1701"/>
          <w:tab w:val="left" w:pos="1985"/>
        </w:tabs>
        <w:ind w:left="1980" w:hanging="1980"/>
        <w:rPr>
          <w:rFonts w:cs="Cambria"/>
          <w:color w:val="1D1B11"/>
        </w:rPr>
      </w:pPr>
    </w:p>
    <w:p w:rsidR="004C1548" w:rsidRDefault="004C1548" w:rsidP="00D34A6E">
      <w:pPr>
        <w:keepNext/>
        <w:tabs>
          <w:tab w:val="left" w:pos="1701"/>
          <w:tab w:val="left" w:pos="1985"/>
        </w:tabs>
        <w:ind w:left="1980" w:hanging="1980"/>
        <w:rPr>
          <w:rFonts w:cs="Cambria"/>
          <w:color w:val="1D1B11"/>
        </w:rPr>
      </w:pPr>
    </w:p>
    <w:p w:rsidR="004C1548" w:rsidRDefault="004C1548" w:rsidP="00D34A6E">
      <w:pPr>
        <w:keepNext/>
        <w:tabs>
          <w:tab w:val="left" w:pos="1701"/>
          <w:tab w:val="left" w:pos="1985"/>
        </w:tabs>
        <w:ind w:left="1980" w:hanging="1980"/>
        <w:rPr>
          <w:rFonts w:cs="Cambria"/>
          <w:color w:val="1D1B11"/>
        </w:rPr>
      </w:pPr>
    </w:p>
    <w:p w:rsidR="004C1548" w:rsidRDefault="004C1548" w:rsidP="00D34A6E">
      <w:pPr>
        <w:keepNext/>
        <w:tabs>
          <w:tab w:val="left" w:pos="1701"/>
          <w:tab w:val="left" w:pos="1985"/>
        </w:tabs>
        <w:ind w:left="1980" w:hanging="1980"/>
        <w:rPr>
          <w:rFonts w:cs="Cambria"/>
          <w:color w:val="1D1B11"/>
        </w:rPr>
      </w:pPr>
    </w:p>
    <w:p w:rsidR="00686BA4" w:rsidRDefault="00686BA4" w:rsidP="00D34A6E">
      <w:pPr>
        <w:keepNext/>
        <w:tabs>
          <w:tab w:val="left" w:pos="1701"/>
          <w:tab w:val="left" w:pos="1985"/>
        </w:tabs>
        <w:ind w:left="1980" w:hanging="1980"/>
        <w:rPr>
          <w:rFonts w:cs="Cambria"/>
          <w:color w:val="1D1B11"/>
        </w:rPr>
      </w:pPr>
    </w:p>
    <w:p w:rsidR="00686BA4" w:rsidRDefault="00686BA4" w:rsidP="00D34A6E">
      <w:pPr>
        <w:keepNext/>
        <w:tabs>
          <w:tab w:val="left" w:pos="1701"/>
          <w:tab w:val="left" w:pos="1985"/>
        </w:tabs>
        <w:ind w:left="1980" w:hanging="1980"/>
      </w:pPr>
      <w:r>
        <w:rPr>
          <w:rFonts w:cs="Cambria"/>
          <w:color w:val="auto"/>
          <w:sz w:val="18"/>
          <w:szCs w:val="18"/>
        </w:rPr>
        <w:t>Abb. 4 -  Der Rundkolben nach Zugabe von etwas und von mehr Salzsäure. Der Tyndall-Effekt (rechts im Vergleich Wasser).</w:t>
      </w:r>
    </w:p>
    <w:p w:rsidR="00686BA4" w:rsidRDefault="00686BA4" w:rsidP="00686BA4">
      <w:pPr>
        <w:tabs>
          <w:tab w:val="left" w:pos="1701"/>
          <w:tab w:val="left" w:pos="1985"/>
        </w:tabs>
        <w:autoSpaceDE w:val="0"/>
        <w:autoSpaceDN w:val="0"/>
        <w:adjustRightInd w:val="0"/>
        <w:ind w:left="1980" w:hanging="1980"/>
        <w:rPr>
          <w:rFonts w:cs="Cambria"/>
          <w:color w:val="1D1B11"/>
        </w:rPr>
      </w:pPr>
      <w:r>
        <w:rPr>
          <w:rFonts w:cs="Cambria"/>
          <w:color w:val="1D1B11"/>
        </w:rPr>
        <w:t>Deutung:</w:t>
      </w:r>
      <w:r>
        <w:rPr>
          <w:rFonts w:cs="Cambria"/>
          <w:color w:val="1D1B11"/>
        </w:rPr>
        <w:tab/>
      </w:r>
      <w:r>
        <w:rPr>
          <w:rFonts w:cs="Cambria"/>
          <w:color w:val="1D1B11"/>
        </w:rPr>
        <w:tab/>
      </w:r>
      <w:proofErr w:type="spellStart"/>
      <w:r>
        <w:rPr>
          <w:rFonts w:cs="Cambria"/>
          <w:color w:val="1D1B11"/>
        </w:rPr>
        <w:t>Kollodialer</w:t>
      </w:r>
      <w:proofErr w:type="spellEnd"/>
      <w:r>
        <w:rPr>
          <w:rFonts w:cs="Cambria"/>
          <w:color w:val="1D1B11"/>
        </w:rPr>
        <w:t xml:space="preserve"> Schwefel fällt aus, da das </w:t>
      </w:r>
      <w:proofErr w:type="spellStart"/>
      <w:r>
        <w:rPr>
          <w:rFonts w:cs="Cambria"/>
          <w:color w:val="1D1B11"/>
        </w:rPr>
        <w:t>Thiosulfation</w:t>
      </w:r>
      <w:proofErr w:type="spellEnd"/>
      <w:r>
        <w:rPr>
          <w:rFonts w:cs="Cambria"/>
          <w:color w:val="1D1B11"/>
        </w:rPr>
        <w:t xml:space="preserve"> mit dem Proton der Salzsäure zu Wasser, Schwefeldioxid und Schwefel reagiert. Da der Schwefel so fein ausfällt (</w:t>
      </w:r>
      <w:proofErr w:type="spellStart"/>
      <w:r>
        <w:rPr>
          <w:rFonts w:cs="Cambria"/>
          <w:color w:val="1D1B11"/>
        </w:rPr>
        <w:t>kollodial</w:t>
      </w:r>
      <w:proofErr w:type="spellEnd"/>
      <w:r>
        <w:rPr>
          <w:rFonts w:cs="Cambria"/>
          <w:color w:val="1D1B11"/>
        </w:rPr>
        <w:t xml:space="preserve">), kann der Tyndall-Effekt erkannt werden. Das Licht wird an den kleinen Teilchen gestreut, da die Größe der Teilchen der Wellenlänge des Lichtes entspricht.    </w:t>
      </w:r>
    </w:p>
    <w:p w:rsidR="00686BA4" w:rsidRDefault="00686BA4" w:rsidP="00686BA4">
      <w:pPr>
        <w:tabs>
          <w:tab w:val="left" w:pos="1701"/>
          <w:tab w:val="left" w:pos="1985"/>
        </w:tabs>
        <w:autoSpaceDE w:val="0"/>
        <w:autoSpaceDN w:val="0"/>
        <w:adjustRightInd w:val="0"/>
        <w:ind w:left="1980" w:hanging="1980"/>
        <w:rPr>
          <w:rFonts w:cs="Cambria"/>
          <w:color w:val="1D1B11"/>
          <w:vertAlign w:val="subscript"/>
        </w:rPr>
      </w:pPr>
      <w:r>
        <w:rPr>
          <w:rFonts w:cs="Cambria"/>
          <w:color w:val="1D1B11"/>
        </w:rPr>
        <w:tab/>
      </w:r>
      <w:r w:rsidR="001D2F51">
        <w:rPr>
          <w:rFonts w:cs="Cambria"/>
          <w:color w:val="1D1B11"/>
        </w:rPr>
        <w:tab/>
      </w:r>
      <w:r>
        <w:rPr>
          <w:rFonts w:cs="Cambria"/>
          <w:color w:val="1D1B11"/>
        </w:rPr>
        <w:t>S</w:t>
      </w:r>
      <w:r>
        <w:rPr>
          <w:rFonts w:cs="Cambria"/>
          <w:color w:val="1D1B11"/>
          <w:vertAlign w:val="subscript"/>
        </w:rPr>
        <w:t>2</w:t>
      </w:r>
      <w:r>
        <w:rPr>
          <w:rFonts w:cs="Cambria"/>
          <w:color w:val="1D1B11"/>
        </w:rPr>
        <w:t>O</w:t>
      </w:r>
      <w:r>
        <w:rPr>
          <w:rFonts w:cs="Cambria"/>
          <w:color w:val="1D1B11"/>
          <w:vertAlign w:val="subscript"/>
        </w:rPr>
        <w:t>3</w:t>
      </w:r>
      <w:r>
        <w:rPr>
          <w:rFonts w:cs="Cambria"/>
          <w:color w:val="1D1B11"/>
          <w:vertAlign w:val="superscript"/>
        </w:rPr>
        <w:t>2-</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+ 2 H</w:t>
      </w:r>
      <w:r>
        <w:rPr>
          <w:rFonts w:cs="Cambria"/>
          <w:color w:val="1D1B11"/>
          <w:vertAlign w:val="superscript"/>
        </w:rPr>
        <w:t>+</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w:t>
      </w:r>
      <w:r w:rsidR="00084AD5" w:rsidRPr="00084AD5">
        <w:rPr>
          <w:rFonts w:cs="Cambria"/>
          <w:color w:val="1D1B11"/>
        </w:rPr>
        <w:sym w:font="Wingdings" w:char="F0E0"/>
      </w:r>
      <w:r w:rsidR="00084AD5">
        <w:rPr>
          <w:rFonts w:cs="Cambria"/>
          <w:color w:val="1D1B11"/>
        </w:rPr>
        <w:t xml:space="preserve"> </w:t>
      </w:r>
      <w:r>
        <w:rPr>
          <w:rFonts w:cs="Cambria"/>
          <w:color w:val="1D1B11"/>
        </w:rPr>
        <w:t>H</w:t>
      </w:r>
      <w:r>
        <w:rPr>
          <w:rFonts w:cs="Cambria"/>
          <w:color w:val="1D1B11"/>
          <w:vertAlign w:val="subscript"/>
        </w:rPr>
        <w:t>2</w:t>
      </w:r>
      <w:r>
        <w:rPr>
          <w:rFonts w:cs="Cambria"/>
          <w:color w:val="1D1B11"/>
        </w:rPr>
        <w:t>O</w:t>
      </w:r>
      <w:r>
        <w:rPr>
          <w:rFonts w:cs="Cambria"/>
          <w:color w:val="1D1B11"/>
          <w:vertAlign w:val="subscript"/>
        </w:rPr>
        <w:t>(l)</w:t>
      </w:r>
      <w:r>
        <w:rPr>
          <w:rFonts w:cs="Cambria"/>
          <w:color w:val="1D1B11"/>
          <w:vertAlign w:val="superscript"/>
        </w:rPr>
        <w:t xml:space="preserve"> </w:t>
      </w:r>
      <w:r>
        <w:rPr>
          <w:rFonts w:cs="Cambria"/>
          <w:color w:val="1D1B11"/>
        </w:rPr>
        <w:t>+ SO</w:t>
      </w:r>
      <w:r>
        <w:rPr>
          <w:rFonts w:cs="Cambria"/>
          <w:color w:val="1D1B11"/>
          <w:vertAlign w:val="subscript"/>
        </w:rPr>
        <w:t>2(g)</w:t>
      </w:r>
      <w:r w:rsidR="00084AD5">
        <w:rPr>
          <w:rFonts w:cs="Cambria"/>
          <w:color w:val="1D1B11"/>
        </w:rPr>
        <w:t xml:space="preserve"> </w:t>
      </w:r>
      <w:r>
        <w:rPr>
          <w:rFonts w:cs="Cambria"/>
          <w:color w:val="1D1B11"/>
        </w:rPr>
        <w:t>+S</w:t>
      </w:r>
      <w:r>
        <w:rPr>
          <w:rFonts w:cs="Cambria"/>
          <w:color w:val="1D1B11"/>
          <w:vertAlign w:val="subscript"/>
        </w:rPr>
        <w:t>(s)</w:t>
      </w:r>
    </w:p>
    <w:p w:rsidR="00686BA4" w:rsidRDefault="00686BA4" w:rsidP="00686BA4">
      <w:pPr>
        <w:tabs>
          <w:tab w:val="left" w:pos="1701"/>
          <w:tab w:val="left" w:pos="1985"/>
        </w:tabs>
        <w:autoSpaceDE w:val="0"/>
        <w:autoSpaceDN w:val="0"/>
        <w:adjustRightInd w:val="0"/>
        <w:ind w:left="1980" w:hanging="1980"/>
        <w:rPr>
          <w:rFonts w:cs="Cambria"/>
          <w:color w:val="1D1B11"/>
        </w:rPr>
      </w:pPr>
      <w:r>
        <w:rPr>
          <w:rFonts w:cs="Cambria"/>
          <w:color w:val="1D1B11"/>
        </w:rPr>
        <w:t>Literatur:</w:t>
      </w:r>
      <w:r>
        <w:rPr>
          <w:rFonts w:cs="Cambria"/>
          <w:color w:val="1D1B11"/>
        </w:rPr>
        <w:tab/>
      </w:r>
      <w:r>
        <w:rPr>
          <w:rFonts w:cs="Cambria"/>
          <w:color w:val="1D1B11"/>
        </w:rPr>
        <w:tab/>
        <w:t xml:space="preserve">K. Möckel, H. W. </w:t>
      </w:r>
      <w:proofErr w:type="spellStart"/>
      <w:r>
        <w:rPr>
          <w:rFonts w:cs="Cambria"/>
          <w:color w:val="1D1B11"/>
        </w:rPr>
        <w:t>Roesky</w:t>
      </w:r>
      <w:proofErr w:type="spellEnd"/>
      <w:r>
        <w:rPr>
          <w:rFonts w:cs="Cambria"/>
          <w:color w:val="1D1B11"/>
        </w:rPr>
        <w:t xml:space="preserve">, Chemische Kabinettstücke, spektakuläre Experimente und geistreiche Zitate, VHC, 1. Auflage, S. 194, 195. </w:t>
      </w:r>
    </w:p>
    <w:p w:rsidR="00686BA4" w:rsidRDefault="00686BA4" w:rsidP="00686BA4">
      <w:pPr>
        <w:tabs>
          <w:tab w:val="left" w:pos="1701"/>
          <w:tab w:val="left" w:pos="1985"/>
        </w:tabs>
        <w:autoSpaceDE w:val="0"/>
        <w:autoSpaceDN w:val="0"/>
        <w:adjustRightInd w:val="0"/>
        <w:ind w:left="1979"/>
        <w:rPr>
          <w:rFonts w:cs="Cambria"/>
          <w:color w:val="1D1B11"/>
        </w:rPr>
      </w:pPr>
      <w:r>
        <w:rPr>
          <w:rFonts w:cs="Cambria"/>
          <w:color w:val="1D1B11"/>
        </w:rPr>
        <w:tab/>
        <w:t xml:space="preserve">H. Schmidkunz, Chemische Freihandversuche Band 1, Kleine Versuche mit großer Wirkung, </w:t>
      </w:r>
      <w:proofErr w:type="spellStart"/>
      <w:r>
        <w:rPr>
          <w:rFonts w:cs="Cambria"/>
          <w:color w:val="1D1B11"/>
        </w:rPr>
        <w:t>Aulis</w:t>
      </w:r>
      <w:proofErr w:type="spellEnd"/>
      <w:r>
        <w:rPr>
          <w:rFonts w:cs="Cambria"/>
          <w:color w:val="1D1B11"/>
        </w:rPr>
        <w:t xml:space="preserve"> Verlag, 1. Auflage, Seite 167-170. </w:t>
      </w:r>
    </w:p>
    <w:p w:rsidR="00686BA4" w:rsidRDefault="00686BA4" w:rsidP="00686BA4">
      <w:pPr>
        <w:tabs>
          <w:tab w:val="left" w:pos="1701"/>
          <w:tab w:val="left" w:pos="1985"/>
        </w:tabs>
        <w:autoSpaceDE w:val="0"/>
        <w:autoSpaceDN w:val="0"/>
        <w:adjustRightInd w:val="0"/>
        <w:ind w:left="1979" w:hanging="1979"/>
        <w:rPr>
          <w:rFonts w:cs="Cambria"/>
          <w:color w:val="1D1B11"/>
        </w:rPr>
      </w:pPr>
      <w:r>
        <w:rPr>
          <w:rFonts w:cs="Cambria"/>
          <w:color w:val="1D1B11"/>
        </w:rPr>
        <w:tab/>
      </w:r>
      <w:r>
        <w:rPr>
          <w:rFonts w:cs="Cambria"/>
          <w:color w:val="1D1B11"/>
        </w:rPr>
        <w:tab/>
        <w:t xml:space="preserve">K. Häusler, H. </w:t>
      </w:r>
      <w:proofErr w:type="spellStart"/>
      <w:r>
        <w:rPr>
          <w:rFonts w:cs="Cambria"/>
          <w:color w:val="1D1B11"/>
        </w:rPr>
        <w:t>Rampf</w:t>
      </w:r>
      <w:proofErr w:type="spellEnd"/>
      <w:r>
        <w:rPr>
          <w:rFonts w:cs="Cambria"/>
          <w:color w:val="1D1B11"/>
        </w:rPr>
        <w:t xml:space="preserve">, R. Reichelt, Experimente für den Chemieunterricht mit einer Einführung in die Labortechnik, </w:t>
      </w:r>
      <w:proofErr w:type="spellStart"/>
      <w:r>
        <w:rPr>
          <w:rFonts w:cs="Cambria"/>
          <w:color w:val="1D1B11"/>
        </w:rPr>
        <w:t>Oldenbourg</w:t>
      </w:r>
      <w:proofErr w:type="spellEnd"/>
      <w:r>
        <w:rPr>
          <w:rFonts w:cs="Cambria"/>
          <w:color w:val="1D1B11"/>
        </w:rPr>
        <w:t>, 2. Auflage 1995, Druck 2013, S. 153.</w:t>
      </w:r>
    </w:p>
    <w:p w:rsidR="00686BA4" w:rsidRDefault="00686BA4" w:rsidP="00686BA4">
      <w:pPr>
        <w:tabs>
          <w:tab w:val="left" w:pos="1701"/>
          <w:tab w:val="left" w:pos="1985"/>
        </w:tabs>
        <w:ind w:left="1980" w:hanging="1980"/>
        <w:rPr>
          <w:rFonts w:cs="Cambria"/>
          <w:color w:val="1D1B11"/>
        </w:rPr>
      </w:pPr>
      <w:r>
        <w:rPr>
          <w:rFonts w:cs="Cambria"/>
          <w:color w:val="1D1B11"/>
        </w:rPr>
        <w:t xml:space="preserve">Entsorgung: </w:t>
      </w:r>
      <w:r>
        <w:rPr>
          <w:rFonts w:cs="Cambria"/>
          <w:color w:val="1D1B11"/>
        </w:rPr>
        <w:tab/>
      </w:r>
      <w:r>
        <w:rPr>
          <w:rFonts w:cs="Cambria"/>
          <w:color w:val="1D1B11"/>
        </w:rPr>
        <w:tab/>
        <w:t xml:space="preserve">Die Lösung wird neutralisiert und dann mit viel Wasser in den Abfluss gegeben. </w:t>
      </w:r>
    </w:p>
    <w:p w:rsidR="00D23E95" w:rsidRPr="00D23E95" w:rsidRDefault="00A96AEC" w:rsidP="00D23E95">
      <w:pPr>
        <w:tabs>
          <w:tab w:val="left" w:pos="1701"/>
          <w:tab w:val="left" w:pos="1985"/>
        </w:tabs>
        <w:ind w:left="1980" w:hanging="1980"/>
        <w:rPr>
          <w:rFonts w:cs="Cambria"/>
          <w:color w:val="1D1B11"/>
        </w:rPr>
      </w:pPr>
      <w:r>
        <w:pict>
          <v:shape id="_x0000_s1181" type="#_x0000_t202" style="width:462.45pt;height:178.1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1">
              <w:txbxContent>
                <w:p w:rsidR="008604CE" w:rsidRDefault="008604CE" w:rsidP="00686BA4">
                  <w:pPr>
                    <w:tabs>
                      <w:tab w:val="left" w:pos="1701"/>
                      <w:tab w:val="left" w:pos="1985"/>
                    </w:tabs>
                    <w:autoSpaceDE w:val="0"/>
                    <w:autoSpaceDN w:val="0"/>
                    <w:adjustRightInd w:val="0"/>
                    <w:rPr>
                      <w:rFonts w:cs="Cambria"/>
                      <w:color w:val="1F497D"/>
                    </w:rPr>
                  </w:pPr>
                  <w:r>
                    <w:rPr>
                      <w:rFonts w:cs="Cambria"/>
                      <w:color w:val="1F497D"/>
                    </w:rPr>
                    <w:t>Der Versuch könnte als Einstieg in das Thema Schwefel benutzt werden oder als Teil der Einheit Nano.</w:t>
                  </w:r>
                </w:p>
                <w:p w:rsidR="008604CE" w:rsidRDefault="008604CE" w:rsidP="00686BA4">
                  <w:pPr>
                    <w:tabs>
                      <w:tab w:val="left" w:pos="1701"/>
                      <w:tab w:val="left" w:pos="1985"/>
                    </w:tabs>
                    <w:autoSpaceDE w:val="0"/>
                    <w:autoSpaceDN w:val="0"/>
                    <w:adjustRightInd w:val="0"/>
                    <w:rPr>
                      <w:rFonts w:cs="Cambria"/>
                      <w:color w:val="1F497D"/>
                    </w:rPr>
                  </w:pPr>
                  <w:r>
                    <w:rPr>
                      <w:rFonts w:cs="Cambria"/>
                      <w:color w:val="1F497D"/>
                    </w:rPr>
                    <w:t xml:space="preserve">Der Versuch ist auch als Schülerversuch im Becherglas möglich. Dazu werden in ein 100 ml Becherglas 50 ml Wasser gegeben und eine </w:t>
                  </w:r>
                  <w:proofErr w:type="spellStart"/>
                  <w:r>
                    <w:rPr>
                      <w:rFonts w:cs="Cambria"/>
                      <w:color w:val="1F497D"/>
                    </w:rPr>
                    <w:t>Spatelportion</w:t>
                  </w:r>
                  <w:proofErr w:type="spellEnd"/>
                  <w:r>
                    <w:rPr>
                      <w:rFonts w:cs="Cambria"/>
                      <w:color w:val="1F497D"/>
                    </w:rPr>
                    <w:t xml:space="preserve"> </w:t>
                  </w:r>
                  <w:proofErr w:type="spellStart"/>
                  <w:r>
                    <w:rPr>
                      <w:rFonts w:cs="Cambria"/>
                      <w:color w:val="1F497D"/>
                    </w:rPr>
                    <w:t>Natriumthiosulfat</w:t>
                  </w:r>
                  <w:proofErr w:type="spellEnd"/>
                  <w:r>
                    <w:rPr>
                      <w:rFonts w:cs="Cambria"/>
                      <w:color w:val="1F497D"/>
                    </w:rPr>
                    <w:t xml:space="preserve">. Verdünnte Salzsäure wird </w:t>
                  </w:r>
                  <w:proofErr w:type="spellStart"/>
                  <w:r>
                    <w:rPr>
                      <w:rFonts w:cs="Cambria"/>
                      <w:color w:val="1F497D"/>
                    </w:rPr>
                    <w:t>dazugetropft</w:t>
                  </w:r>
                  <w:proofErr w:type="spellEnd"/>
                  <w:r>
                    <w:rPr>
                      <w:rFonts w:cs="Cambria"/>
                      <w:color w:val="1F497D"/>
                    </w:rPr>
                    <w:t xml:space="preserve">. Eine weitere Alternative ist durchführbar, indem ein halbes Reagenzglas mit Ethanol und Schwefel (Spatelspitze) im Wasserbad bei 80 °C erhitzt wird (Vorsicht vor </w:t>
                  </w:r>
                  <w:proofErr w:type="spellStart"/>
                  <w:r>
                    <w:rPr>
                      <w:rFonts w:cs="Cambria"/>
                      <w:color w:val="1F497D"/>
                    </w:rPr>
                    <w:t>Ethanolbränden</w:t>
                  </w:r>
                  <w:proofErr w:type="spellEnd"/>
                  <w:r>
                    <w:rPr>
                      <w:rFonts w:cs="Cambria"/>
                      <w:color w:val="1F497D"/>
                    </w:rPr>
                    <w:t xml:space="preserve">!). Die Lösung wird 5 Minuten stehen gelassen, damit sie abkühlt. Nun wird sie in ein Becherglas mit 50 ml Wasser gegeben. </w:t>
                  </w:r>
                </w:p>
                <w:p w:rsidR="008604CE" w:rsidRPr="000D10FB" w:rsidRDefault="008604CE" w:rsidP="00686BA4">
                  <w:pPr>
                    <w:rPr>
                      <w:color w:val="1F497D" w:themeColor="text2"/>
                    </w:rPr>
                  </w:pPr>
                </w:p>
              </w:txbxContent>
            </v:textbox>
            <w10:wrap type="none"/>
            <w10:anchorlock/>
          </v:shape>
        </w:pict>
      </w:r>
    </w:p>
    <w:p w:rsidR="00D23E95" w:rsidRDefault="00A96AEC" w:rsidP="00D37E43">
      <w:pPr>
        <w:pStyle w:val="berschrift2"/>
        <w:numPr>
          <w:ilvl w:val="1"/>
          <w:numId w:val="21"/>
        </w:numPr>
        <w:rPr>
          <w:noProof/>
          <w:lang w:eastAsia="de-DE"/>
        </w:rPr>
      </w:pPr>
      <w:r>
        <w:rPr>
          <w:noProof/>
          <w:lang w:eastAsia="de-DE"/>
        </w:rPr>
        <w:pict>
          <v:shape id="_x0000_s1176" type="#_x0000_t202" style="position:absolute;left:0;text-align:left;margin-left:.5pt;margin-top:36.45pt;width:462.45pt;height:45.5pt;z-index:251817984;mso-width-relative:margin;mso-height-relative:margin" fillcolor="white [3201]" strokecolor="#4bacc6 [3208]" strokeweight="1pt">
            <v:stroke dashstyle="dash"/>
            <v:shadow color="#868686"/>
            <v:textbox style="mso-next-textbox:#_x0000_s1176">
              <w:txbxContent>
                <w:p w:rsidR="00D72B2A" w:rsidRPr="001D0B8F" w:rsidRDefault="00D72B2A" w:rsidP="00D72B2A">
                  <w:r>
                    <w:rPr>
                      <w:rFonts w:cs="Cambria"/>
                      <w:bCs/>
                      <w:color w:val="1F497D"/>
                    </w:rPr>
                    <w:t xml:space="preserve">Eine Eigenschaft der Schwefelsäure, die hygroskopische Wirkung, soll in diesem Versuch untersucht werden.  </w:t>
                  </w:r>
                </w:p>
              </w:txbxContent>
            </v:textbox>
            <w10:wrap type="square"/>
          </v:shape>
        </w:pict>
      </w:r>
      <w:r w:rsidR="00D23E95" w:rsidRPr="00D37E43">
        <w:rPr>
          <w:noProof/>
          <w:lang w:eastAsia="de-DE"/>
        </w:rPr>
        <w:t xml:space="preserve"> </w:t>
      </w:r>
      <w:bookmarkStart w:id="6" w:name="_Toc396910938"/>
      <w:r w:rsidR="00223D56">
        <w:rPr>
          <w:noProof/>
          <w:lang w:eastAsia="de-DE"/>
        </w:rPr>
        <w:t xml:space="preserve">V 4 </w:t>
      </w:r>
      <w:r w:rsidR="00223D56">
        <w:rPr>
          <w:rFonts w:cs="Cambria"/>
          <w:bCs w:val="0"/>
          <w:color w:val="1D1B11"/>
        </w:rPr>
        <w:t>–</w:t>
      </w:r>
      <w:r w:rsidR="00223D56">
        <w:rPr>
          <w:noProof/>
          <w:lang w:eastAsia="de-DE"/>
        </w:rPr>
        <w:t xml:space="preserve"> </w:t>
      </w:r>
      <w:r w:rsidR="00D23E95" w:rsidRPr="00D37E43">
        <w:rPr>
          <w:noProof/>
          <w:lang w:eastAsia="de-DE"/>
        </w:rPr>
        <w:t>Hygroskopische Wirkung der Schwefelsäure</w:t>
      </w:r>
      <w:bookmarkEnd w:id="6"/>
    </w:p>
    <w:p w:rsidR="00D72B2A" w:rsidRPr="00D72B2A" w:rsidRDefault="00D72B2A" w:rsidP="00D72B2A">
      <w:pPr>
        <w:rPr>
          <w:lang w:eastAsia="de-DE"/>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23E95" w:rsidRPr="009C5E28" w:rsidTr="00D37E43">
        <w:tc>
          <w:tcPr>
            <w:tcW w:w="9322" w:type="dxa"/>
            <w:gridSpan w:val="9"/>
            <w:shd w:val="clear" w:color="auto" w:fill="4F81BD"/>
            <w:vAlign w:val="center"/>
          </w:tcPr>
          <w:p w:rsidR="00D23E95" w:rsidRPr="009C5E28" w:rsidRDefault="00D23E95" w:rsidP="00D37E43">
            <w:pPr>
              <w:spacing w:after="0"/>
              <w:jc w:val="center"/>
              <w:rPr>
                <w:b/>
                <w:bCs/>
              </w:rPr>
            </w:pPr>
            <w:r w:rsidRPr="009C5E28">
              <w:rPr>
                <w:b/>
                <w:bCs/>
              </w:rPr>
              <w:t>Gefahrenstoffe</w:t>
            </w:r>
          </w:p>
        </w:tc>
      </w:tr>
      <w:tr w:rsidR="00D23E95"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23E95" w:rsidRDefault="00D23E95" w:rsidP="00D37E43">
            <w:pPr>
              <w:autoSpaceDE w:val="0"/>
              <w:autoSpaceDN w:val="0"/>
              <w:adjustRightInd w:val="0"/>
              <w:spacing w:after="0" w:line="276" w:lineRule="auto"/>
              <w:jc w:val="center"/>
              <w:rPr>
                <w:rFonts w:ascii="Calibri" w:hAnsi="Calibri" w:cs="Calibri"/>
                <w:color w:val="auto"/>
              </w:rPr>
            </w:pPr>
            <w:r>
              <w:rPr>
                <w:rFonts w:cs="Cambria"/>
                <w:color w:val="1D1B11"/>
                <w:sz w:val="20"/>
                <w:szCs w:val="20"/>
              </w:rPr>
              <w:t>Konzentrierte Schwefelsäure</w:t>
            </w:r>
          </w:p>
        </w:tc>
        <w:tc>
          <w:tcPr>
            <w:tcW w:w="3177" w:type="dxa"/>
            <w:gridSpan w:val="3"/>
            <w:tcBorders>
              <w:top w:val="single" w:sz="8" w:space="0" w:color="4F81BD"/>
              <w:bottom w:val="single" w:sz="8" w:space="0" w:color="4F81BD"/>
            </w:tcBorders>
            <w:shd w:val="clear" w:color="auto" w:fill="auto"/>
            <w:vAlign w:val="center"/>
          </w:tcPr>
          <w:p w:rsidR="00D23E95" w:rsidRDefault="00D23E95" w:rsidP="00D37E43">
            <w:pPr>
              <w:autoSpaceDE w:val="0"/>
              <w:autoSpaceDN w:val="0"/>
              <w:adjustRightInd w:val="0"/>
              <w:spacing w:after="0"/>
              <w:jc w:val="center"/>
              <w:rPr>
                <w:rFonts w:ascii="Calibri" w:hAnsi="Calibri" w:cs="Calibri"/>
                <w:color w:val="auto"/>
              </w:rPr>
            </w:pPr>
            <w:r>
              <w:rPr>
                <w:rFonts w:cs="Cambria"/>
                <w:color w:val="1D1B11"/>
              </w:rPr>
              <w:t xml:space="preserve">H: 314+290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23E95" w:rsidRDefault="00D23E95" w:rsidP="00D37E43">
            <w:pPr>
              <w:autoSpaceDE w:val="0"/>
              <w:autoSpaceDN w:val="0"/>
              <w:adjustRightInd w:val="0"/>
              <w:spacing w:after="0"/>
              <w:jc w:val="center"/>
              <w:rPr>
                <w:rFonts w:ascii="Calibri" w:hAnsi="Calibri" w:cs="Calibri"/>
                <w:color w:val="auto"/>
              </w:rPr>
            </w:pPr>
            <w:r>
              <w:rPr>
                <w:rFonts w:cs="Cambria"/>
                <w:color w:val="1D1B11"/>
                <w:sz w:val="20"/>
                <w:szCs w:val="20"/>
              </w:rPr>
              <w:t>P:280+301+330+331+305+351+338+309+310</w:t>
            </w:r>
          </w:p>
        </w:tc>
      </w:tr>
      <w:tr w:rsidR="00D23E95" w:rsidRPr="009C5E28" w:rsidTr="00D37E43">
        <w:trPr>
          <w:trHeight w:val="434"/>
        </w:trPr>
        <w:tc>
          <w:tcPr>
            <w:tcW w:w="3027" w:type="dxa"/>
            <w:gridSpan w:val="3"/>
            <w:shd w:val="clear" w:color="auto" w:fill="auto"/>
            <w:vAlign w:val="center"/>
          </w:tcPr>
          <w:p w:rsidR="00D23E95" w:rsidRDefault="00D23E95" w:rsidP="00D37E43">
            <w:pPr>
              <w:autoSpaceDE w:val="0"/>
              <w:autoSpaceDN w:val="0"/>
              <w:adjustRightInd w:val="0"/>
              <w:spacing w:after="0" w:line="276" w:lineRule="auto"/>
              <w:jc w:val="center"/>
              <w:rPr>
                <w:rFonts w:ascii="Calibri" w:hAnsi="Calibri" w:cs="Calibri"/>
                <w:color w:val="auto"/>
              </w:rPr>
            </w:pPr>
            <w:r>
              <w:rPr>
                <w:rFonts w:cs="Cambria"/>
                <w:color w:val="auto"/>
                <w:sz w:val="20"/>
                <w:szCs w:val="20"/>
              </w:rPr>
              <w:t>Kupfersulfat</w:t>
            </w:r>
          </w:p>
        </w:tc>
        <w:tc>
          <w:tcPr>
            <w:tcW w:w="3177" w:type="dxa"/>
            <w:gridSpan w:val="3"/>
            <w:shd w:val="clear" w:color="auto" w:fill="auto"/>
            <w:vAlign w:val="center"/>
          </w:tcPr>
          <w:p w:rsidR="00D23E95" w:rsidRDefault="00D23E95"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 xml:space="preserve">H: 302+315+319+410    </w:t>
            </w:r>
          </w:p>
        </w:tc>
        <w:tc>
          <w:tcPr>
            <w:tcW w:w="3118" w:type="dxa"/>
            <w:gridSpan w:val="3"/>
            <w:shd w:val="clear" w:color="auto" w:fill="auto"/>
            <w:vAlign w:val="center"/>
          </w:tcPr>
          <w:p w:rsidR="00D23E95" w:rsidRDefault="00D23E95" w:rsidP="00D37E43">
            <w:pPr>
              <w:autoSpaceDE w:val="0"/>
              <w:autoSpaceDN w:val="0"/>
              <w:adjustRightInd w:val="0"/>
              <w:spacing w:after="0" w:line="240" w:lineRule="auto"/>
              <w:jc w:val="center"/>
              <w:rPr>
                <w:rFonts w:ascii="Calibri" w:hAnsi="Calibri" w:cs="Calibri"/>
                <w:color w:val="auto"/>
              </w:rPr>
            </w:pPr>
            <w:r>
              <w:rPr>
                <w:rFonts w:cs="Cambria"/>
                <w:color w:val="auto"/>
                <w:sz w:val="20"/>
                <w:szCs w:val="20"/>
              </w:rPr>
              <w:t>P: 273+305+351+338 302+352</w:t>
            </w:r>
          </w:p>
        </w:tc>
      </w:tr>
      <w:tr w:rsidR="00D23E95" w:rsidRPr="009C5E28" w:rsidTr="00D37E43">
        <w:tc>
          <w:tcPr>
            <w:tcW w:w="1009" w:type="dxa"/>
            <w:tcBorders>
              <w:top w:val="single" w:sz="8" w:space="0" w:color="4F81BD"/>
              <w:left w:val="single" w:sz="8" w:space="0" w:color="4F81BD"/>
              <w:bottom w:val="single" w:sz="8" w:space="0" w:color="4F81BD"/>
            </w:tcBorders>
            <w:shd w:val="clear" w:color="auto" w:fill="auto"/>
            <w:vAlign w:val="center"/>
          </w:tcPr>
          <w:p w:rsidR="00D23E95" w:rsidRPr="009C5E28" w:rsidRDefault="00D23E95" w:rsidP="00D37E43">
            <w:pPr>
              <w:spacing w:after="0"/>
              <w:jc w:val="center"/>
              <w:rPr>
                <w:b/>
                <w:bCs/>
              </w:rPr>
            </w:pPr>
            <w:r>
              <w:rPr>
                <w:b/>
                <w:noProof/>
                <w:lang w:eastAsia="de-DE"/>
              </w:rPr>
              <w:drawing>
                <wp:inline distT="0" distB="0" distL="0" distR="0">
                  <wp:extent cx="504190" cy="504190"/>
                  <wp:effectExtent l="0" t="0" r="0" b="0"/>
                  <wp:docPr id="62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noProof/>
                <w:lang w:eastAsia="de-DE"/>
              </w:rPr>
              <w:drawing>
                <wp:inline distT="0" distB="0" distL="0" distR="0">
                  <wp:extent cx="504190" cy="504190"/>
                  <wp:effectExtent l="0" t="0" r="0" b="0"/>
                  <wp:docPr id="625"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noProof/>
                <w:lang w:eastAsia="de-DE"/>
              </w:rPr>
              <w:drawing>
                <wp:inline distT="0" distB="0" distL="0" distR="0">
                  <wp:extent cx="504190" cy="504190"/>
                  <wp:effectExtent l="0" t="0" r="0" b="0"/>
                  <wp:docPr id="62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noProof/>
                <w:lang w:eastAsia="de-DE"/>
              </w:rPr>
              <w:drawing>
                <wp:inline distT="0" distB="0" distL="0" distR="0">
                  <wp:extent cx="504190" cy="504190"/>
                  <wp:effectExtent l="0" t="0" r="0" b="0"/>
                  <wp:docPr id="62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noProof/>
                <w:lang w:eastAsia="de-DE"/>
              </w:rPr>
              <w:drawing>
                <wp:inline distT="0" distB="0" distL="0" distR="0">
                  <wp:extent cx="504190" cy="504190"/>
                  <wp:effectExtent l="0" t="0" r="0" b="0"/>
                  <wp:docPr id="62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noProof/>
                <w:lang w:eastAsia="de-DE"/>
              </w:rPr>
              <w:drawing>
                <wp:inline distT="0" distB="0" distL="0" distR="0">
                  <wp:extent cx="504190" cy="504190"/>
                  <wp:effectExtent l="0" t="0" r="0" b="0"/>
                  <wp:docPr id="629"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noProof/>
                <w:lang w:eastAsia="de-DE"/>
              </w:rPr>
              <w:drawing>
                <wp:inline distT="0" distB="0" distL="0" distR="0">
                  <wp:extent cx="504190" cy="504190"/>
                  <wp:effectExtent l="0" t="0" r="0" b="0"/>
                  <wp:docPr id="63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23E95" w:rsidRPr="009C5E28" w:rsidRDefault="00D23E95" w:rsidP="00D37E43">
            <w:pPr>
              <w:spacing w:after="0"/>
              <w:jc w:val="center"/>
            </w:pPr>
            <w:r>
              <w:rPr>
                <w:rFonts w:ascii="Calibri" w:hAnsi="Calibri" w:cs="Calibri"/>
                <w:noProof/>
                <w:color w:val="auto"/>
                <w:lang w:eastAsia="de-DE"/>
              </w:rPr>
              <w:drawing>
                <wp:inline distT="0" distB="0" distL="0" distR="0">
                  <wp:extent cx="534670" cy="534670"/>
                  <wp:effectExtent l="19050" t="0" r="0" b="0"/>
                  <wp:docPr id="631" name="Bild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34670" cy="53467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23E95" w:rsidRPr="009C5E28" w:rsidRDefault="00D23E95" w:rsidP="00D37E43">
            <w:pPr>
              <w:spacing w:after="0"/>
              <w:jc w:val="center"/>
            </w:pPr>
            <w:r w:rsidRPr="00686BA4">
              <w:rPr>
                <w:noProof/>
                <w:lang w:eastAsia="de-DE"/>
              </w:rPr>
              <w:drawing>
                <wp:inline distT="0" distB="0" distL="0" distR="0">
                  <wp:extent cx="543560" cy="543560"/>
                  <wp:effectExtent l="19050" t="0" r="8890" b="0"/>
                  <wp:docPr id="632" name="Bild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43560" cy="543560"/>
                          </a:xfrm>
                          <a:prstGeom prst="rect">
                            <a:avLst/>
                          </a:prstGeom>
                          <a:noFill/>
                          <a:ln w="9525">
                            <a:noFill/>
                            <a:miter lim="800000"/>
                            <a:headEnd/>
                            <a:tailEnd/>
                          </a:ln>
                        </pic:spPr>
                      </pic:pic>
                    </a:graphicData>
                  </a:graphic>
                </wp:inline>
              </w:drawing>
            </w:r>
          </w:p>
        </w:tc>
      </w:tr>
    </w:tbl>
    <w:p w:rsidR="00D23E95" w:rsidRDefault="00D23E95" w:rsidP="00D23E95">
      <w:pPr>
        <w:tabs>
          <w:tab w:val="left" w:pos="1701"/>
          <w:tab w:val="left" w:pos="1985"/>
        </w:tabs>
      </w:pP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 xml:space="preserve">Materialien: </w:t>
      </w:r>
      <w:r>
        <w:rPr>
          <w:rFonts w:cs="Cambria"/>
          <w:color w:val="1D1B11"/>
        </w:rPr>
        <w:tab/>
      </w:r>
      <w:r>
        <w:rPr>
          <w:rFonts w:cs="Cambria"/>
          <w:color w:val="1D1B11"/>
        </w:rPr>
        <w:tab/>
        <w:t xml:space="preserve">Reagenzglas, Bunsenbrenner, Becherglas </w:t>
      </w: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Chemikalien:</w:t>
      </w:r>
      <w:r>
        <w:rPr>
          <w:rFonts w:cs="Cambria"/>
          <w:color w:val="1D1B11"/>
        </w:rPr>
        <w:tab/>
      </w:r>
      <w:r>
        <w:rPr>
          <w:rFonts w:cs="Cambria"/>
          <w:color w:val="1D1B11"/>
        </w:rPr>
        <w:tab/>
        <w:t xml:space="preserve">Zucker, konzentrierte Schwefelsäure, Kupfersulfat, </w:t>
      </w: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 xml:space="preserve">Durchführung: </w:t>
      </w:r>
      <w:r>
        <w:rPr>
          <w:rFonts w:cs="Cambria"/>
          <w:color w:val="1D1B11"/>
        </w:rPr>
        <w:tab/>
      </w:r>
      <w:r>
        <w:rPr>
          <w:rFonts w:cs="Cambria"/>
          <w:color w:val="1D1B11"/>
        </w:rPr>
        <w:tab/>
        <w:t xml:space="preserve">1. Es wird konzentrierte Schwefelsäure auf ein Stück Zucker gegeben, das in einem Becherglas liegt. </w:t>
      </w: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 xml:space="preserve">2. Es wird wasserfreies Kupfersulfat in einem Reagenzglas mit zwei Tropfen Wasser gegeben. Dann wird das Reagenzglas vorsichtig </w:t>
      </w:r>
      <w:r w:rsidR="00084AD5">
        <w:rPr>
          <w:rFonts w:cs="Cambria"/>
          <w:color w:val="1D1B11"/>
        </w:rPr>
        <w:t xml:space="preserve">unter Schütteln </w:t>
      </w:r>
      <w:r>
        <w:rPr>
          <w:rFonts w:cs="Cambria"/>
          <w:color w:val="1D1B11"/>
        </w:rPr>
        <w:t xml:space="preserve">erhitzt. Nun werden zwei Tropfen Wasser auf das Kupfersulfat gegeben. Danach werden etwa 3 cm konzentrierte Schwefelsäure auf das Kupfersulfat gegeben und das Reagenzglas wird etwas geschüttelt. </w:t>
      </w: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Beobachtung:</w:t>
      </w:r>
      <w:r>
        <w:rPr>
          <w:rFonts w:cs="Cambria"/>
          <w:color w:val="1D1B11"/>
        </w:rPr>
        <w:tab/>
      </w:r>
      <w:r>
        <w:rPr>
          <w:rFonts w:cs="Cambria"/>
          <w:color w:val="1D1B11"/>
        </w:rPr>
        <w:tab/>
        <w:t>1. Die Sch</w:t>
      </w:r>
      <w:r w:rsidR="00084AD5">
        <w:rPr>
          <w:rFonts w:cs="Cambria"/>
          <w:color w:val="1D1B11"/>
        </w:rPr>
        <w:t xml:space="preserve">wefelsäure entzieht dem Zucker </w:t>
      </w:r>
      <w:r>
        <w:rPr>
          <w:rFonts w:cs="Cambria"/>
          <w:color w:val="1D1B11"/>
        </w:rPr>
        <w:t>das Wasser, sodass der Zucker zur Kohle reduziert wird.</w:t>
      </w: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lastRenderedPageBreak/>
        <w:tab/>
      </w:r>
      <w:r>
        <w:rPr>
          <w:rFonts w:cs="Cambria"/>
          <w:color w:val="1D1B11"/>
        </w:rPr>
        <w:tab/>
        <w:t>2. Das weiße wasserfreie Kupfersulfat färbt sich bei Zugabe von Wasser blau und ist nach dem Erhitzen w</w:t>
      </w:r>
      <w:r w:rsidR="00084AD5">
        <w:rPr>
          <w:rFonts w:cs="Cambria"/>
          <w:color w:val="1D1B11"/>
        </w:rPr>
        <w:t>ieder weiß. Wenn zu dem erneut</w:t>
      </w:r>
      <w:r>
        <w:rPr>
          <w:rFonts w:cs="Cambria"/>
          <w:color w:val="1D1B11"/>
        </w:rPr>
        <w:t xml:space="preserve"> blauen Kupfersulfat die Schwefelsäure gegeben wird, wird das Kupfersulfat wieder weiß.</w:t>
      </w:r>
    </w:p>
    <w:p w:rsidR="00D23E95" w:rsidRDefault="004C1548" w:rsidP="00D23E95">
      <w:pPr>
        <w:keepNext/>
        <w:tabs>
          <w:tab w:val="left" w:pos="1701"/>
          <w:tab w:val="left" w:pos="1985"/>
        </w:tabs>
        <w:ind w:left="1980" w:hanging="1980"/>
      </w:pPr>
      <w:r>
        <w:rPr>
          <w:noProof/>
          <w:lang w:eastAsia="de-DE"/>
        </w:rPr>
        <w:drawing>
          <wp:anchor distT="0" distB="0" distL="114300" distR="114300" simplePos="0" relativeHeight="251804672" behindDoc="0" locked="0" layoutInCell="1" allowOverlap="1">
            <wp:simplePos x="0" y="0"/>
            <wp:positionH relativeFrom="column">
              <wp:posOffset>17780</wp:posOffset>
            </wp:positionH>
            <wp:positionV relativeFrom="paragraph">
              <wp:posOffset>-143510</wp:posOffset>
            </wp:positionV>
            <wp:extent cx="5761355" cy="1891665"/>
            <wp:effectExtent l="19050" t="0" r="0" b="0"/>
            <wp:wrapNone/>
            <wp:docPr id="14" name="Bild 14" descr="C:\Users\noraa\Documents\SVP Chemie\Schwefel\Zu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raa\Documents\SVP Chemie\Schwefel\Zucker.pn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761355" cy="1891665"/>
                    </a:xfrm>
                    <a:prstGeom prst="rect">
                      <a:avLst/>
                    </a:prstGeom>
                    <a:noFill/>
                    <a:ln w="9525">
                      <a:noFill/>
                      <a:miter lim="800000"/>
                      <a:headEnd/>
                      <a:tailEnd/>
                    </a:ln>
                  </pic:spPr>
                </pic:pic>
              </a:graphicData>
            </a:graphic>
          </wp:anchor>
        </w:drawing>
      </w:r>
    </w:p>
    <w:p w:rsidR="004C1548" w:rsidRDefault="004C1548" w:rsidP="00D23E95">
      <w:pPr>
        <w:keepNext/>
        <w:tabs>
          <w:tab w:val="left" w:pos="1701"/>
          <w:tab w:val="left" w:pos="1985"/>
        </w:tabs>
        <w:ind w:left="1980" w:hanging="1980"/>
      </w:pPr>
    </w:p>
    <w:p w:rsidR="004C1548" w:rsidRDefault="004C1548" w:rsidP="00D23E95">
      <w:pPr>
        <w:keepNext/>
        <w:tabs>
          <w:tab w:val="left" w:pos="1701"/>
          <w:tab w:val="left" w:pos="1985"/>
        </w:tabs>
        <w:ind w:left="1980" w:hanging="1980"/>
      </w:pPr>
    </w:p>
    <w:p w:rsidR="004C1548" w:rsidRDefault="004C1548" w:rsidP="00D23E95">
      <w:pPr>
        <w:keepNext/>
        <w:tabs>
          <w:tab w:val="left" w:pos="1701"/>
          <w:tab w:val="left" w:pos="1985"/>
        </w:tabs>
        <w:ind w:left="1980" w:hanging="1980"/>
      </w:pPr>
    </w:p>
    <w:p w:rsidR="004C1548" w:rsidRDefault="004C1548" w:rsidP="00D23E95">
      <w:pPr>
        <w:keepNext/>
        <w:tabs>
          <w:tab w:val="left" w:pos="1701"/>
          <w:tab w:val="left" w:pos="1985"/>
        </w:tabs>
        <w:ind w:left="1980" w:hanging="1980"/>
      </w:pPr>
    </w:p>
    <w:p w:rsidR="00D23E95" w:rsidRDefault="00D23E95" w:rsidP="00D23E95">
      <w:pPr>
        <w:autoSpaceDE w:val="0"/>
        <w:autoSpaceDN w:val="0"/>
        <w:adjustRightInd w:val="0"/>
        <w:spacing w:line="240" w:lineRule="auto"/>
        <w:jc w:val="left"/>
        <w:rPr>
          <w:rFonts w:cs="Cambria"/>
          <w:color w:val="auto"/>
          <w:sz w:val="18"/>
          <w:szCs w:val="18"/>
        </w:rPr>
      </w:pPr>
      <w:r>
        <w:rPr>
          <w:rFonts w:cs="Cambria"/>
          <w:color w:val="auto"/>
          <w:sz w:val="18"/>
          <w:szCs w:val="18"/>
        </w:rPr>
        <w:t>Abb. 5 -  Der Zucker mit Schwefelsäure direkt nach der Zugabe und nach einiger Zeit.</w:t>
      </w:r>
    </w:p>
    <w:p w:rsidR="00D23E95" w:rsidRDefault="00D23E95" w:rsidP="00D23E95">
      <w:pPr>
        <w:tabs>
          <w:tab w:val="left" w:pos="1701"/>
          <w:tab w:val="left" w:pos="1985"/>
        </w:tabs>
        <w:ind w:left="1980" w:hanging="1980"/>
      </w:pPr>
    </w:p>
    <w:p w:rsidR="00D23E95" w:rsidRDefault="004C1548" w:rsidP="00D23E95">
      <w:pPr>
        <w:tabs>
          <w:tab w:val="left" w:pos="1701"/>
          <w:tab w:val="left" w:pos="1985"/>
        </w:tabs>
        <w:ind w:left="1980" w:hanging="1980"/>
      </w:pPr>
      <w:r>
        <w:rPr>
          <w:noProof/>
          <w:lang w:eastAsia="de-DE"/>
        </w:rPr>
        <w:drawing>
          <wp:anchor distT="0" distB="0" distL="114300" distR="114300" simplePos="0" relativeHeight="251805696" behindDoc="0" locked="0" layoutInCell="1" allowOverlap="1">
            <wp:simplePos x="0" y="0"/>
            <wp:positionH relativeFrom="column">
              <wp:posOffset>25029</wp:posOffset>
            </wp:positionH>
            <wp:positionV relativeFrom="paragraph">
              <wp:posOffset>53950</wp:posOffset>
            </wp:positionV>
            <wp:extent cx="5760648" cy="2061713"/>
            <wp:effectExtent l="19050" t="0" r="0" b="0"/>
            <wp:wrapNone/>
            <wp:docPr id="3" name="Bild 15" descr="C:\Users\noraa\Documents\SVP Chemie\Schwefel\Kufpersulf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raa\Documents\SVP Chemie\Schwefel\Kufpersulfat.png"/>
                    <pic:cNvPicPr>
                      <a:picLocks noChangeAspect="1" noChangeArrowheads="1"/>
                    </pic:cNvPicPr>
                  </pic:nvPicPr>
                  <pic:blipFill>
                    <a:blip r:embed="rId34" cstate="print"/>
                    <a:srcRect/>
                    <a:stretch>
                      <a:fillRect/>
                    </a:stretch>
                  </pic:blipFill>
                  <pic:spPr bwMode="auto">
                    <a:xfrm>
                      <a:off x="0" y="0"/>
                      <a:ext cx="5760648" cy="2061713"/>
                    </a:xfrm>
                    <a:prstGeom prst="rect">
                      <a:avLst/>
                    </a:prstGeom>
                    <a:noFill/>
                    <a:ln w="9525">
                      <a:noFill/>
                      <a:miter lim="800000"/>
                      <a:headEnd/>
                      <a:tailEnd/>
                    </a:ln>
                  </pic:spPr>
                </pic:pic>
              </a:graphicData>
            </a:graphic>
          </wp:anchor>
        </w:drawing>
      </w:r>
    </w:p>
    <w:p w:rsidR="00D23E95" w:rsidRDefault="00D23E95" w:rsidP="00D23E95">
      <w:pPr>
        <w:tabs>
          <w:tab w:val="left" w:pos="1701"/>
          <w:tab w:val="left" w:pos="1985"/>
        </w:tabs>
        <w:ind w:left="1980" w:hanging="1980"/>
      </w:pPr>
    </w:p>
    <w:p w:rsidR="004C1548" w:rsidRDefault="004C1548" w:rsidP="00D23E95">
      <w:pPr>
        <w:tabs>
          <w:tab w:val="left" w:pos="1701"/>
          <w:tab w:val="left" w:pos="1985"/>
        </w:tabs>
        <w:ind w:left="1980" w:hanging="1980"/>
      </w:pPr>
    </w:p>
    <w:p w:rsidR="004C1548" w:rsidRDefault="004C1548" w:rsidP="00D23E95">
      <w:pPr>
        <w:tabs>
          <w:tab w:val="left" w:pos="1701"/>
          <w:tab w:val="left" w:pos="1985"/>
        </w:tabs>
        <w:ind w:left="1980" w:hanging="1980"/>
      </w:pPr>
    </w:p>
    <w:p w:rsidR="004C1548" w:rsidRDefault="004C1548" w:rsidP="00D23E95">
      <w:pPr>
        <w:tabs>
          <w:tab w:val="left" w:pos="1701"/>
          <w:tab w:val="left" w:pos="1985"/>
        </w:tabs>
        <w:ind w:left="1980" w:hanging="1980"/>
      </w:pPr>
    </w:p>
    <w:p w:rsidR="004C1548" w:rsidRDefault="004C1548" w:rsidP="00D23E95">
      <w:pPr>
        <w:tabs>
          <w:tab w:val="left" w:pos="1701"/>
          <w:tab w:val="left" w:pos="1985"/>
        </w:tabs>
        <w:ind w:left="1980" w:hanging="1980"/>
      </w:pPr>
    </w:p>
    <w:p w:rsidR="00D23E95" w:rsidRDefault="00D23E95" w:rsidP="004C1548">
      <w:pPr>
        <w:autoSpaceDE w:val="0"/>
        <w:autoSpaceDN w:val="0"/>
        <w:adjustRightInd w:val="0"/>
        <w:spacing w:line="240" w:lineRule="auto"/>
        <w:jc w:val="left"/>
        <w:rPr>
          <w:rFonts w:cs="Cambria"/>
          <w:color w:val="auto"/>
          <w:sz w:val="18"/>
          <w:szCs w:val="18"/>
        </w:rPr>
      </w:pPr>
      <w:r>
        <w:rPr>
          <w:rFonts w:cs="Cambria"/>
          <w:color w:val="auto"/>
          <w:sz w:val="18"/>
          <w:szCs w:val="18"/>
        </w:rPr>
        <w:t xml:space="preserve">Abb. 6 -  Das wasserfreie Kupfersulfat (links) mit einem Tropfen Wasser (rechts).  </w:t>
      </w:r>
    </w:p>
    <w:p w:rsidR="004C1548" w:rsidRPr="004C1548" w:rsidRDefault="004C1548" w:rsidP="004C1548">
      <w:pPr>
        <w:autoSpaceDE w:val="0"/>
        <w:autoSpaceDN w:val="0"/>
        <w:adjustRightInd w:val="0"/>
        <w:spacing w:line="240" w:lineRule="auto"/>
        <w:jc w:val="left"/>
        <w:rPr>
          <w:rFonts w:cs="Cambria"/>
          <w:color w:val="auto"/>
          <w:sz w:val="18"/>
          <w:szCs w:val="18"/>
        </w:rPr>
      </w:pP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Deutung:</w:t>
      </w:r>
      <w:r>
        <w:rPr>
          <w:rFonts w:cs="Cambria"/>
          <w:color w:val="1D1B11"/>
        </w:rPr>
        <w:tab/>
      </w:r>
      <w:r>
        <w:rPr>
          <w:rFonts w:cs="Cambria"/>
          <w:color w:val="1D1B11"/>
        </w:rPr>
        <w:tab/>
        <w:t>Die Schwefelsäure ist hygroskopisch und entzieht dem Zucker und dem Kupfersulfat das Wasser.</w:t>
      </w:r>
    </w:p>
    <w:p w:rsidR="00D23E95" w:rsidRDefault="001D2F51" w:rsidP="00D23E95">
      <w:pPr>
        <w:tabs>
          <w:tab w:val="left" w:pos="1701"/>
          <w:tab w:val="left" w:pos="1985"/>
        </w:tabs>
        <w:autoSpaceDE w:val="0"/>
        <w:autoSpaceDN w:val="0"/>
        <w:adjustRightInd w:val="0"/>
        <w:ind w:left="1980" w:hanging="1980"/>
        <w:rPr>
          <w:rFonts w:cs="Cambria"/>
          <w:color w:val="1D1B11"/>
          <w:vertAlign w:val="subscript"/>
        </w:rPr>
      </w:pPr>
      <w:r>
        <w:rPr>
          <w:rFonts w:cs="Cambria"/>
          <w:color w:val="1D1B11"/>
        </w:rPr>
        <w:tab/>
      </w:r>
      <w:r>
        <w:rPr>
          <w:rFonts w:cs="Cambria"/>
          <w:color w:val="1D1B11"/>
        </w:rPr>
        <w:tab/>
      </w:r>
      <w:r w:rsidR="00D23E95">
        <w:rPr>
          <w:rFonts w:cs="Cambria"/>
          <w:color w:val="1D1B11"/>
        </w:rPr>
        <w:t>C</w:t>
      </w:r>
      <w:r w:rsidR="00D23E95">
        <w:rPr>
          <w:rFonts w:cs="Cambria"/>
          <w:color w:val="1D1B11"/>
          <w:vertAlign w:val="subscript"/>
        </w:rPr>
        <w:t>12</w:t>
      </w:r>
      <w:r w:rsidR="00D23E95">
        <w:rPr>
          <w:rFonts w:cs="Cambria"/>
          <w:color w:val="1D1B11"/>
        </w:rPr>
        <w:t>H</w:t>
      </w:r>
      <w:r w:rsidR="00D23E95">
        <w:rPr>
          <w:rFonts w:cs="Cambria"/>
          <w:color w:val="1D1B11"/>
          <w:vertAlign w:val="subscript"/>
        </w:rPr>
        <w:t>22</w:t>
      </w:r>
      <w:r w:rsidR="00D23E95">
        <w:rPr>
          <w:rFonts w:cs="Cambria"/>
          <w:color w:val="1D1B11"/>
        </w:rPr>
        <w:t>O</w:t>
      </w:r>
      <w:r w:rsidR="00D23E95">
        <w:rPr>
          <w:rFonts w:cs="Cambria"/>
          <w:color w:val="1D1B11"/>
          <w:vertAlign w:val="subscript"/>
        </w:rPr>
        <w:t xml:space="preserve">11(s) </w:t>
      </w:r>
      <w:r w:rsidR="00D23E95">
        <w:rPr>
          <w:rFonts w:cs="Cambria"/>
          <w:color w:val="1D1B11"/>
        </w:rPr>
        <w:t>+ H</w:t>
      </w:r>
      <w:r w:rsidR="00D23E95">
        <w:rPr>
          <w:rFonts w:cs="Cambria"/>
          <w:color w:val="1D1B11"/>
          <w:vertAlign w:val="subscript"/>
        </w:rPr>
        <w:t>2</w:t>
      </w:r>
      <w:r w:rsidR="00D23E95">
        <w:rPr>
          <w:rFonts w:cs="Cambria"/>
          <w:color w:val="1D1B11"/>
        </w:rPr>
        <w:t>SO</w:t>
      </w:r>
      <w:r w:rsidR="00D23E95">
        <w:rPr>
          <w:rFonts w:cs="Cambria"/>
          <w:color w:val="1D1B11"/>
          <w:vertAlign w:val="subscript"/>
        </w:rPr>
        <w:t>4(l)</w:t>
      </w:r>
      <w:r w:rsidR="00D23E95">
        <w:rPr>
          <w:rFonts w:cs="Cambria"/>
          <w:color w:val="1D1B11"/>
        </w:rPr>
        <w:t xml:space="preserve">  </w:t>
      </w:r>
      <w:r w:rsidR="00084AD5" w:rsidRPr="00084AD5">
        <w:rPr>
          <w:rFonts w:cs="Cambria"/>
          <w:color w:val="1D1B11"/>
        </w:rPr>
        <w:sym w:font="Wingdings" w:char="F0E0"/>
      </w:r>
      <w:r w:rsidR="00084AD5">
        <w:rPr>
          <w:rFonts w:cs="Cambria"/>
          <w:color w:val="1D1B11"/>
        </w:rPr>
        <w:t xml:space="preserve"> </w:t>
      </w:r>
      <w:r w:rsidR="00D23E95">
        <w:rPr>
          <w:rFonts w:cs="Cambria"/>
          <w:color w:val="1D1B11"/>
        </w:rPr>
        <w:t>12 C + 2 H</w:t>
      </w:r>
      <w:r w:rsidR="00D23E95">
        <w:rPr>
          <w:rFonts w:cs="Cambria"/>
          <w:color w:val="1D1B11"/>
          <w:vertAlign w:val="superscript"/>
        </w:rPr>
        <w:t>+</w:t>
      </w:r>
      <w:r w:rsidR="00D23E95">
        <w:rPr>
          <w:rFonts w:cs="Cambria"/>
          <w:color w:val="1D1B11"/>
          <w:vertAlign w:val="subscript"/>
        </w:rPr>
        <w:t>(</w:t>
      </w:r>
      <w:proofErr w:type="spellStart"/>
      <w:r w:rsidR="00D23E95">
        <w:rPr>
          <w:rFonts w:cs="Cambria"/>
          <w:color w:val="1D1B11"/>
          <w:vertAlign w:val="subscript"/>
        </w:rPr>
        <w:t>aq</w:t>
      </w:r>
      <w:proofErr w:type="spellEnd"/>
      <w:r w:rsidR="00D23E95">
        <w:rPr>
          <w:rFonts w:cs="Cambria"/>
          <w:color w:val="1D1B11"/>
          <w:vertAlign w:val="subscript"/>
        </w:rPr>
        <w:t>)</w:t>
      </w:r>
      <w:r w:rsidR="00D23E95">
        <w:rPr>
          <w:rFonts w:cs="Cambria"/>
          <w:color w:val="1D1B11"/>
        </w:rPr>
        <w:t>+ SO</w:t>
      </w:r>
      <w:r w:rsidR="00D23E95">
        <w:rPr>
          <w:rFonts w:cs="Cambria"/>
          <w:color w:val="1D1B11"/>
          <w:vertAlign w:val="superscript"/>
        </w:rPr>
        <w:t>2-</w:t>
      </w:r>
      <w:r w:rsidR="00D23E95">
        <w:rPr>
          <w:rFonts w:cs="Cambria"/>
          <w:color w:val="1D1B11"/>
          <w:vertAlign w:val="subscript"/>
        </w:rPr>
        <w:t>(</w:t>
      </w:r>
      <w:proofErr w:type="spellStart"/>
      <w:r w:rsidR="00D23E95">
        <w:rPr>
          <w:rFonts w:cs="Cambria"/>
          <w:color w:val="1D1B11"/>
          <w:vertAlign w:val="subscript"/>
        </w:rPr>
        <w:t>aq</w:t>
      </w:r>
      <w:proofErr w:type="spellEnd"/>
      <w:r w:rsidR="00D23E95">
        <w:rPr>
          <w:rFonts w:cs="Cambria"/>
          <w:color w:val="1D1B11"/>
          <w:vertAlign w:val="subscript"/>
        </w:rPr>
        <w:t>)</w:t>
      </w:r>
      <w:r w:rsidR="00D23E95">
        <w:rPr>
          <w:rFonts w:cs="Cambria"/>
          <w:color w:val="1D1B11"/>
        </w:rPr>
        <w:t xml:space="preserve"> + 11 H</w:t>
      </w:r>
      <w:r w:rsidR="00D23E95">
        <w:rPr>
          <w:rFonts w:cs="Cambria"/>
          <w:color w:val="1D1B11"/>
          <w:vertAlign w:val="subscript"/>
        </w:rPr>
        <w:t>2</w:t>
      </w:r>
      <w:r w:rsidR="00D23E95">
        <w:rPr>
          <w:rFonts w:cs="Cambria"/>
          <w:color w:val="1D1B11"/>
        </w:rPr>
        <w:t>O</w:t>
      </w:r>
      <w:r w:rsidR="00D23E95">
        <w:rPr>
          <w:rFonts w:cs="Cambria"/>
          <w:color w:val="1D1B11"/>
          <w:vertAlign w:val="subscript"/>
        </w:rPr>
        <w:t>(l)</w:t>
      </w:r>
    </w:p>
    <w:p w:rsidR="00D23E95" w:rsidRDefault="001D2F51" w:rsidP="00D23E95">
      <w:pPr>
        <w:tabs>
          <w:tab w:val="left" w:pos="1701"/>
          <w:tab w:val="left" w:pos="1985"/>
        </w:tabs>
        <w:autoSpaceDE w:val="0"/>
        <w:autoSpaceDN w:val="0"/>
        <w:adjustRightInd w:val="0"/>
        <w:spacing w:line="480" w:lineRule="auto"/>
        <w:ind w:left="1980" w:hanging="1980"/>
        <w:rPr>
          <w:rFonts w:cs="Cambria"/>
          <w:color w:val="1D1B11"/>
        </w:rPr>
      </w:pPr>
      <w:r>
        <w:rPr>
          <w:rFonts w:cs="Cambria"/>
          <w:color w:val="1D1B11"/>
        </w:rPr>
        <w:tab/>
      </w:r>
      <w:r>
        <w:rPr>
          <w:rFonts w:cs="Cambria"/>
          <w:color w:val="1D1B11"/>
        </w:rPr>
        <w:tab/>
      </w:r>
      <w:r w:rsidR="00D23E95">
        <w:rPr>
          <w:rFonts w:cs="Cambria"/>
          <w:color w:val="1D1B11"/>
        </w:rPr>
        <w:t>CuSO</w:t>
      </w:r>
      <w:r w:rsidR="00D23E95">
        <w:rPr>
          <w:rFonts w:cs="Cambria"/>
          <w:color w:val="1D1B11"/>
          <w:vertAlign w:val="subscript"/>
        </w:rPr>
        <w:t>4</w:t>
      </w:r>
      <w:r w:rsidR="00D23E95">
        <w:rPr>
          <w:rFonts w:cs="Cambria"/>
          <w:color w:val="1D1B11"/>
        </w:rPr>
        <w:t xml:space="preserve">  5 H</w:t>
      </w:r>
      <w:r w:rsidR="00D23E95">
        <w:rPr>
          <w:rFonts w:cs="Cambria"/>
          <w:color w:val="1D1B11"/>
          <w:vertAlign w:val="subscript"/>
        </w:rPr>
        <w:t>2</w:t>
      </w:r>
      <w:r w:rsidR="00D23E95">
        <w:rPr>
          <w:rFonts w:cs="Cambria"/>
          <w:color w:val="1D1B11"/>
        </w:rPr>
        <w:t>O</w:t>
      </w:r>
      <w:r w:rsidR="00D23E95">
        <w:rPr>
          <w:rFonts w:cs="Cambria"/>
          <w:color w:val="1D1B11"/>
          <w:vertAlign w:val="subscript"/>
        </w:rPr>
        <w:t>(l)</w:t>
      </w:r>
      <w:r w:rsidR="00D23E95">
        <w:rPr>
          <w:rFonts w:cs="Cambria"/>
          <w:color w:val="1D1B11"/>
        </w:rPr>
        <w:t xml:space="preserve"> + H</w:t>
      </w:r>
      <w:r w:rsidR="00D23E95">
        <w:rPr>
          <w:rFonts w:cs="Cambria"/>
          <w:color w:val="1D1B11"/>
          <w:vertAlign w:val="subscript"/>
        </w:rPr>
        <w:t>2</w:t>
      </w:r>
      <w:r w:rsidR="00D23E95">
        <w:rPr>
          <w:rFonts w:cs="Cambria"/>
          <w:color w:val="1D1B11"/>
        </w:rPr>
        <w:t>SO</w:t>
      </w:r>
      <w:r w:rsidR="00D23E95">
        <w:rPr>
          <w:rFonts w:cs="Cambria"/>
          <w:color w:val="1D1B11"/>
          <w:vertAlign w:val="subscript"/>
        </w:rPr>
        <w:t xml:space="preserve">4(l) </w:t>
      </w:r>
      <w:r w:rsidR="00D23E95">
        <w:rPr>
          <w:rFonts w:cs="Cambria"/>
          <w:color w:val="1D1B11"/>
        </w:rPr>
        <w:t xml:space="preserve"> </w:t>
      </w:r>
      <w:r w:rsidR="00084AD5" w:rsidRPr="00084AD5">
        <w:rPr>
          <w:rFonts w:cs="Cambria"/>
          <w:color w:val="1D1B11"/>
        </w:rPr>
        <w:sym w:font="Wingdings" w:char="F0E0"/>
      </w:r>
      <w:r w:rsidR="00084AD5">
        <w:rPr>
          <w:rFonts w:cs="Cambria"/>
          <w:color w:val="1D1B11"/>
        </w:rPr>
        <w:t xml:space="preserve"> </w:t>
      </w:r>
      <w:r w:rsidR="00D23E95">
        <w:rPr>
          <w:rFonts w:cs="Cambria"/>
          <w:color w:val="1D1B11"/>
        </w:rPr>
        <w:t>Cu</w:t>
      </w:r>
      <w:r w:rsidR="00D23E95">
        <w:rPr>
          <w:rFonts w:cs="Cambria"/>
          <w:color w:val="1D1B11"/>
          <w:vertAlign w:val="superscript"/>
        </w:rPr>
        <w:t>2+</w:t>
      </w:r>
      <w:r w:rsidR="00D23E95">
        <w:rPr>
          <w:rFonts w:cs="Cambria"/>
          <w:color w:val="1D1B11"/>
          <w:vertAlign w:val="subscript"/>
        </w:rPr>
        <w:t>(</w:t>
      </w:r>
      <w:proofErr w:type="spellStart"/>
      <w:r w:rsidR="00D23E95">
        <w:rPr>
          <w:rFonts w:cs="Cambria"/>
          <w:color w:val="1D1B11"/>
          <w:vertAlign w:val="subscript"/>
        </w:rPr>
        <w:t>aq</w:t>
      </w:r>
      <w:proofErr w:type="spellEnd"/>
      <w:r w:rsidR="00D23E95">
        <w:rPr>
          <w:rFonts w:cs="Cambria"/>
          <w:color w:val="1D1B11"/>
          <w:vertAlign w:val="subscript"/>
        </w:rPr>
        <w:t>)</w:t>
      </w:r>
      <w:r w:rsidR="00D23E95">
        <w:rPr>
          <w:rFonts w:cs="Cambria"/>
          <w:color w:val="1D1B11"/>
          <w:vertAlign w:val="superscript"/>
        </w:rPr>
        <w:t xml:space="preserve"> </w:t>
      </w:r>
      <w:r w:rsidR="00D23E95">
        <w:rPr>
          <w:rFonts w:cs="Cambria"/>
          <w:color w:val="1D1B11"/>
        </w:rPr>
        <w:t>+ 2 SO</w:t>
      </w:r>
      <w:r w:rsidR="00D23E95">
        <w:rPr>
          <w:rFonts w:cs="Cambria"/>
          <w:color w:val="1D1B11"/>
          <w:vertAlign w:val="subscript"/>
        </w:rPr>
        <w:t>4</w:t>
      </w:r>
      <w:r w:rsidR="00D23E95">
        <w:rPr>
          <w:rFonts w:cs="Cambria"/>
          <w:color w:val="1D1B11"/>
          <w:vertAlign w:val="superscript"/>
        </w:rPr>
        <w:t>2-</w:t>
      </w:r>
      <w:r w:rsidR="00D23E95">
        <w:rPr>
          <w:rFonts w:cs="Cambria"/>
          <w:color w:val="1D1B11"/>
          <w:vertAlign w:val="subscript"/>
        </w:rPr>
        <w:t>(</w:t>
      </w:r>
      <w:proofErr w:type="spellStart"/>
      <w:r w:rsidR="00D23E95">
        <w:rPr>
          <w:rFonts w:cs="Cambria"/>
          <w:color w:val="1D1B11"/>
          <w:vertAlign w:val="subscript"/>
        </w:rPr>
        <w:t>aq</w:t>
      </w:r>
      <w:proofErr w:type="spellEnd"/>
      <w:r w:rsidR="00D23E95">
        <w:rPr>
          <w:rFonts w:cs="Cambria"/>
          <w:color w:val="1D1B11"/>
          <w:vertAlign w:val="subscript"/>
        </w:rPr>
        <w:t>)</w:t>
      </w:r>
      <w:r w:rsidR="00D23E95">
        <w:rPr>
          <w:rFonts w:cs="Cambria"/>
          <w:color w:val="1D1B11"/>
        </w:rPr>
        <w:t xml:space="preserve"> + 2 H</w:t>
      </w:r>
      <w:r w:rsidR="00D23E95">
        <w:rPr>
          <w:rFonts w:cs="Cambria"/>
          <w:color w:val="1D1B11"/>
          <w:vertAlign w:val="superscript"/>
        </w:rPr>
        <w:t>+</w:t>
      </w:r>
      <w:r w:rsidR="00D23E95">
        <w:rPr>
          <w:rFonts w:cs="Cambria"/>
          <w:color w:val="1D1B11"/>
          <w:vertAlign w:val="subscript"/>
        </w:rPr>
        <w:t>(</w:t>
      </w:r>
      <w:proofErr w:type="spellStart"/>
      <w:r w:rsidR="00D23E95">
        <w:rPr>
          <w:rFonts w:cs="Cambria"/>
          <w:color w:val="1D1B11"/>
          <w:vertAlign w:val="subscript"/>
        </w:rPr>
        <w:t>aq</w:t>
      </w:r>
      <w:proofErr w:type="spellEnd"/>
      <w:r w:rsidR="00D23E95">
        <w:rPr>
          <w:rFonts w:cs="Cambria"/>
          <w:color w:val="1D1B11"/>
          <w:vertAlign w:val="subscript"/>
        </w:rPr>
        <w:t>)</w:t>
      </w:r>
      <w:r w:rsidR="00D23E95">
        <w:rPr>
          <w:rFonts w:cs="Cambria"/>
          <w:color w:val="1D1B11"/>
        </w:rPr>
        <w:t>+ 5 H</w:t>
      </w:r>
      <w:r w:rsidR="00D23E95">
        <w:rPr>
          <w:rFonts w:cs="Cambria"/>
          <w:color w:val="1D1B11"/>
          <w:vertAlign w:val="subscript"/>
        </w:rPr>
        <w:t>2</w:t>
      </w:r>
      <w:r w:rsidR="00D23E95">
        <w:rPr>
          <w:rFonts w:cs="Cambria"/>
          <w:color w:val="1D1B11"/>
        </w:rPr>
        <w:t>O</w:t>
      </w:r>
      <w:r w:rsidR="00D23E95">
        <w:rPr>
          <w:rFonts w:cs="Cambria"/>
          <w:color w:val="1D1B11"/>
          <w:vertAlign w:val="subscript"/>
        </w:rPr>
        <w:t>(l)</w:t>
      </w:r>
      <w:r w:rsidR="00D23E95">
        <w:rPr>
          <w:rFonts w:cs="Cambria"/>
          <w:color w:val="1D1B11"/>
        </w:rPr>
        <w:t xml:space="preserve">   </w:t>
      </w:r>
    </w:p>
    <w:p w:rsidR="00D23E95" w:rsidRDefault="00D23E95" w:rsidP="00D23E95">
      <w:pPr>
        <w:tabs>
          <w:tab w:val="left" w:pos="1701"/>
          <w:tab w:val="left" w:pos="1985"/>
        </w:tabs>
        <w:autoSpaceDE w:val="0"/>
        <w:autoSpaceDN w:val="0"/>
        <w:adjustRightInd w:val="0"/>
        <w:ind w:left="1980" w:hanging="1980"/>
        <w:rPr>
          <w:rFonts w:cs="Cambria"/>
          <w:color w:val="1D1B11"/>
        </w:rPr>
      </w:pPr>
      <w:r>
        <w:rPr>
          <w:rFonts w:cs="Cambria"/>
          <w:color w:val="1D1B11"/>
        </w:rPr>
        <w:t>Literatur:</w:t>
      </w:r>
      <w:r>
        <w:rPr>
          <w:rFonts w:cs="Cambria"/>
          <w:color w:val="1D1B11"/>
        </w:rPr>
        <w:tab/>
      </w:r>
      <w:r>
        <w:rPr>
          <w:rFonts w:cs="Cambria"/>
          <w:color w:val="1D1B11"/>
        </w:rPr>
        <w:tab/>
        <w:t xml:space="preserve">K. Häusler, H. </w:t>
      </w:r>
      <w:proofErr w:type="spellStart"/>
      <w:r>
        <w:rPr>
          <w:rFonts w:cs="Cambria"/>
          <w:color w:val="1D1B11"/>
        </w:rPr>
        <w:t>Rampf</w:t>
      </w:r>
      <w:proofErr w:type="spellEnd"/>
      <w:r>
        <w:rPr>
          <w:rFonts w:cs="Cambria"/>
          <w:color w:val="1D1B11"/>
        </w:rPr>
        <w:t xml:space="preserve">, R. Reichelt, Experimente für den Chemieunterricht mit einer Einführung in die Labortechnik, </w:t>
      </w:r>
      <w:proofErr w:type="spellStart"/>
      <w:r>
        <w:rPr>
          <w:rFonts w:cs="Cambria"/>
          <w:color w:val="1D1B11"/>
        </w:rPr>
        <w:t>Oldenbourg</w:t>
      </w:r>
      <w:proofErr w:type="spellEnd"/>
      <w:r>
        <w:rPr>
          <w:rFonts w:cs="Cambria"/>
          <w:color w:val="1D1B11"/>
        </w:rPr>
        <w:t>, 2. Auflage 1995, Druck 2013, S. 159, 160.</w:t>
      </w:r>
    </w:p>
    <w:p w:rsidR="00D23E95" w:rsidRDefault="00D23E95" w:rsidP="00D23E95">
      <w:pPr>
        <w:tabs>
          <w:tab w:val="left" w:pos="1701"/>
          <w:tab w:val="left" w:pos="1985"/>
        </w:tabs>
        <w:ind w:left="1980" w:hanging="1980"/>
        <w:rPr>
          <w:rFonts w:cs="Cambria"/>
          <w:color w:val="1D1B11"/>
        </w:rPr>
      </w:pPr>
      <w:r>
        <w:rPr>
          <w:rFonts w:cs="Cambria"/>
          <w:color w:val="1D1B11"/>
        </w:rPr>
        <w:t xml:space="preserve">Entsorgung: </w:t>
      </w:r>
      <w:r>
        <w:rPr>
          <w:rFonts w:cs="Cambria"/>
          <w:color w:val="1D1B11"/>
        </w:rPr>
        <w:tab/>
      </w:r>
      <w:r>
        <w:rPr>
          <w:rFonts w:cs="Cambria"/>
          <w:color w:val="1D1B11"/>
        </w:rPr>
        <w:tab/>
        <w:t xml:space="preserve">Die </w:t>
      </w:r>
      <w:proofErr w:type="spellStart"/>
      <w:r>
        <w:rPr>
          <w:rFonts w:cs="Cambria"/>
          <w:color w:val="1D1B11"/>
        </w:rPr>
        <w:t>Kupfersulfatlösungen</w:t>
      </w:r>
      <w:proofErr w:type="spellEnd"/>
      <w:r>
        <w:rPr>
          <w:rFonts w:cs="Cambria"/>
          <w:color w:val="1D1B11"/>
        </w:rPr>
        <w:t xml:space="preserve"> werden in den Schwermetallbehäl</w:t>
      </w:r>
      <w:r w:rsidR="00084AD5">
        <w:rPr>
          <w:rFonts w:cs="Cambria"/>
          <w:color w:val="1D1B11"/>
        </w:rPr>
        <w:t xml:space="preserve">ter gegeben. Der Zucker wird </w:t>
      </w:r>
      <w:r>
        <w:rPr>
          <w:rFonts w:cs="Cambria"/>
          <w:color w:val="1D1B11"/>
        </w:rPr>
        <w:t xml:space="preserve">gelöst, neutralisiert und in den Abfluss gegeben. </w:t>
      </w:r>
    </w:p>
    <w:p w:rsidR="00D23E95" w:rsidRPr="006E32AF" w:rsidRDefault="00A96AEC" w:rsidP="00D23E95">
      <w:pPr>
        <w:tabs>
          <w:tab w:val="left" w:pos="1701"/>
          <w:tab w:val="left" w:pos="1985"/>
        </w:tabs>
        <w:ind w:left="1980" w:hanging="1980"/>
        <w:rPr>
          <w:rFonts w:eastAsiaTheme="minorEastAsia"/>
        </w:rPr>
      </w:pPr>
      <w:r>
        <w:pict>
          <v:shape id="_x0000_s1180" type="#_x0000_t202" style="width:462.45pt;height:154.3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0">
              <w:txbxContent>
                <w:p w:rsidR="008604CE" w:rsidRDefault="008604CE" w:rsidP="00D23E95">
                  <w:pPr>
                    <w:tabs>
                      <w:tab w:val="left" w:pos="1701"/>
                      <w:tab w:val="left" w:pos="1985"/>
                    </w:tabs>
                    <w:autoSpaceDE w:val="0"/>
                    <w:autoSpaceDN w:val="0"/>
                    <w:adjustRightInd w:val="0"/>
                    <w:rPr>
                      <w:rFonts w:cs="Cambria"/>
                      <w:color w:val="1F497D"/>
                    </w:rPr>
                  </w:pPr>
                  <w:r>
                    <w:rPr>
                      <w:rFonts w:cs="Cambria"/>
                      <w:color w:val="1F497D"/>
                    </w:rPr>
                    <w:t>Alternativ kann auch die hygroskopische Wirkung von Schwefelsäure aufgezeigt werden, indem konzentrierte Schwefelsäure in einem Becherglas einige Minuten stehen gelassen wird. Das Gewicht nimmt zu, weil die Schwefelsäure Wasser aus der Luft zieht. Auch die Reaktion mit Ameisensäure ist möglich.</w:t>
                  </w:r>
                </w:p>
                <w:p w:rsidR="008604CE" w:rsidRDefault="008604CE" w:rsidP="00D23E95">
                  <w:pPr>
                    <w:tabs>
                      <w:tab w:val="left" w:pos="1701"/>
                      <w:tab w:val="left" w:pos="1985"/>
                    </w:tabs>
                    <w:autoSpaceDE w:val="0"/>
                    <w:autoSpaceDN w:val="0"/>
                    <w:adjustRightInd w:val="0"/>
                    <w:rPr>
                      <w:rFonts w:cs="Cambria"/>
                      <w:color w:val="1F497D"/>
                    </w:rPr>
                  </w:pPr>
                  <w:r>
                    <w:rPr>
                      <w:rFonts w:cs="Cambria"/>
                      <w:color w:val="1F497D"/>
                    </w:rPr>
                    <w:t xml:space="preserve">Auch weitere Versuche zur Charakterisierung von Schwefelsäure sollten folgen: Leitfähigkeit reiner Schwefelsäure, Verdünnen von Schwefelsäure, Reaktion mit Metallen von konzentrierte und halbkonzentrierter Schwefelsäure. </w:t>
                  </w:r>
                </w:p>
                <w:p w:rsidR="008604CE" w:rsidRPr="00686BA4" w:rsidRDefault="008604CE" w:rsidP="00D23E95"/>
              </w:txbxContent>
            </v:textbox>
            <w10:wrap type="none"/>
            <w10:anchorlock/>
          </v:shape>
        </w:pict>
      </w:r>
    </w:p>
    <w:p w:rsidR="006E32AF" w:rsidRPr="00D23E95" w:rsidRDefault="00D23E95" w:rsidP="00D23E95">
      <w:pPr>
        <w:pStyle w:val="berschrift1"/>
      </w:pPr>
      <w:bookmarkStart w:id="7" w:name="_Toc396910939"/>
      <w:r>
        <w:t>Schülerversuche</w:t>
      </w:r>
      <w:bookmarkEnd w:id="7"/>
      <w:r>
        <w:t xml:space="preserve"> </w:t>
      </w:r>
    </w:p>
    <w:p w:rsidR="00D34A6E" w:rsidRDefault="00A96AEC" w:rsidP="00D34A6E">
      <w:pPr>
        <w:pStyle w:val="berschrift2"/>
        <w:rPr>
          <w:rFonts w:cs="Cambria"/>
          <w:bCs w:val="0"/>
          <w:color w:val="1D1B11"/>
        </w:rPr>
      </w:pPr>
      <w:r>
        <w:rPr>
          <w:noProof/>
          <w:lang w:eastAsia="de-DE"/>
        </w:rPr>
        <w:pict>
          <v:shape id="_x0000_s1165" type="#_x0000_t202" style="position:absolute;left:0;text-align:left;margin-left:-.05pt;margin-top:32.2pt;width:462.45pt;height:46.05pt;z-index:251794432;mso-width-relative:margin;mso-height-relative:margin" fillcolor="white [3201]" strokecolor="#4bacc6 [3208]" strokeweight="1pt">
            <v:stroke dashstyle="dash"/>
            <v:shadow color="#868686"/>
            <v:textbox style="mso-next-textbox:#_x0000_s1165">
              <w:txbxContent>
                <w:p w:rsidR="008604CE" w:rsidRPr="00D23E95" w:rsidRDefault="008604CE" w:rsidP="00D23E95">
                  <w:r w:rsidRPr="00D23E95">
                    <w:rPr>
                      <w:rFonts w:cs="Cambria"/>
                      <w:bCs/>
                      <w:color w:val="1F497D"/>
                    </w:rPr>
                    <w:t xml:space="preserve">Mit diesem Versuch soll die Nutzung von Schwefeldioxid als Konservierungsmittel thematisiert werden. </w:t>
                  </w:r>
                  <w:r>
                    <w:rPr>
                      <w:rFonts w:cs="Cambria"/>
                      <w:bCs/>
                      <w:color w:val="1F497D"/>
                    </w:rPr>
                    <w:t xml:space="preserve">Das erweiterte </w:t>
                  </w:r>
                  <w:proofErr w:type="spellStart"/>
                  <w:r w:rsidRPr="001D2F51">
                    <w:rPr>
                      <w:rFonts w:cs="Cambria"/>
                      <w:bCs/>
                      <w:color w:val="1F497D"/>
                    </w:rPr>
                    <w:t>Redoxkonzept</w:t>
                  </w:r>
                  <w:proofErr w:type="spellEnd"/>
                  <w:r>
                    <w:rPr>
                      <w:rFonts w:cs="Cambria"/>
                      <w:bCs/>
                      <w:color w:val="1F497D"/>
                    </w:rPr>
                    <w:t xml:space="preserve"> sollte</w:t>
                  </w:r>
                  <w:r w:rsidRPr="00D23E95">
                    <w:rPr>
                      <w:rFonts w:cs="Cambria"/>
                      <w:bCs/>
                      <w:color w:val="1F497D"/>
                    </w:rPr>
                    <w:t xml:space="preserve"> bekannt sein.</w:t>
                  </w:r>
                </w:p>
              </w:txbxContent>
            </v:textbox>
            <w10:wrap type="square"/>
          </v:shape>
        </w:pict>
      </w:r>
      <w:bookmarkStart w:id="8" w:name="_Toc396910940"/>
      <w:r w:rsidR="00E65277">
        <w:t>V 5</w:t>
      </w:r>
      <w:r w:rsidR="00D34A6E" w:rsidRPr="00833466">
        <w:t xml:space="preserve"> –</w:t>
      </w:r>
      <w:r w:rsidR="00291D12">
        <w:rPr>
          <w:rFonts w:cs="Cambria"/>
          <w:bCs w:val="0"/>
          <w:color w:val="1D1B11"/>
        </w:rPr>
        <w:t xml:space="preserve"> Nachweis</w:t>
      </w:r>
      <w:r w:rsidR="00D34A6E" w:rsidRPr="00833466">
        <w:rPr>
          <w:rFonts w:cs="Cambria"/>
          <w:bCs w:val="0"/>
          <w:color w:val="1D1B11"/>
        </w:rPr>
        <w:t xml:space="preserve"> </w:t>
      </w:r>
      <w:r w:rsidR="00084AD5">
        <w:rPr>
          <w:rFonts w:cs="Cambria"/>
          <w:bCs w:val="0"/>
          <w:color w:val="1D1B11"/>
        </w:rPr>
        <w:t xml:space="preserve">von </w:t>
      </w:r>
      <w:r w:rsidR="00D34A6E" w:rsidRPr="00833466">
        <w:rPr>
          <w:rFonts w:cs="Cambria"/>
          <w:bCs w:val="0"/>
          <w:color w:val="1D1B11"/>
        </w:rPr>
        <w:t>Schwefeldioxid</w:t>
      </w:r>
      <w:bookmarkEnd w:id="8"/>
    </w:p>
    <w:p w:rsidR="00D34A6E" w:rsidRPr="00D34A6E" w:rsidRDefault="00D34A6E" w:rsidP="00D34A6E"/>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34A6E" w:rsidRPr="009C5E28" w:rsidTr="00D37E43">
        <w:tc>
          <w:tcPr>
            <w:tcW w:w="9322" w:type="dxa"/>
            <w:gridSpan w:val="9"/>
            <w:shd w:val="clear" w:color="auto" w:fill="4F81BD"/>
            <w:vAlign w:val="center"/>
          </w:tcPr>
          <w:p w:rsidR="00D34A6E" w:rsidRPr="009C5E28" w:rsidRDefault="00D34A6E" w:rsidP="00D37E43">
            <w:pPr>
              <w:spacing w:after="0"/>
              <w:jc w:val="center"/>
              <w:rPr>
                <w:b/>
                <w:bCs/>
              </w:rPr>
            </w:pPr>
            <w:r w:rsidRPr="009C5E28">
              <w:rPr>
                <w:b/>
                <w:bCs/>
              </w:rPr>
              <w:t>Gefahrenstoffe</w:t>
            </w:r>
          </w:p>
        </w:tc>
      </w:tr>
      <w:tr w:rsidR="00D34A6E"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D34A6E" w:rsidRDefault="00E65277" w:rsidP="00D37E43">
            <w:pPr>
              <w:autoSpaceDE w:val="0"/>
              <w:autoSpaceDN w:val="0"/>
              <w:adjustRightInd w:val="0"/>
              <w:spacing w:after="0" w:line="276" w:lineRule="auto"/>
              <w:jc w:val="center"/>
              <w:rPr>
                <w:rFonts w:ascii="Calibri" w:hAnsi="Calibri" w:cs="Calibri"/>
                <w:color w:val="auto"/>
              </w:rPr>
            </w:pPr>
            <w:r>
              <w:rPr>
                <w:rFonts w:cs="Cambria"/>
                <w:color w:val="1D1B11"/>
                <w:sz w:val="20"/>
                <w:szCs w:val="20"/>
              </w:rPr>
              <w:t>Iod-Stärke-Papier</w:t>
            </w:r>
          </w:p>
        </w:tc>
        <w:tc>
          <w:tcPr>
            <w:tcW w:w="3177" w:type="dxa"/>
            <w:gridSpan w:val="3"/>
            <w:tcBorders>
              <w:top w:val="single" w:sz="8" w:space="0" w:color="4F81BD"/>
              <w:bottom w:val="single" w:sz="8" w:space="0" w:color="4F81BD"/>
            </w:tcBorders>
            <w:shd w:val="clear" w:color="auto" w:fill="auto"/>
            <w:vAlign w:val="center"/>
          </w:tcPr>
          <w:p w:rsidR="00D34A6E" w:rsidRDefault="00E65277" w:rsidP="00D37E43">
            <w:pPr>
              <w:autoSpaceDE w:val="0"/>
              <w:autoSpaceDN w:val="0"/>
              <w:adjustRightInd w:val="0"/>
              <w:spacing w:after="0"/>
              <w:jc w:val="center"/>
              <w:rPr>
                <w:rFonts w:ascii="Calibri" w:hAnsi="Calibri" w:cs="Calibri"/>
                <w:color w:val="auto"/>
              </w:rPr>
            </w:pPr>
            <w:r>
              <w:rPr>
                <w:rFonts w:cs="Cambria"/>
                <w:color w:val="1D1B11"/>
              </w:rPr>
              <w:t>-</w:t>
            </w:r>
            <w:r w:rsidR="00D34A6E">
              <w:rPr>
                <w:rFonts w:cs="Cambria"/>
                <w:color w:val="1D1B11"/>
              </w:rPr>
              <w:t xml:space="preserve">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D34A6E" w:rsidRDefault="00E65277" w:rsidP="00D37E43">
            <w:pPr>
              <w:autoSpaceDE w:val="0"/>
              <w:autoSpaceDN w:val="0"/>
              <w:adjustRightInd w:val="0"/>
              <w:spacing w:after="0"/>
              <w:jc w:val="center"/>
              <w:rPr>
                <w:rFonts w:ascii="Calibri" w:hAnsi="Calibri" w:cs="Calibri"/>
                <w:color w:val="auto"/>
              </w:rPr>
            </w:pPr>
            <w:r>
              <w:rPr>
                <w:rFonts w:cs="Cambria"/>
                <w:color w:val="1D1B11"/>
                <w:sz w:val="20"/>
                <w:szCs w:val="20"/>
              </w:rPr>
              <w:t>-</w:t>
            </w:r>
          </w:p>
        </w:tc>
      </w:tr>
      <w:tr w:rsidR="00D34A6E" w:rsidRPr="009C5E28" w:rsidTr="00D37E43">
        <w:tc>
          <w:tcPr>
            <w:tcW w:w="1009" w:type="dxa"/>
            <w:tcBorders>
              <w:top w:val="single" w:sz="8" w:space="0" w:color="4F81BD"/>
              <w:left w:val="single" w:sz="8" w:space="0" w:color="4F81BD"/>
              <w:bottom w:val="single" w:sz="8" w:space="0" w:color="4F81BD"/>
            </w:tcBorders>
            <w:shd w:val="clear" w:color="auto" w:fill="auto"/>
            <w:vAlign w:val="center"/>
          </w:tcPr>
          <w:p w:rsidR="00D34A6E" w:rsidRPr="009C5E28" w:rsidRDefault="00D23E95" w:rsidP="00D37E43">
            <w:pPr>
              <w:spacing w:after="0"/>
              <w:jc w:val="center"/>
              <w:rPr>
                <w:b/>
                <w:bCs/>
              </w:rPr>
            </w:pPr>
            <w:r w:rsidRPr="00D23E95">
              <w:rPr>
                <w:b/>
                <w:bCs/>
                <w:noProof/>
                <w:lang w:eastAsia="de-DE"/>
              </w:rPr>
              <w:drawing>
                <wp:inline distT="0" distB="0" distL="0" distR="0">
                  <wp:extent cx="517525" cy="517525"/>
                  <wp:effectExtent l="19050" t="0" r="0" b="0"/>
                  <wp:docPr id="633" name="Bild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17525" cy="517525"/>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6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6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6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60"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61"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62"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D34A6E" w:rsidRPr="009C5E28" w:rsidRDefault="00D34A6E" w:rsidP="00D37E43">
            <w:pPr>
              <w:spacing w:after="0"/>
              <w:jc w:val="center"/>
            </w:pPr>
            <w:r>
              <w:rPr>
                <w:rFonts w:ascii="Calibri" w:hAnsi="Calibri" w:cs="Calibri"/>
                <w:noProof/>
                <w:color w:val="auto"/>
                <w:lang w:eastAsia="de-DE"/>
              </w:rPr>
              <w:drawing>
                <wp:inline distT="0" distB="0" distL="0" distR="0">
                  <wp:extent cx="500380" cy="500380"/>
                  <wp:effectExtent l="19050" t="0" r="0" b="0"/>
                  <wp:docPr id="163" name="Bild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9" cstate="print"/>
                          <a:srcRect/>
                          <a:stretch>
                            <a:fillRect/>
                          </a:stretch>
                        </pic:blipFill>
                        <pic:spPr bwMode="auto">
                          <a:xfrm>
                            <a:off x="0" y="0"/>
                            <a:ext cx="500380" cy="50038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D34A6E" w:rsidRPr="009C5E28" w:rsidRDefault="00D34A6E" w:rsidP="00D37E43">
            <w:pPr>
              <w:spacing w:after="0"/>
              <w:jc w:val="center"/>
            </w:pPr>
            <w:r>
              <w:rPr>
                <w:noProof/>
                <w:lang w:eastAsia="de-DE"/>
              </w:rPr>
              <w:drawing>
                <wp:inline distT="0" distB="0" distL="0" distR="0">
                  <wp:extent cx="504190" cy="504190"/>
                  <wp:effectExtent l="0" t="0" r="0" b="0"/>
                  <wp:docPr id="16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rsidR="00D23E95" w:rsidRDefault="00D23E95" w:rsidP="00E65277">
      <w:pPr>
        <w:tabs>
          <w:tab w:val="left" w:pos="1701"/>
          <w:tab w:val="left" w:pos="1985"/>
        </w:tabs>
        <w:autoSpaceDE w:val="0"/>
        <w:autoSpaceDN w:val="0"/>
        <w:adjustRightInd w:val="0"/>
        <w:rPr>
          <w:rFonts w:cs="Cambria"/>
          <w:color w:val="1D1B11"/>
        </w:rPr>
      </w:pP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Materialien: </w:t>
      </w:r>
      <w:r>
        <w:rPr>
          <w:rFonts w:cs="Cambria"/>
          <w:color w:val="1D1B11"/>
        </w:rPr>
        <w:tab/>
      </w:r>
      <w:r>
        <w:rPr>
          <w:rFonts w:cs="Cambria"/>
          <w:color w:val="1D1B11"/>
        </w:rPr>
        <w:tab/>
        <w:t>2 Erlenmeyerkolben oder Becherglas, Bunsenbrenner, Dreifuß mit Tondreieck, Holzzange</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Chemikalien:</w:t>
      </w:r>
      <w:r>
        <w:rPr>
          <w:rFonts w:cs="Cambria"/>
          <w:color w:val="1D1B11"/>
        </w:rPr>
        <w:tab/>
      </w:r>
      <w:r>
        <w:rPr>
          <w:rFonts w:cs="Cambria"/>
          <w:color w:val="1D1B11"/>
        </w:rPr>
        <w:tab/>
        <w:t>geschwefeltes Trockenobst: Aprikosen, Weißwein, Iod-Stärke-Papier</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Durchführung: </w:t>
      </w:r>
      <w:r>
        <w:rPr>
          <w:rFonts w:cs="Cambria"/>
          <w:color w:val="1D1B11"/>
        </w:rPr>
        <w:tab/>
      </w:r>
      <w:r>
        <w:rPr>
          <w:rFonts w:cs="Cambria"/>
          <w:color w:val="1D1B11"/>
        </w:rPr>
        <w:tab/>
        <w:t>Der Weißwein (20 ml) und eine zerkleinerte Aprikose werden je in einen kleinen Erlenmeyerkolben oder Becherglas gegeben. Zu der Aprikose werd</w:t>
      </w:r>
      <w:r w:rsidR="001D2F51">
        <w:rPr>
          <w:rFonts w:cs="Cambria"/>
          <w:color w:val="1D1B11"/>
        </w:rPr>
        <w:t xml:space="preserve">en noch 25 ml Wasser gegeben. Ein </w:t>
      </w:r>
      <w:r w:rsidR="008604CE">
        <w:rPr>
          <w:rFonts w:cs="Cambria"/>
          <w:color w:val="1D1B11"/>
        </w:rPr>
        <w:t>be</w:t>
      </w:r>
      <w:r>
        <w:rPr>
          <w:rFonts w:cs="Cambria"/>
          <w:color w:val="1D1B11"/>
        </w:rPr>
        <w:t xml:space="preserve">feuchtetes blaues Iod-Stärke-Papier wird mit der einem Hälfte in den Erlenmeyerkolben gelegt. Der Erlenmeyerkolben wird über dem Bunsenbrenner unter ständigem Schwenken oder auf dem Dreifuß erhitzt.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Beobachtung:</w:t>
      </w:r>
      <w:r>
        <w:rPr>
          <w:rFonts w:cs="Cambria"/>
          <w:color w:val="1D1B11"/>
        </w:rPr>
        <w:tab/>
      </w:r>
      <w:r>
        <w:rPr>
          <w:rFonts w:cs="Cambria"/>
          <w:color w:val="1D1B11"/>
        </w:rPr>
        <w:tab/>
        <w:t xml:space="preserve">Das Iod-Stärke-Papier entfärbt sich. </w:t>
      </w:r>
    </w:p>
    <w:p w:rsidR="00D34A6E" w:rsidRDefault="004C1548" w:rsidP="00D34A6E">
      <w:pPr>
        <w:keepNext/>
        <w:tabs>
          <w:tab w:val="left" w:pos="1701"/>
          <w:tab w:val="left" w:pos="1985"/>
        </w:tabs>
        <w:ind w:left="1980" w:hanging="1980"/>
      </w:pPr>
      <w:r>
        <w:rPr>
          <w:noProof/>
          <w:lang w:eastAsia="de-DE"/>
        </w:rPr>
        <w:lastRenderedPageBreak/>
        <w:drawing>
          <wp:anchor distT="0" distB="0" distL="114300" distR="114300" simplePos="0" relativeHeight="251806720" behindDoc="0" locked="0" layoutInCell="1" allowOverlap="1">
            <wp:simplePos x="0" y="0"/>
            <wp:positionH relativeFrom="column">
              <wp:posOffset>16402</wp:posOffset>
            </wp:positionH>
            <wp:positionV relativeFrom="paragraph">
              <wp:posOffset>-218308</wp:posOffset>
            </wp:positionV>
            <wp:extent cx="5760648" cy="2001328"/>
            <wp:effectExtent l="19050" t="0" r="0" b="0"/>
            <wp:wrapNone/>
            <wp:docPr id="4" name="Bild 16" descr="C:\Users\noraa\Documents\SVP Chemie\Schwefel\weinapriko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raa\Documents\SVP Chemie\Schwefel\weinaprikosen.pn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760648" cy="2001328"/>
                    </a:xfrm>
                    <a:prstGeom prst="rect">
                      <a:avLst/>
                    </a:prstGeom>
                    <a:noFill/>
                    <a:ln w="9525">
                      <a:noFill/>
                      <a:miter lim="800000"/>
                      <a:headEnd/>
                      <a:tailEnd/>
                    </a:ln>
                  </pic:spPr>
                </pic:pic>
              </a:graphicData>
            </a:graphic>
          </wp:anchor>
        </w:drawing>
      </w:r>
    </w:p>
    <w:p w:rsidR="00E65277" w:rsidRDefault="00E65277" w:rsidP="00D34A6E">
      <w:pPr>
        <w:keepNext/>
        <w:tabs>
          <w:tab w:val="left" w:pos="1701"/>
          <w:tab w:val="left" w:pos="1985"/>
        </w:tabs>
        <w:ind w:left="1980" w:hanging="1980"/>
      </w:pPr>
    </w:p>
    <w:p w:rsidR="00E65277" w:rsidRDefault="00E65277" w:rsidP="00D34A6E">
      <w:pPr>
        <w:keepNext/>
        <w:tabs>
          <w:tab w:val="left" w:pos="1701"/>
          <w:tab w:val="left" w:pos="1985"/>
        </w:tabs>
        <w:ind w:left="1980" w:hanging="1980"/>
      </w:pPr>
    </w:p>
    <w:p w:rsidR="004C1548" w:rsidRDefault="004C1548" w:rsidP="00D34A6E">
      <w:pPr>
        <w:keepNext/>
        <w:tabs>
          <w:tab w:val="left" w:pos="1701"/>
          <w:tab w:val="left" w:pos="1985"/>
        </w:tabs>
        <w:ind w:left="1980" w:hanging="1980"/>
      </w:pPr>
    </w:p>
    <w:p w:rsidR="004C1548" w:rsidRDefault="004C1548" w:rsidP="00D34A6E">
      <w:pPr>
        <w:keepNext/>
        <w:tabs>
          <w:tab w:val="left" w:pos="1701"/>
          <w:tab w:val="left" w:pos="1985"/>
        </w:tabs>
        <w:ind w:left="1980" w:hanging="1980"/>
      </w:pPr>
    </w:p>
    <w:p w:rsidR="00E65277" w:rsidRDefault="00E65277" w:rsidP="003C5954">
      <w:pPr>
        <w:tabs>
          <w:tab w:val="left" w:pos="1701"/>
          <w:tab w:val="left" w:pos="1985"/>
        </w:tabs>
        <w:rPr>
          <w:rFonts w:cs="Cambria"/>
          <w:color w:val="auto"/>
          <w:sz w:val="18"/>
          <w:szCs w:val="18"/>
        </w:rPr>
      </w:pPr>
      <w:r>
        <w:rPr>
          <w:rFonts w:cs="Cambria"/>
          <w:color w:val="auto"/>
          <w:sz w:val="18"/>
          <w:szCs w:val="18"/>
        </w:rPr>
        <w:t>Abb. 7 -  Aprikosen im Erlenmeyerkolben, Weißwein beim Erhitzen, Iod-Stärke-Papier (vorne Vergleichsprobe, hinten Nachweis von SO</w:t>
      </w:r>
      <w:r>
        <w:rPr>
          <w:rFonts w:cs="Cambria"/>
          <w:color w:val="auto"/>
          <w:sz w:val="18"/>
          <w:szCs w:val="18"/>
          <w:vertAlign w:val="subscript"/>
        </w:rPr>
        <w:t>2</w:t>
      </w:r>
      <w:r>
        <w:rPr>
          <w:rFonts w:cs="Cambria"/>
          <w:color w:val="auto"/>
          <w:sz w:val="18"/>
          <w:szCs w:val="18"/>
        </w:rPr>
        <w:t>, rechte Hälfte im Becherglas, linke Hälfte außerhalb).</w:t>
      </w:r>
    </w:p>
    <w:p w:rsidR="00E65277" w:rsidRDefault="00E65277" w:rsidP="00E65277">
      <w:pPr>
        <w:tabs>
          <w:tab w:val="left" w:pos="1701"/>
          <w:tab w:val="left" w:pos="1985"/>
        </w:tabs>
        <w:autoSpaceDE w:val="0"/>
        <w:autoSpaceDN w:val="0"/>
        <w:adjustRightInd w:val="0"/>
        <w:spacing w:line="480" w:lineRule="auto"/>
        <w:ind w:left="1980" w:hanging="1980"/>
        <w:rPr>
          <w:rFonts w:cs="Cambria"/>
          <w:color w:val="1D1B11"/>
        </w:rPr>
      </w:pPr>
      <w:r>
        <w:rPr>
          <w:rFonts w:cs="Cambria"/>
          <w:color w:val="1D1B11"/>
        </w:rPr>
        <w:t>Deutung:</w:t>
      </w:r>
      <w:r>
        <w:rPr>
          <w:rFonts w:cs="Cambria"/>
          <w:color w:val="1D1B11"/>
        </w:rPr>
        <w:tab/>
      </w:r>
      <w:r>
        <w:rPr>
          <w:rFonts w:cs="Cambria"/>
          <w:color w:val="1D1B11"/>
        </w:rPr>
        <w:tab/>
        <w:t>Durch die Wärme wird das SO</w:t>
      </w:r>
      <w:r>
        <w:rPr>
          <w:rFonts w:cs="Cambria"/>
          <w:color w:val="1D1B11"/>
          <w:vertAlign w:val="subscript"/>
        </w:rPr>
        <w:t>2</w:t>
      </w:r>
      <w:r>
        <w:rPr>
          <w:rFonts w:cs="Cambria"/>
          <w:color w:val="1D1B11"/>
        </w:rPr>
        <w:t xml:space="preserve"> ausgetrieben. Das SO</w:t>
      </w:r>
      <w:r>
        <w:rPr>
          <w:rFonts w:cs="Cambria"/>
          <w:color w:val="1D1B11"/>
          <w:vertAlign w:val="subscript"/>
        </w:rPr>
        <w:t>2</w:t>
      </w:r>
      <w:r>
        <w:rPr>
          <w:rFonts w:cs="Cambria"/>
          <w:color w:val="1D1B11"/>
        </w:rPr>
        <w:t xml:space="preserve"> ist ein starkes Reduktionsmittel. Es reduziert das Iod zu </w:t>
      </w:r>
      <w:proofErr w:type="spellStart"/>
      <w:r>
        <w:rPr>
          <w:rFonts w:cs="Cambria"/>
          <w:color w:val="1D1B11"/>
        </w:rPr>
        <w:t>Iodionen</w:t>
      </w:r>
      <w:proofErr w:type="spellEnd"/>
      <w:r>
        <w:rPr>
          <w:rFonts w:cs="Cambria"/>
          <w:color w:val="1D1B11"/>
        </w:rPr>
        <w:t>.</w:t>
      </w:r>
    </w:p>
    <w:p w:rsidR="00E65277" w:rsidRDefault="00E65277" w:rsidP="00E65277">
      <w:pPr>
        <w:tabs>
          <w:tab w:val="left" w:pos="1701"/>
          <w:tab w:val="left" w:pos="1985"/>
        </w:tabs>
        <w:autoSpaceDE w:val="0"/>
        <w:autoSpaceDN w:val="0"/>
        <w:adjustRightInd w:val="0"/>
        <w:spacing w:line="480" w:lineRule="auto"/>
        <w:ind w:left="1980" w:hanging="1980"/>
        <w:rPr>
          <w:rFonts w:cs="Cambria"/>
          <w:color w:val="1D1B11"/>
          <w:vertAlign w:val="subscript"/>
        </w:rPr>
      </w:pPr>
      <w:r>
        <w:rPr>
          <w:rFonts w:cs="Cambria"/>
          <w:color w:val="1D1B11"/>
        </w:rPr>
        <w:tab/>
      </w:r>
      <w:r w:rsidR="001D2F51">
        <w:rPr>
          <w:rFonts w:cs="Cambria"/>
          <w:color w:val="1D1B11"/>
        </w:rPr>
        <w:tab/>
      </w:r>
      <w:r>
        <w:rPr>
          <w:rFonts w:cs="Cambria"/>
          <w:color w:val="1D1B11"/>
        </w:rPr>
        <w:t>SO</w:t>
      </w:r>
      <w:r>
        <w:rPr>
          <w:rFonts w:cs="Cambria"/>
          <w:color w:val="1D1B11"/>
          <w:vertAlign w:val="subscript"/>
        </w:rPr>
        <w:t>2(g)</w:t>
      </w:r>
      <w:r>
        <w:rPr>
          <w:rFonts w:cs="Cambria"/>
          <w:color w:val="1D1B11"/>
        </w:rPr>
        <w:t xml:space="preserve"> + I</w:t>
      </w:r>
      <w:r>
        <w:rPr>
          <w:rFonts w:cs="Cambria"/>
          <w:color w:val="1D1B11"/>
          <w:vertAlign w:val="subscript"/>
        </w:rPr>
        <w:t>2(s)</w:t>
      </w:r>
      <w:r>
        <w:rPr>
          <w:rFonts w:cs="Cambria"/>
          <w:color w:val="1D1B11"/>
        </w:rPr>
        <w:t xml:space="preserve"> + </w:t>
      </w:r>
      <w:r w:rsidR="00084AD5">
        <w:rPr>
          <w:rFonts w:cs="Cambria"/>
          <w:color w:val="1D1B11"/>
        </w:rPr>
        <w:t xml:space="preserve">2 </w:t>
      </w:r>
      <w:r>
        <w:rPr>
          <w:rFonts w:cs="Cambria"/>
          <w:color w:val="1D1B11"/>
        </w:rPr>
        <w:t>H</w:t>
      </w:r>
      <w:r>
        <w:rPr>
          <w:rFonts w:cs="Cambria"/>
          <w:color w:val="1D1B11"/>
          <w:vertAlign w:val="subscript"/>
        </w:rPr>
        <w:t>2</w:t>
      </w:r>
      <w:r>
        <w:rPr>
          <w:rFonts w:cs="Cambria"/>
          <w:color w:val="1D1B11"/>
        </w:rPr>
        <w:t>O</w:t>
      </w:r>
      <w:r>
        <w:rPr>
          <w:rFonts w:cs="Cambria"/>
          <w:color w:val="1D1B11"/>
          <w:vertAlign w:val="subscript"/>
        </w:rPr>
        <w:t>(l)</w:t>
      </w:r>
      <w:r>
        <w:rPr>
          <w:rFonts w:cs="Cambria"/>
          <w:color w:val="1D1B11"/>
        </w:rPr>
        <w:t xml:space="preserve">  </w:t>
      </w:r>
      <w:r w:rsidR="00084AD5" w:rsidRPr="00084AD5">
        <w:rPr>
          <w:rFonts w:cs="Cambria"/>
          <w:color w:val="1D1B11"/>
        </w:rPr>
        <w:sym w:font="Wingdings" w:char="F0E0"/>
      </w:r>
      <w:r w:rsidR="00084AD5">
        <w:rPr>
          <w:rFonts w:cs="Cambria"/>
          <w:color w:val="1D1B11"/>
        </w:rPr>
        <w:t xml:space="preserve"> </w:t>
      </w:r>
      <w:r>
        <w:rPr>
          <w:rFonts w:cs="Cambria"/>
          <w:color w:val="1D1B11"/>
        </w:rPr>
        <w:t>SO</w:t>
      </w:r>
      <w:r>
        <w:rPr>
          <w:rFonts w:cs="Cambria"/>
          <w:color w:val="1D1B11"/>
          <w:vertAlign w:val="subscript"/>
        </w:rPr>
        <w:t>4</w:t>
      </w:r>
      <w:r>
        <w:rPr>
          <w:rFonts w:cs="Cambria"/>
          <w:color w:val="1D1B11"/>
          <w:vertAlign w:val="superscript"/>
        </w:rPr>
        <w:t>2-</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+ 2 I</w:t>
      </w:r>
      <w:r>
        <w:rPr>
          <w:rFonts w:cs="Cambria"/>
          <w:color w:val="1D1B11"/>
          <w:vertAlign w:val="superscript"/>
        </w:rPr>
        <w:t>-</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r>
        <w:rPr>
          <w:rFonts w:cs="Cambria"/>
          <w:color w:val="1D1B11"/>
        </w:rPr>
        <w:t xml:space="preserve"> + 4 H</w:t>
      </w:r>
      <w:r>
        <w:rPr>
          <w:rFonts w:cs="Cambria"/>
          <w:color w:val="1D1B11"/>
          <w:vertAlign w:val="superscript"/>
        </w:rPr>
        <w:t>+</w:t>
      </w:r>
      <w:r>
        <w:rPr>
          <w:rFonts w:cs="Cambria"/>
          <w:color w:val="1D1B11"/>
          <w:vertAlign w:val="subscript"/>
        </w:rPr>
        <w:t>(</w:t>
      </w:r>
      <w:proofErr w:type="spellStart"/>
      <w:r>
        <w:rPr>
          <w:rFonts w:cs="Cambria"/>
          <w:color w:val="1D1B11"/>
          <w:vertAlign w:val="subscript"/>
        </w:rPr>
        <w:t>aq</w:t>
      </w:r>
      <w:proofErr w:type="spellEnd"/>
      <w:r>
        <w:rPr>
          <w:rFonts w:cs="Cambria"/>
          <w:color w:val="1D1B11"/>
          <w:vertAlign w:val="subscript"/>
        </w:rPr>
        <w:t>)</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Literatur:</w:t>
      </w:r>
      <w:r>
        <w:rPr>
          <w:rFonts w:cs="Cambria"/>
          <w:color w:val="1D1B11"/>
        </w:rPr>
        <w:tab/>
      </w:r>
      <w:r>
        <w:rPr>
          <w:rFonts w:cs="Cambria"/>
          <w:color w:val="1D1B11"/>
        </w:rPr>
        <w:tab/>
        <w:t xml:space="preserve">D. </w:t>
      </w:r>
      <w:proofErr w:type="spellStart"/>
      <w:r>
        <w:rPr>
          <w:rFonts w:cs="Cambria"/>
          <w:color w:val="1D1B11"/>
        </w:rPr>
        <w:t>Wiechoczek</w:t>
      </w:r>
      <w:proofErr w:type="spellEnd"/>
      <w:r>
        <w:rPr>
          <w:rFonts w:cs="Cambria"/>
          <w:color w:val="1D1B11"/>
        </w:rPr>
        <w:t xml:space="preserve">, </w:t>
      </w:r>
      <w:hyperlink r:id="rId37" w:history="1">
        <w:r>
          <w:rPr>
            <w:rFonts w:cs="Cambria"/>
            <w:color w:val="auto"/>
          </w:rPr>
          <w:t>http://www.chemieunterricht.de/dc2/tip/05_09.htm</w:t>
        </w:r>
      </w:hyperlink>
      <w:r>
        <w:rPr>
          <w:rFonts w:cs="Cambria"/>
          <w:color w:val="1D1B11"/>
        </w:rPr>
        <w:t>, 28.04.2009, (Zuletzt abgerufen am 16.8.2015 um 20:41 Uhr).</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 xml:space="preserve">D. </w:t>
      </w:r>
      <w:proofErr w:type="spellStart"/>
      <w:r>
        <w:rPr>
          <w:rFonts w:cs="Cambria"/>
          <w:color w:val="1D1B11"/>
        </w:rPr>
        <w:t>Wiechoczek</w:t>
      </w:r>
      <w:proofErr w:type="spellEnd"/>
      <w:r>
        <w:rPr>
          <w:rFonts w:cs="Cambria"/>
          <w:color w:val="1D1B11"/>
        </w:rPr>
        <w:t xml:space="preserve">, </w:t>
      </w:r>
      <w:hyperlink r:id="rId38" w:history="1">
        <w:r>
          <w:rPr>
            <w:rFonts w:cs="Cambria"/>
            <w:color w:val="auto"/>
          </w:rPr>
          <w:t>http://www.chemieunterricht.de/dc2/haus/v135.htm</w:t>
        </w:r>
      </w:hyperlink>
      <w:r>
        <w:rPr>
          <w:rFonts w:cs="Cambria"/>
          <w:color w:val="1D1B11"/>
        </w:rPr>
        <w:t>, 08.01.1999, (Zuletzt abgerufen am 16.8.2015 um 20:41 Uhr).</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Entsorgung: </w:t>
      </w:r>
      <w:r>
        <w:rPr>
          <w:rFonts w:cs="Cambria"/>
          <w:color w:val="1D1B11"/>
        </w:rPr>
        <w:tab/>
      </w:r>
      <w:r>
        <w:rPr>
          <w:rFonts w:cs="Cambria"/>
          <w:color w:val="1D1B11"/>
        </w:rPr>
        <w:tab/>
        <w:t xml:space="preserve">Das Iod-Stärke-Papier kann in den Feststoffabfall gegeben werden, der Wein in den Abfluss, ebenso wie das Aprikosenwasser. Die Aprikosen gehören in den Restmüll. </w:t>
      </w:r>
    </w:p>
    <w:p w:rsidR="00E65277" w:rsidRDefault="00E65277" w:rsidP="00E65277">
      <w:pPr>
        <w:tabs>
          <w:tab w:val="left" w:pos="1701"/>
          <w:tab w:val="left" w:pos="1985"/>
        </w:tabs>
        <w:ind w:left="1980" w:hanging="1980"/>
      </w:pPr>
    </w:p>
    <w:p w:rsidR="00A0582F" w:rsidRPr="00E65277" w:rsidRDefault="00A96AEC" w:rsidP="00E65277">
      <w:pPr>
        <w:tabs>
          <w:tab w:val="left" w:pos="1701"/>
          <w:tab w:val="left" w:pos="1985"/>
        </w:tabs>
        <w:ind w:left="1980" w:hanging="1980"/>
        <w:rPr>
          <w:rFonts w:eastAsiaTheme="minorEastAsia"/>
        </w:rPr>
      </w:pPr>
      <w:r>
        <w:pict>
          <v:shape id="_x0000_s1179" type="#_x0000_t202" style="width:462.45pt;height:168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9">
              <w:txbxContent>
                <w:p w:rsidR="008604CE" w:rsidRDefault="008604CE" w:rsidP="00E65277">
                  <w:pPr>
                    <w:tabs>
                      <w:tab w:val="left" w:pos="1701"/>
                      <w:tab w:val="left" w:pos="1985"/>
                    </w:tabs>
                    <w:autoSpaceDE w:val="0"/>
                    <w:autoSpaceDN w:val="0"/>
                    <w:adjustRightInd w:val="0"/>
                    <w:rPr>
                      <w:rFonts w:cs="Cambria"/>
                      <w:color w:val="1F497D"/>
                    </w:rPr>
                  </w:pPr>
                  <w:r>
                    <w:rPr>
                      <w:rFonts w:cs="Cambria"/>
                      <w:color w:val="1F497D"/>
                    </w:rPr>
                    <w:t xml:space="preserve">Alternativ können, wenn kein Iod-Stärke-Papier vorhanden ist, einige Tropfen </w:t>
                  </w:r>
                  <w:proofErr w:type="spellStart"/>
                  <w:r>
                    <w:rPr>
                      <w:rFonts w:cs="Cambria"/>
                      <w:color w:val="1F497D"/>
                    </w:rPr>
                    <w:t>Lugolsche</w:t>
                  </w:r>
                  <w:proofErr w:type="spellEnd"/>
                  <w:r>
                    <w:rPr>
                      <w:rFonts w:cs="Cambria"/>
                      <w:color w:val="1F497D"/>
                    </w:rPr>
                    <w:t xml:space="preserve"> Lösung in die Erlenmeyerkolben gegeben werden. </w:t>
                  </w:r>
                </w:p>
                <w:p w:rsidR="008604CE" w:rsidRDefault="008604CE" w:rsidP="00E65277">
                  <w:pPr>
                    <w:tabs>
                      <w:tab w:val="left" w:pos="1701"/>
                      <w:tab w:val="left" w:pos="1985"/>
                    </w:tabs>
                    <w:autoSpaceDE w:val="0"/>
                    <w:autoSpaceDN w:val="0"/>
                    <w:adjustRightInd w:val="0"/>
                    <w:rPr>
                      <w:rFonts w:cs="Cambria"/>
                      <w:color w:val="1F497D"/>
                    </w:rPr>
                  </w:pPr>
                  <w:r>
                    <w:rPr>
                      <w:rFonts w:cs="Cambria"/>
                      <w:color w:val="1F497D"/>
                    </w:rPr>
                    <w:t>Der Versuch dient vor allem dazu, dass die SuS erkennen, dass Chemie sie im Alltag umgibt. Das Experiment könnte als Transferaufgabe dienen, wenn die SuS schon die bleichende Wirkung von SO</w:t>
                  </w:r>
                  <w:r>
                    <w:rPr>
                      <w:rFonts w:cs="Cambria"/>
                      <w:color w:val="1F497D"/>
                      <w:vertAlign w:val="subscript"/>
                    </w:rPr>
                    <w:t>2</w:t>
                  </w:r>
                  <w:r>
                    <w:rPr>
                      <w:rFonts w:cs="Cambria"/>
                      <w:color w:val="1F497D"/>
                    </w:rPr>
                    <w:t xml:space="preserve"> kennen gelernt haben. Auch kann die Notwendigkeit des Schwefels bei der Weinherstellung (Konservierung und </w:t>
                  </w:r>
                  <w:proofErr w:type="spellStart"/>
                  <w:r>
                    <w:rPr>
                      <w:rFonts w:cs="Cambria"/>
                      <w:color w:val="1F497D"/>
                    </w:rPr>
                    <w:t>Verstoffwechselung</w:t>
                  </w:r>
                  <w:proofErr w:type="spellEnd"/>
                  <w:r>
                    <w:rPr>
                      <w:rFonts w:cs="Cambria"/>
                      <w:color w:val="1F497D"/>
                    </w:rPr>
                    <w:t xml:space="preserve"> von Schwefeloxiden im </w:t>
                  </w:r>
                  <w:proofErr w:type="spellStart"/>
                  <w:r>
                    <w:rPr>
                      <w:rFonts w:cs="Cambria"/>
                      <w:color w:val="1F497D"/>
                    </w:rPr>
                    <w:t>aneroben</w:t>
                  </w:r>
                  <w:proofErr w:type="spellEnd"/>
                  <w:r>
                    <w:rPr>
                      <w:rFonts w:cs="Cambria"/>
                      <w:color w:val="1F497D"/>
                    </w:rPr>
                    <w:t xml:space="preserve"> Milieu) als fachübergreifender Unterricht mit dem Fach Biologie geplant werden. Es kann die Notwenigkeit von Schwefeldioxid bei der Weinproduktion verdeutlichen (anaerobe Gärung).  </w:t>
                  </w:r>
                </w:p>
                <w:p w:rsidR="008604CE" w:rsidRPr="00E65277" w:rsidRDefault="008604CE" w:rsidP="00E65277"/>
              </w:txbxContent>
            </v:textbox>
            <w10:wrap type="none"/>
            <w10:anchorlock/>
          </v:shape>
        </w:pict>
      </w:r>
    </w:p>
    <w:p w:rsidR="00E65277" w:rsidRPr="00E65277" w:rsidRDefault="00E65277" w:rsidP="00E65277"/>
    <w:p w:rsidR="00E65277" w:rsidRDefault="00A96AEC" w:rsidP="00D37E43">
      <w:pPr>
        <w:pStyle w:val="berschrift2"/>
        <w:rPr>
          <w:noProof/>
          <w:lang w:eastAsia="de-DE"/>
        </w:rPr>
      </w:pPr>
      <w:r>
        <w:rPr>
          <w:noProof/>
          <w:lang w:eastAsia="de-DE"/>
        </w:rPr>
        <w:lastRenderedPageBreak/>
        <w:pict>
          <v:shape id="_x0000_s1177" type="#_x0000_t202" style="position:absolute;left:0;text-align:left;margin-left:-5.7pt;margin-top:35.1pt;width:462.45pt;height:27.05pt;z-index:251819008;mso-width-relative:margin;mso-height-relative:margin" fillcolor="white [3201]" strokecolor="#4bacc6 [3208]" strokeweight="1pt">
            <v:stroke dashstyle="dash"/>
            <v:shadow color="#868686"/>
            <v:textbox style="mso-next-textbox:#_x0000_s1177">
              <w:txbxContent>
                <w:p w:rsidR="00D72B2A" w:rsidRPr="00D23E95" w:rsidRDefault="00D72B2A" w:rsidP="00D72B2A">
                  <w:r w:rsidRPr="00D23E95">
                    <w:rPr>
                      <w:rFonts w:cs="Cambria"/>
                      <w:bCs/>
                      <w:color w:val="1F497D"/>
                    </w:rPr>
                    <w:t>Mit diesem Versuch soll</w:t>
                  </w:r>
                  <w:r>
                    <w:rPr>
                      <w:rFonts w:cs="Cambria"/>
                      <w:bCs/>
                      <w:color w:val="1F497D"/>
                    </w:rPr>
                    <w:t xml:space="preserve">en die Modifikationen des Schwefels thematisiert werden. </w:t>
                  </w:r>
                </w:p>
              </w:txbxContent>
            </v:textbox>
            <w10:wrap type="square"/>
          </v:shape>
        </w:pict>
      </w:r>
      <w:r w:rsidR="00E65277" w:rsidRPr="00D37E43">
        <w:rPr>
          <w:noProof/>
          <w:lang w:eastAsia="de-DE"/>
        </w:rPr>
        <w:t xml:space="preserve"> </w:t>
      </w:r>
      <w:bookmarkStart w:id="9" w:name="_Toc396910941"/>
      <w:r w:rsidR="00223D56">
        <w:rPr>
          <w:noProof/>
          <w:lang w:eastAsia="de-DE"/>
        </w:rPr>
        <w:t xml:space="preserve">V 6 </w:t>
      </w:r>
      <w:r w:rsidR="00223D56">
        <w:rPr>
          <w:rFonts w:cs="Cambria"/>
          <w:bCs w:val="0"/>
          <w:color w:val="1D1B11"/>
        </w:rPr>
        <w:t>–</w:t>
      </w:r>
      <w:r w:rsidR="00E65277" w:rsidRPr="00D37E43">
        <w:rPr>
          <w:noProof/>
          <w:lang w:eastAsia="de-DE"/>
        </w:rPr>
        <w:t xml:space="preserve"> Plastischer Schwefel</w:t>
      </w:r>
      <w:bookmarkEnd w:id="9"/>
    </w:p>
    <w:p w:rsidR="00D72B2A" w:rsidRPr="00D72B2A" w:rsidRDefault="00D72B2A" w:rsidP="00D72B2A">
      <w:pPr>
        <w:rPr>
          <w:lang w:eastAsia="de-DE"/>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E65277" w:rsidRPr="009C5E28" w:rsidTr="00D37E43">
        <w:tc>
          <w:tcPr>
            <w:tcW w:w="9322" w:type="dxa"/>
            <w:gridSpan w:val="9"/>
            <w:shd w:val="clear" w:color="auto" w:fill="4F81BD"/>
            <w:vAlign w:val="center"/>
          </w:tcPr>
          <w:p w:rsidR="00E65277" w:rsidRPr="009C5E28" w:rsidRDefault="00E65277" w:rsidP="00D37E43">
            <w:pPr>
              <w:spacing w:after="0"/>
              <w:jc w:val="center"/>
              <w:rPr>
                <w:b/>
                <w:bCs/>
              </w:rPr>
            </w:pPr>
            <w:r w:rsidRPr="009C5E28">
              <w:rPr>
                <w:b/>
                <w:bCs/>
              </w:rPr>
              <w:t>Gefahrenstoffe</w:t>
            </w:r>
          </w:p>
        </w:tc>
      </w:tr>
      <w:tr w:rsidR="00E65277" w:rsidRPr="009C5E28" w:rsidTr="00D37E4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rsidR="00E65277" w:rsidRDefault="00E65277" w:rsidP="00D37E43">
            <w:pPr>
              <w:autoSpaceDE w:val="0"/>
              <w:autoSpaceDN w:val="0"/>
              <w:adjustRightInd w:val="0"/>
              <w:spacing w:after="0" w:line="276" w:lineRule="auto"/>
              <w:jc w:val="center"/>
              <w:rPr>
                <w:rFonts w:ascii="Calibri" w:hAnsi="Calibri" w:cs="Calibri"/>
                <w:color w:val="auto"/>
              </w:rPr>
            </w:pPr>
            <w:r>
              <w:rPr>
                <w:rFonts w:cs="Cambria"/>
                <w:color w:val="1D1B11"/>
                <w:sz w:val="20"/>
                <w:szCs w:val="20"/>
              </w:rPr>
              <w:t>Schwefel</w:t>
            </w:r>
          </w:p>
        </w:tc>
        <w:tc>
          <w:tcPr>
            <w:tcW w:w="3177" w:type="dxa"/>
            <w:gridSpan w:val="3"/>
            <w:tcBorders>
              <w:top w:val="single" w:sz="8" w:space="0" w:color="4F81BD"/>
              <w:bottom w:val="single" w:sz="8" w:space="0" w:color="4F81BD"/>
            </w:tcBorders>
            <w:shd w:val="clear" w:color="auto" w:fill="auto"/>
            <w:vAlign w:val="center"/>
          </w:tcPr>
          <w:p w:rsidR="00E65277" w:rsidRDefault="00E65277" w:rsidP="00D37E43">
            <w:pPr>
              <w:autoSpaceDE w:val="0"/>
              <w:autoSpaceDN w:val="0"/>
              <w:adjustRightInd w:val="0"/>
              <w:spacing w:after="0"/>
              <w:jc w:val="center"/>
              <w:rPr>
                <w:rFonts w:ascii="Calibri" w:hAnsi="Calibri" w:cs="Calibri"/>
                <w:color w:val="auto"/>
              </w:rPr>
            </w:pPr>
            <w:r>
              <w:rPr>
                <w:rFonts w:cs="Cambria"/>
                <w:color w:val="1D1B11"/>
                <w:sz w:val="20"/>
                <w:szCs w:val="20"/>
              </w:rPr>
              <w:t>H: 315</w:t>
            </w:r>
            <w:r>
              <w:rPr>
                <w:rFonts w:cs="Cambria"/>
                <w:color w:val="1D1B11"/>
              </w:rPr>
              <w:t xml:space="preserve">     </w:t>
            </w:r>
          </w:p>
        </w:tc>
        <w:tc>
          <w:tcPr>
            <w:tcW w:w="3118" w:type="dxa"/>
            <w:gridSpan w:val="3"/>
            <w:tcBorders>
              <w:top w:val="single" w:sz="8" w:space="0" w:color="4F81BD"/>
              <w:bottom w:val="single" w:sz="8" w:space="0" w:color="4F81BD"/>
              <w:right w:val="single" w:sz="8" w:space="0" w:color="4F81BD"/>
            </w:tcBorders>
            <w:shd w:val="clear" w:color="auto" w:fill="auto"/>
            <w:vAlign w:val="center"/>
          </w:tcPr>
          <w:p w:rsidR="00E65277" w:rsidRDefault="00E65277" w:rsidP="00D37E43">
            <w:pPr>
              <w:autoSpaceDE w:val="0"/>
              <w:autoSpaceDN w:val="0"/>
              <w:adjustRightInd w:val="0"/>
              <w:spacing w:after="0"/>
              <w:jc w:val="center"/>
              <w:rPr>
                <w:rFonts w:ascii="Calibri" w:hAnsi="Calibri" w:cs="Calibri"/>
                <w:color w:val="auto"/>
              </w:rPr>
            </w:pPr>
            <w:r>
              <w:rPr>
                <w:rFonts w:cs="Cambria"/>
                <w:color w:val="1D1B11"/>
                <w:sz w:val="20"/>
                <w:szCs w:val="20"/>
              </w:rPr>
              <w:t xml:space="preserve">P: 302+352  </w:t>
            </w:r>
          </w:p>
        </w:tc>
      </w:tr>
      <w:tr w:rsidR="00E65277" w:rsidRPr="009C5E28" w:rsidTr="00D37E43">
        <w:tc>
          <w:tcPr>
            <w:tcW w:w="1009" w:type="dxa"/>
            <w:tcBorders>
              <w:top w:val="single" w:sz="8" w:space="0" w:color="4F81BD"/>
              <w:left w:val="single" w:sz="8" w:space="0" w:color="4F81BD"/>
              <w:bottom w:val="single" w:sz="8" w:space="0" w:color="4F81BD"/>
            </w:tcBorders>
            <w:shd w:val="clear" w:color="auto" w:fill="auto"/>
            <w:vAlign w:val="center"/>
          </w:tcPr>
          <w:p w:rsidR="00E65277" w:rsidRPr="009C5E28" w:rsidRDefault="00E65277" w:rsidP="00D37E43">
            <w:pPr>
              <w:spacing w:after="0"/>
              <w:jc w:val="center"/>
              <w:rPr>
                <w:b/>
                <w:bCs/>
              </w:rPr>
            </w:pPr>
            <w:r w:rsidRPr="00D23E95">
              <w:rPr>
                <w:b/>
                <w:bCs/>
                <w:noProof/>
                <w:lang w:eastAsia="de-DE"/>
              </w:rPr>
              <w:drawing>
                <wp:inline distT="0" distB="0" distL="0" distR="0">
                  <wp:extent cx="517525" cy="517525"/>
                  <wp:effectExtent l="19050" t="0" r="0" b="0"/>
                  <wp:docPr id="634" name="Bild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17525" cy="517525"/>
                          </a:xfrm>
                          <a:prstGeom prst="rect">
                            <a:avLst/>
                          </a:prstGeom>
                          <a:noFill/>
                          <a:ln w="9525">
                            <a:noFill/>
                            <a:miter lim="800000"/>
                            <a:headEnd/>
                            <a:tailEnd/>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635"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63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63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63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639"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80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rsidR="00E65277" w:rsidRPr="009C5E28" w:rsidRDefault="00E65277" w:rsidP="00D37E43">
            <w:pPr>
              <w:spacing w:after="0"/>
              <w:jc w:val="center"/>
            </w:pPr>
            <w:r w:rsidRPr="00E65277">
              <w:rPr>
                <w:noProof/>
                <w:lang w:eastAsia="de-DE"/>
              </w:rPr>
              <w:drawing>
                <wp:inline distT="0" distB="0" distL="0" distR="0">
                  <wp:extent cx="534670" cy="534670"/>
                  <wp:effectExtent l="19050" t="0" r="0" b="0"/>
                  <wp:docPr id="803" name="Bild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34670" cy="534670"/>
                          </a:xfrm>
                          <a:prstGeom prst="rect">
                            <a:avLst/>
                          </a:prstGeom>
                          <a:noFill/>
                          <a:ln w="9525">
                            <a:noFill/>
                            <a:miter lim="800000"/>
                            <a:headEnd/>
                            <a:tailEnd/>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rsidR="00E65277" w:rsidRPr="009C5E28" w:rsidRDefault="00E65277" w:rsidP="00D37E43">
            <w:pPr>
              <w:spacing w:after="0"/>
              <w:jc w:val="center"/>
            </w:pPr>
            <w:r>
              <w:rPr>
                <w:noProof/>
                <w:lang w:eastAsia="de-DE"/>
              </w:rPr>
              <w:drawing>
                <wp:inline distT="0" distB="0" distL="0" distR="0">
                  <wp:extent cx="504190" cy="504190"/>
                  <wp:effectExtent l="0" t="0" r="0" b="0"/>
                  <wp:docPr id="80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rsidR="00E65277" w:rsidRDefault="00E65277" w:rsidP="00E65277">
      <w:pPr>
        <w:tabs>
          <w:tab w:val="left" w:pos="1701"/>
          <w:tab w:val="left" w:pos="1985"/>
        </w:tabs>
        <w:autoSpaceDE w:val="0"/>
        <w:autoSpaceDN w:val="0"/>
        <w:adjustRightInd w:val="0"/>
        <w:rPr>
          <w:rFonts w:cs="Cambria"/>
          <w:color w:val="1D1B11"/>
        </w:rPr>
      </w:pP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Materialien: </w:t>
      </w:r>
      <w:r>
        <w:rPr>
          <w:rFonts w:cs="Cambria"/>
          <w:color w:val="1D1B11"/>
        </w:rPr>
        <w:tab/>
      </w:r>
      <w:r>
        <w:rPr>
          <w:rFonts w:cs="Cambria"/>
          <w:color w:val="1D1B11"/>
        </w:rPr>
        <w:tab/>
        <w:t xml:space="preserve">Bunsenbrenner, Reagenzglasklammer, Reagenzgas, Becherglas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Chemikalien:</w:t>
      </w:r>
      <w:r>
        <w:rPr>
          <w:rFonts w:cs="Cambria"/>
          <w:color w:val="1D1B11"/>
        </w:rPr>
        <w:tab/>
      </w:r>
      <w:r>
        <w:rPr>
          <w:rFonts w:cs="Cambria"/>
          <w:color w:val="1D1B11"/>
        </w:rPr>
        <w:tab/>
        <w:t>Schwefel</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Durchführung: </w:t>
      </w:r>
      <w:r>
        <w:rPr>
          <w:rFonts w:cs="Cambria"/>
          <w:color w:val="1D1B11"/>
        </w:rPr>
        <w:tab/>
      </w:r>
      <w:r>
        <w:rPr>
          <w:rFonts w:cs="Cambria"/>
          <w:color w:val="1D1B11"/>
        </w:rPr>
        <w:tab/>
      </w:r>
      <w:r>
        <w:rPr>
          <w:rFonts w:cs="Cambria"/>
          <w:color w:val="1D1B11"/>
        </w:rPr>
        <w:tab/>
        <w:t>Es werden etwa 3</w:t>
      </w:r>
      <w:r w:rsidR="00D21F07">
        <w:rPr>
          <w:rFonts w:cs="Cambria"/>
          <w:color w:val="1D1B11"/>
        </w:rPr>
        <w:t xml:space="preserve"> </w:t>
      </w:r>
      <w:r>
        <w:rPr>
          <w:rFonts w:cs="Cambria"/>
          <w:color w:val="1D1B11"/>
        </w:rPr>
        <w:t>cm Schwefel in ein Reagenzglas gegeben. Dieses wird über dem Bunsenbrenner unter Schütteln mit einer Reagenzklammer erhitzt. Es wird beobachtet</w:t>
      </w:r>
      <w:r w:rsidR="00D21F07">
        <w:rPr>
          <w:rFonts w:cs="Cambria"/>
          <w:color w:val="1D1B11"/>
        </w:rPr>
        <w:t>, was passiert. D</w:t>
      </w:r>
      <w:r>
        <w:rPr>
          <w:rFonts w:cs="Cambria"/>
          <w:color w:val="1D1B11"/>
        </w:rPr>
        <w:t>ann wird beobachtet wie sich der Schwefel wieder abkühlt. Er wird erneut</w:t>
      </w:r>
      <w:r w:rsidR="00D21F07">
        <w:rPr>
          <w:rFonts w:cs="Cambria"/>
          <w:color w:val="1D1B11"/>
        </w:rPr>
        <w:t xml:space="preserve"> erhitzt und nach etwa 1 Minute</w:t>
      </w:r>
      <w:r>
        <w:rPr>
          <w:rFonts w:cs="Cambria"/>
          <w:color w:val="1D1B11"/>
        </w:rPr>
        <w:t xml:space="preserve"> in ein Becherglas mit Wasser gekippt.</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Beobachtung:</w:t>
      </w:r>
      <w:r>
        <w:rPr>
          <w:rFonts w:cs="Cambria"/>
          <w:color w:val="1D1B11"/>
        </w:rPr>
        <w:tab/>
      </w:r>
      <w:r>
        <w:rPr>
          <w:rFonts w:cs="Cambria"/>
          <w:color w:val="1D1B11"/>
        </w:rPr>
        <w:tab/>
        <w:t>Der Schwefel schmilzt zu einer gelben, leicht beweglichen Flüssigkeit. Wenn weiter erhitzt wird, wird diese Flüssigke</w:t>
      </w:r>
      <w:r w:rsidR="00D21F07">
        <w:rPr>
          <w:rFonts w:cs="Cambria"/>
          <w:color w:val="1D1B11"/>
        </w:rPr>
        <w:t>it braun und zähflüssig. Wenn no</w:t>
      </w:r>
      <w:r>
        <w:rPr>
          <w:rFonts w:cs="Cambria"/>
          <w:color w:val="1D1B11"/>
        </w:rPr>
        <w:t xml:space="preserve">ch weiter erhitzt wird, wird die Flüssigkeit wieder flüssig und verdampft. Es setzt sich am Reagenzglas oben pulverförmiger Schwefel ab. Beim Abkühlen sind die Beobachtungen </w:t>
      </w:r>
      <w:r w:rsidR="00D21F07">
        <w:rPr>
          <w:rFonts w:cs="Cambria"/>
          <w:color w:val="1D1B11"/>
        </w:rPr>
        <w:t>in der umgekehrten Reihenfolge</w:t>
      </w:r>
      <w:r>
        <w:rPr>
          <w:rFonts w:cs="Cambria"/>
          <w:color w:val="1D1B11"/>
        </w:rPr>
        <w:t xml:space="preserve"> zu beobachten. Wenn der flüssige Schwefel in ein Becherglas mit Wasser gekippt wird, bilden sich feste gelbe Kugeln. </w:t>
      </w:r>
    </w:p>
    <w:p w:rsidR="00E65277" w:rsidRDefault="00EF5EA3" w:rsidP="00E65277">
      <w:pPr>
        <w:keepNext/>
        <w:tabs>
          <w:tab w:val="left" w:pos="1701"/>
          <w:tab w:val="left" w:pos="1985"/>
        </w:tabs>
        <w:ind w:left="1980" w:hanging="1980"/>
      </w:pPr>
      <w:r>
        <w:rPr>
          <w:noProof/>
          <w:lang w:eastAsia="de-DE"/>
        </w:rPr>
        <w:drawing>
          <wp:anchor distT="0" distB="0" distL="114300" distR="114300" simplePos="0" relativeHeight="251813888" behindDoc="0" locked="0" layoutInCell="1" allowOverlap="1">
            <wp:simplePos x="0" y="0"/>
            <wp:positionH relativeFrom="column">
              <wp:posOffset>3458210</wp:posOffset>
            </wp:positionH>
            <wp:positionV relativeFrom="paragraph">
              <wp:posOffset>203835</wp:posOffset>
            </wp:positionV>
            <wp:extent cx="2284095" cy="1638935"/>
            <wp:effectExtent l="19050" t="0" r="1905" b="0"/>
            <wp:wrapNone/>
            <wp:docPr id="20" name="Bild 15" descr="C:\Users\noraa\Documents\SVP Chemie\Schwefel\schwefe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raa\Documents\SVP Chemie\Schwefel\schwefel4.pn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284095" cy="1638935"/>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812864" behindDoc="0" locked="0" layoutInCell="1" allowOverlap="1">
            <wp:simplePos x="0" y="0"/>
            <wp:positionH relativeFrom="column">
              <wp:posOffset>2491740</wp:posOffset>
            </wp:positionH>
            <wp:positionV relativeFrom="paragraph">
              <wp:posOffset>203835</wp:posOffset>
            </wp:positionV>
            <wp:extent cx="1240155" cy="1647190"/>
            <wp:effectExtent l="19050" t="0" r="0" b="0"/>
            <wp:wrapNone/>
            <wp:docPr id="19" name="Bild 14" descr="C:\Users\noraa\Documents\SVP Chemie\Schwefel\schwef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raa\Documents\SVP Chemie\Schwefel\schwefel3.pn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240155" cy="1647190"/>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811840" behindDoc="0" locked="0" layoutInCell="1" allowOverlap="1">
            <wp:simplePos x="0" y="0"/>
            <wp:positionH relativeFrom="column">
              <wp:posOffset>1663700</wp:posOffset>
            </wp:positionH>
            <wp:positionV relativeFrom="paragraph">
              <wp:posOffset>203835</wp:posOffset>
            </wp:positionV>
            <wp:extent cx="1223010" cy="1638935"/>
            <wp:effectExtent l="19050" t="0" r="0" b="0"/>
            <wp:wrapNone/>
            <wp:docPr id="18" name="Bild 13" descr="C:\Users\noraa\Documents\SVP Chemie\Schwefel\schwef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raa\Documents\SVP Chemie\Schwefel\schwefel2.pn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223010" cy="1638935"/>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1810816" behindDoc="0" locked="0" layoutInCell="1" allowOverlap="1">
            <wp:simplePos x="0" y="0"/>
            <wp:positionH relativeFrom="column">
              <wp:posOffset>473602</wp:posOffset>
            </wp:positionH>
            <wp:positionV relativeFrom="paragraph">
              <wp:posOffset>204326</wp:posOffset>
            </wp:positionV>
            <wp:extent cx="1775244" cy="1639019"/>
            <wp:effectExtent l="19050" t="0" r="0" b="0"/>
            <wp:wrapNone/>
            <wp:docPr id="17" name="Bild 12" descr="C:\Users\noraa\Documents\SVP Chemie\Schwefel\schwef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raa\Documents\SVP Chemie\Schwefel\schwefel1.png"/>
                    <pic:cNvPicPr>
                      <a:picLocks noChangeAspect="1" noChangeArrowheads="1"/>
                    </pic:cNvPicPr>
                  </pic:nvPicPr>
                  <pic:blipFill>
                    <a:blip r:embed="rId42" cstate="print"/>
                    <a:srcRect/>
                    <a:stretch>
                      <a:fillRect/>
                    </a:stretch>
                  </pic:blipFill>
                  <pic:spPr bwMode="auto">
                    <a:xfrm>
                      <a:off x="0" y="0"/>
                      <a:ext cx="1775244" cy="1639019"/>
                    </a:xfrm>
                    <a:prstGeom prst="rect">
                      <a:avLst/>
                    </a:prstGeom>
                    <a:noFill/>
                    <a:ln w="9525">
                      <a:noFill/>
                      <a:miter lim="800000"/>
                      <a:headEnd/>
                      <a:tailEnd/>
                    </a:ln>
                  </pic:spPr>
                </pic:pic>
              </a:graphicData>
            </a:graphic>
          </wp:anchor>
        </w:drawing>
      </w:r>
    </w:p>
    <w:p w:rsidR="00E65277" w:rsidRDefault="00E65277" w:rsidP="00E65277">
      <w:pPr>
        <w:keepNext/>
        <w:tabs>
          <w:tab w:val="left" w:pos="1701"/>
          <w:tab w:val="left" w:pos="1985"/>
        </w:tabs>
        <w:ind w:left="1980" w:hanging="1980"/>
      </w:pPr>
    </w:p>
    <w:p w:rsidR="00E65277" w:rsidRDefault="00E65277" w:rsidP="00E65277">
      <w:pPr>
        <w:keepNext/>
        <w:tabs>
          <w:tab w:val="left" w:pos="1701"/>
          <w:tab w:val="left" w:pos="1985"/>
        </w:tabs>
        <w:ind w:left="1980" w:hanging="1980"/>
      </w:pPr>
    </w:p>
    <w:p w:rsidR="004C1548" w:rsidRDefault="004C1548" w:rsidP="00E65277">
      <w:pPr>
        <w:keepNext/>
        <w:tabs>
          <w:tab w:val="left" w:pos="1701"/>
          <w:tab w:val="left" w:pos="1985"/>
        </w:tabs>
        <w:ind w:left="1980" w:hanging="1980"/>
      </w:pPr>
    </w:p>
    <w:p w:rsidR="00E65277" w:rsidRDefault="00E65277" w:rsidP="00851A00">
      <w:pPr>
        <w:keepNext/>
        <w:tabs>
          <w:tab w:val="left" w:pos="1701"/>
          <w:tab w:val="left" w:pos="1985"/>
        </w:tabs>
      </w:pPr>
    </w:p>
    <w:p w:rsidR="00E65277" w:rsidRDefault="00E65277" w:rsidP="00E65277">
      <w:pPr>
        <w:autoSpaceDE w:val="0"/>
        <w:autoSpaceDN w:val="0"/>
        <w:adjustRightInd w:val="0"/>
        <w:spacing w:line="240" w:lineRule="auto"/>
        <w:jc w:val="left"/>
        <w:rPr>
          <w:rFonts w:cs="Cambria"/>
          <w:color w:val="auto"/>
          <w:sz w:val="18"/>
          <w:szCs w:val="18"/>
        </w:rPr>
      </w:pPr>
      <w:r>
        <w:rPr>
          <w:rFonts w:cs="Cambria"/>
          <w:color w:val="auto"/>
          <w:sz w:val="18"/>
          <w:szCs w:val="18"/>
        </w:rPr>
        <w:t xml:space="preserve">Abb. 8 -  Die unterschiedlichen Modifikationen des Schwefels.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Deutung:</w:t>
      </w:r>
      <w:r>
        <w:rPr>
          <w:rFonts w:cs="Cambria"/>
          <w:color w:val="1D1B11"/>
        </w:rPr>
        <w:tab/>
      </w:r>
      <w:r>
        <w:rPr>
          <w:rFonts w:cs="Cambria"/>
          <w:color w:val="1D1B11"/>
        </w:rPr>
        <w:tab/>
        <w:t>Schwefel kann in unterschiedlichen allotropen Formen auftreten.</w:t>
      </w:r>
    </w:p>
    <w:p w:rsidR="00E65277" w:rsidRDefault="00E65277" w:rsidP="00E65277">
      <w:pPr>
        <w:tabs>
          <w:tab w:val="left" w:pos="1701"/>
          <w:tab w:val="left" w:pos="1985"/>
        </w:tabs>
        <w:autoSpaceDE w:val="0"/>
        <w:autoSpaceDN w:val="0"/>
        <w:adjustRightInd w:val="0"/>
        <w:ind w:left="1980" w:hanging="1980"/>
        <w:rPr>
          <w:rFonts w:cs="Cambria"/>
          <w:color w:val="1D1B11"/>
          <w:lang w:val="el-GR"/>
        </w:rPr>
      </w:pPr>
      <w:r>
        <w:rPr>
          <w:rFonts w:cs="Cambria"/>
          <w:color w:val="1D1B11"/>
        </w:rPr>
        <w:lastRenderedPageBreak/>
        <w:tab/>
      </w:r>
      <w:r>
        <w:rPr>
          <w:rFonts w:cs="Cambria"/>
          <w:color w:val="1D1B11"/>
        </w:rPr>
        <w:tab/>
        <w:t xml:space="preserve">Bevor der Schwefel erhitzt wird, liegt er als </w:t>
      </w:r>
      <w:r>
        <w:rPr>
          <w:rFonts w:cs="Cambria"/>
          <w:color w:val="1D1B11"/>
          <w:lang w:val="el-GR"/>
        </w:rPr>
        <w:t>α-Schwefel (kleine, gelbe, rhombische Kristalle) vor.</w:t>
      </w:r>
    </w:p>
    <w:p w:rsidR="00E65277" w:rsidRDefault="00E65277" w:rsidP="00E65277">
      <w:pPr>
        <w:tabs>
          <w:tab w:val="left" w:pos="1701"/>
          <w:tab w:val="left" w:pos="1985"/>
        </w:tabs>
        <w:autoSpaceDE w:val="0"/>
        <w:autoSpaceDN w:val="0"/>
        <w:adjustRightInd w:val="0"/>
        <w:ind w:left="1980" w:hanging="1980"/>
        <w:rPr>
          <w:rFonts w:cs="Cambria"/>
          <w:color w:val="1D1B11"/>
          <w:lang w:val="en-US"/>
        </w:rPr>
      </w:pPr>
      <w:r>
        <w:rPr>
          <w:rFonts w:cs="Cambria"/>
          <w:color w:val="1D1B11"/>
        </w:rPr>
        <w:tab/>
      </w:r>
      <w:r>
        <w:rPr>
          <w:rFonts w:cs="Cambria"/>
          <w:color w:val="1D1B11"/>
        </w:rPr>
        <w:tab/>
        <w:t xml:space="preserve">Wenn der Schwefel zum ersten Mal schmilzt, handelt es sich um geschmolzenen </w:t>
      </w:r>
      <w:r>
        <w:rPr>
          <w:rFonts w:cs="Cambria"/>
          <w:color w:val="1D1B11"/>
          <w:lang w:val="el-GR"/>
        </w:rPr>
        <w:t>β- Schwefel (gelbe, viskose Fl</w:t>
      </w:r>
      <w:proofErr w:type="spellStart"/>
      <w:r>
        <w:rPr>
          <w:rFonts w:cs="Cambria"/>
          <w:color w:val="1D1B11"/>
          <w:lang w:val="en-US"/>
        </w:rPr>
        <w:t>üssigkeit</w:t>
      </w:r>
      <w:proofErr w:type="spellEnd"/>
      <w:r>
        <w:rPr>
          <w:rFonts w:cs="Cambria"/>
          <w:color w:val="1D1B11"/>
          <w:lang w:val="en-US"/>
        </w:rPr>
        <w:t>).</w:t>
      </w:r>
    </w:p>
    <w:p w:rsidR="00E65277" w:rsidRDefault="00E65277" w:rsidP="00E65277">
      <w:pPr>
        <w:tabs>
          <w:tab w:val="left" w:pos="1701"/>
          <w:tab w:val="left" w:pos="1985"/>
        </w:tabs>
        <w:autoSpaceDE w:val="0"/>
        <w:autoSpaceDN w:val="0"/>
        <w:adjustRightInd w:val="0"/>
        <w:ind w:left="1980" w:hanging="1980"/>
        <w:rPr>
          <w:rFonts w:cs="Cambria"/>
          <w:color w:val="1D1B11"/>
          <w:lang w:val="el-GR"/>
        </w:rPr>
      </w:pPr>
      <w:r>
        <w:rPr>
          <w:rFonts w:cs="Cambria"/>
          <w:color w:val="1D1B11"/>
        </w:rPr>
        <w:tab/>
      </w:r>
      <w:r>
        <w:rPr>
          <w:rFonts w:cs="Cambria"/>
          <w:color w:val="1D1B11"/>
        </w:rPr>
        <w:tab/>
        <w:t xml:space="preserve">Schwefel tritt in zwei kristallinen Formen auf, das wird Polymorphie genannt. Die Schwefelatome ordnen sich in der einen kristallinen Form anderes an, als in der anderen. </w:t>
      </w:r>
      <w:r>
        <w:rPr>
          <w:rFonts w:cs="Cambria"/>
          <w:color w:val="1D1B11"/>
          <w:lang w:val="el-GR"/>
        </w:rPr>
        <w:t xml:space="preserve">α- und β- Schwefel haben auch unterschiedliche Schmelzpunkte.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Wenn der Schwefel weiter erhitzt wird, schmelzen die Kristalle zu Ketten, die Flüssigkeit wird zähflüssig. Wenn noch weiter erhitzt wird, wird der Schwefel wieder flüssig, weil die Kettenlänge abnimmt.</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 xml:space="preserve">Wenn der flüssige Schwefel nun ins Wasser gegossen wird, entsteht plastischen Schwefel. Das ist eine unterkühlte Flüssigkeit, die auch aus Ketten besteht.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 xml:space="preserve">Die unterschiedlichen Erscheinungsformen des Schwefels ergeben sich folglich aus der unterschiedlichen Anordnung der Schwefelatome.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Literatur:</w:t>
      </w:r>
      <w:r>
        <w:rPr>
          <w:rFonts w:cs="Cambria"/>
          <w:color w:val="1D1B11"/>
        </w:rPr>
        <w:tab/>
      </w:r>
      <w:r>
        <w:rPr>
          <w:rFonts w:cs="Cambria"/>
          <w:color w:val="1D1B11"/>
        </w:rPr>
        <w:tab/>
        <w:t xml:space="preserve">K. Häusler, H. </w:t>
      </w:r>
      <w:proofErr w:type="spellStart"/>
      <w:r>
        <w:rPr>
          <w:rFonts w:cs="Cambria"/>
          <w:color w:val="1D1B11"/>
        </w:rPr>
        <w:t>Rampf</w:t>
      </w:r>
      <w:proofErr w:type="spellEnd"/>
      <w:r>
        <w:rPr>
          <w:rFonts w:cs="Cambria"/>
          <w:color w:val="1D1B11"/>
        </w:rPr>
        <w:t xml:space="preserve">, R. Reichelt, Experimente für den Chemieunterricht mit einer Einführung in die Labortechnik, </w:t>
      </w:r>
      <w:proofErr w:type="spellStart"/>
      <w:r>
        <w:rPr>
          <w:rFonts w:cs="Cambria"/>
          <w:color w:val="1D1B11"/>
        </w:rPr>
        <w:t>Oldenbourg</w:t>
      </w:r>
      <w:proofErr w:type="spellEnd"/>
      <w:r>
        <w:rPr>
          <w:rFonts w:cs="Cambria"/>
          <w:color w:val="1D1B11"/>
        </w:rPr>
        <w:t>, 2. Auflage 1995, Druck 2013, S. 151.</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Entsorgung: </w:t>
      </w:r>
      <w:r>
        <w:rPr>
          <w:rFonts w:cs="Cambria"/>
          <w:color w:val="1D1B11"/>
        </w:rPr>
        <w:tab/>
      </w:r>
      <w:r>
        <w:rPr>
          <w:rFonts w:cs="Cambria"/>
          <w:color w:val="1D1B11"/>
        </w:rPr>
        <w:tab/>
        <w:t xml:space="preserve">Die Feststoffe können in den Restmüll gegeben werden. </w:t>
      </w:r>
    </w:p>
    <w:p w:rsidR="00E65277" w:rsidRDefault="00E65277" w:rsidP="00E65277">
      <w:pPr>
        <w:tabs>
          <w:tab w:val="left" w:pos="1701"/>
          <w:tab w:val="left" w:pos="1985"/>
        </w:tabs>
        <w:ind w:left="1980" w:hanging="1980"/>
      </w:pPr>
      <w:r w:rsidRPr="00983C8E">
        <w:t xml:space="preserve"> </w:t>
      </w:r>
    </w:p>
    <w:p w:rsidR="00E65277" w:rsidRPr="006E32AF" w:rsidRDefault="00A96AEC" w:rsidP="00E65277">
      <w:pPr>
        <w:tabs>
          <w:tab w:val="left" w:pos="1701"/>
          <w:tab w:val="left" w:pos="1985"/>
        </w:tabs>
        <w:ind w:left="1980" w:hanging="1980"/>
        <w:rPr>
          <w:rFonts w:eastAsiaTheme="minorEastAsia"/>
        </w:rPr>
      </w:pPr>
      <w:r>
        <w:pict>
          <v:shape id="_x0000_s1178" type="#_x0000_t202" style="width:462.45pt;height:68.3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8">
              <w:txbxContent>
                <w:p w:rsidR="008604CE" w:rsidRPr="00E65277" w:rsidRDefault="008604CE" w:rsidP="00E65277">
                  <w:pPr>
                    <w:rPr>
                      <w:rFonts w:cs="Cambria"/>
                      <w:color w:val="1F497D"/>
                    </w:rPr>
                  </w:pPr>
                  <w:r w:rsidRPr="00E65277">
                    <w:rPr>
                      <w:rFonts w:cs="Cambria"/>
                      <w:color w:val="1F497D"/>
                    </w:rPr>
                    <w:t>Der Versuch eignet sich gut, um zu zeigen, dass die Anordnung der Atome (molekulare Ebene) Auswirkungen auf die makro</w:t>
                  </w:r>
                  <w:r>
                    <w:rPr>
                      <w:rFonts w:cs="Cambria"/>
                      <w:color w:val="1F497D"/>
                    </w:rPr>
                    <w:t>skopische Gestalt haben kann. Er</w:t>
                  </w:r>
                  <w:r w:rsidRPr="00E65277">
                    <w:rPr>
                      <w:rFonts w:cs="Cambria"/>
                      <w:color w:val="1F497D"/>
                    </w:rPr>
                    <w:t xml:space="preserve"> kann als Einstieg in das Thema Schwefel verwendet werden.  </w:t>
                  </w:r>
                </w:p>
                <w:p w:rsidR="008604CE" w:rsidRPr="00E65277" w:rsidRDefault="008604CE" w:rsidP="00E65277"/>
              </w:txbxContent>
            </v:textbox>
            <w10:wrap type="none"/>
            <w10:anchorlock/>
          </v:shape>
        </w:pict>
      </w:r>
    </w:p>
    <w:p w:rsidR="00E65277" w:rsidRDefault="00E65277" w:rsidP="00E65277">
      <w:pPr>
        <w:tabs>
          <w:tab w:val="left" w:pos="1701"/>
          <w:tab w:val="left" w:pos="1985"/>
        </w:tabs>
        <w:ind w:left="1980" w:hanging="1980"/>
        <w:rPr>
          <w:color w:val="1F497D" w:themeColor="text2"/>
        </w:rPr>
      </w:pPr>
    </w:p>
    <w:p w:rsidR="00A0582F" w:rsidRDefault="00A0582F" w:rsidP="00573704">
      <w:pPr>
        <w:tabs>
          <w:tab w:val="left" w:pos="1701"/>
          <w:tab w:val="left" w:pos="1985"/>
        </w:tabs>
        <w:ind w:left="1980" w:hanging="1980"/>
        <w:rPr>
          <w:color w:val="1F497D" w:themeColor="text2"/>
        </w:rPr>
      </w:pPr>
    </w:p>
    <w:p w:rsidR="00A0582F" w:rsidRDefault="00A0582F" w:rsidP="00573704">
      <w:pPr>
        <w:tabs>
          <w:tab w:val="left" w:pos="1701"/>
          <w:tab w:val="left" w:pos="1985"/>
        </w:tabs>
        <w:ind w:left="1980" w:hanging="1980"/>
        <w:rPr>
          <w:color w:val="1F497D" w:themeColor="text2"/>
        </w:rPr>
      </w:pPr>
    </w:p>
    <w:p w:rsidR="00A0582F" w:rsidRDefault="00A0582F" w:rsidP="00573704">
      <w:pPr>
        <w:tabs>
          <w:tab w:val="left" w:pos="1701"/>
          <w:tab w:val="left" w:pos="1985"/>
        </w:tabs>
        <w:ind w:left="1980" w:hanging="1980"/>
        <w:rPr>
          <w:color w:val="1F497D" w:themeColor="text2"/>
        </w:rPr>
      </w:pPr>
    </w:p>
    <w:p w:rsidR="00A0582F" w:rsidRPr="00F74A95" w:rsidRDefault="00A0582F" w:rsidP="00A0582F">
      <w:pPr>
        <w:rPr>
          <w:color w:val="1F497D" w:themeColor="text2"/>
        </w:rPr>
        <w:sectPr w:rsidR="00A0582F" w:rsidRPr="00F74A95" w:rsidSect="0007729E">
          <w:headerReference w:type="default" r:id="rId43"/>
          <w:pgSz w:w="11906" w:h="16838"/>
          <w:pgMar w:top="1417" w:right="1417" w:bottom="709" w:left="1417" w:header="708" w:footer="708" w:gutter="0"/>
          <w:pgNumType w:start="0"/>
          <w:cols w:space="708"/>
          <w:titlePg/>
          <w:docGrid w:linePitch="360"/>
        </w:sectPr>
      </w:pPr>
    </w:p>
    <w:p w:rsidR="00E65277" w:rsidRDefault="00E65277" w:rsidP="00E65277">
      <w:pPr>
        <w:tabs>
          <w:tab w:val="left" w:pos="1701"/>
          <w:tab w:val="left" w:pos="1985"/>
        </w:tabs>
        <w:autoSpaceDE w:val="0"/>
        <w:autoSpaceDN w:val="0"/>
        <w:adjustRightInd w:val="0"/>
        <w:rPr>
          <w:rFonts w:cs="Cambria"/>
          <w:b/>
          <w:bCs/>
          <w:color w:val="1D1B11"/>
          <w:sz w:val="28"/>
          <w:szCs w:val="28"/>
        </w:rPr>
      </w:pPr>
      <w:r>
        <w:rPr>
          <w:rFonts w:cs="Cambria"/>
          <w:b/>
          <w:bCs/>
          <w:color w:val="1D1B11"/>
          <w:sz w:val="28"/>
          <w:szCs w:val="28"/>
        </w:rPr>
        <w:lastRenderedPageBreak/>
        <w:t>Arbeitsblatt – Wie funktioniert des Tintenkiller?</w:t>
      </w:r>
    </w:p>
    <w:p w:rsidR="00234466" w:rsidRDefault="00E65277" w:rsidP="00234466">
      <w:pPr>
        <w:tabs>
          <w:tab w:val="left" w:pos="1701"/>
          <w:tab w:val="left" w:pos="1985"/>
        </w:tabs>
        <w:autoSpaceDE w:val="0"/>
        <w:autoSpaceDN w:val="0"/>
        <w:adjustRightInd w:val="0"/>
        <w:ind w:left="1980" w:hanging="1980"/>
        <w:rPr>
          <w:rFonts w:cs="Cambria"/>
          <w:color w:val="1D1B11"/>
        </w:rPr>
      </w:pPr>
      <w:r>
        <w:rPr>
          <w:rFonts w:cs="Cambria"/>
          <w:b/>
          <w:bCs/>
          <w:color w:val="1D1B11"/>
        </w:rPr>
        <w:t>Aufgabe 1:</w:t>
      </w:r>
      <w:r>
        <w:rPr>
          <w:rFonts w:cs="Cambria"/>
          <w:color w:val="1D1B11"/>
        </w:rPr>
        <w:t xml:space="preserve"> </w:t>
      </w:r>
      <w:r>
        <w:rPr>
          <w:rFonts w:cs="Cambria"/>
          <w:color w:val="1D1B11"/>
          <w:u w:val="single"/>
        </w:rPr>
        <w:t>Nenne</w:t>
      </w:r>
      <w:r>
        <w:rPr>
          <w:rFonts w:cs="Cambria"/>
          <w:color w:val="1D1B11"/>
        </w:rPr>
        <w:t xml:space="preserve"> die Schwefeloxide, die ihr kennengelernt </w:t>
      </w:r>
      <w:r w:rsidR="00D21F07">
        <w:rPr>
          <w:rFonts w:cs="Cambria"/>
          <w:color w:val="1D1B11"/>
        </w:rPr>
        <w:t xml:space="preserve">im Unterricht </w:t>
      </w:r>
      <w:r w:rsidR="00234466">
        <w:rPr>
          <w:rFonts w:cs="Cambria"/>
          <w:color w:val="1D1B11"/>
        </w:rPr>
        <w:t xml:space="preserve">(V1, V2, V5) </w:t>
      </w:r>
      <w:r>
        <w:rPr>
          <w:rFonts w:cs="Cambria"/>
          <w:color w:val="1D1B11"/>
        </w:rPr>
        <w:t>habt und</w:t>
      </w:r>
    </w:p>
    <w:p w:rsidR="00E65277" w:rsidRDefault="001D2F51" w:rsidP="00234466">
      <w:pPr>
        <w:tabs>
          <w:tab w:val="left" w:pos="1701"/>
          <w:tab w:val="left" w:pos="1985"/>
        </w:tabs>
        <w:autoSpaceDE w:val="0"/>
        <w:autoSpaceDN w:val="0"/>
        <w:adjustRightInd w:val="0"/>
        <w:ind w:left="1980" w:hanging="1980"/>
        <w:rPr>
          <w:rFonts w:cs="Cambria"/>
          <w:color w:val="1D1B11"/>
        </w:rPr>
      </w:pPr>
      <w:r w:rsidRPr="001D2F51">
        <w:rPr>
          <w:rFonts w:cs="Cambria"/>
          <w:color w:val="1D1B11"/>
          <w:u w:val="single"/>
        </w:rPr>
        <w:t>nenne</w:t>
      </w:r>
      <w:r>
        <w:rPr>
          <w:rFonts w:cs="Cambria"/>
          <w:color w:val="1D1B11"/>
        </w:rPr>
        <w:t xml:space="preserve"> einen </w:t>
      </w:r>
      <w:r w:rsidR="00E65277">
        <w:rPr>
          <w:rFonts w:cs="Cambria"/>
          <w:color w:val="1D1B11"/>
        </w:rPr>
        <w:t>Nach</w:t>
      </w:r>
      <w:r w:rsidR="00D21F07">
        <w:rPr>
          <w:rFonts w:cs="Cambria"/>
          <w:color w:val="1D1B11"/>
        </w:rPr>
        <w:t>weis</w:t>
      </w:r>
      <w:r w:rsidR="00E65277">
        <w:rPr>
          <w:rFonts w:cs="Cambria"/>
          <w:color w:val="1D1B11"/>
        </w:rPr>
        <w:t xml:space="preserve"> </w:t>
      </w:r>
      <w:r w:rsidR="00D21F07">
        <w:rPr>
          <w:rFonts w:cs="Cambria"/>
          <w:color w:val="1D1B11"/>
        </w:rPr>
        <w:t>von diesen</w:t>
      </w:r>
      <w:r w:rsidR="00E65277">
        <w:rPr>
          <w:rFonts w:cs="Cambria"/>
          <w:color w:val="1D1B11"/>
        </w:rPr>
        <w:t xml:space="preserv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b/>
          <w:bCs/>
          <w:color w:val="1D1B11"/>
        </w:rPr>
        <w:t>Aufgabe 2:</w:t>
      </w:r>
      <w:r w:rsidR="00D21F07">
        <w:rPr>
          <w:rFonts w:cs="Cambria"/>
          <w:color w:val="1D1B11"/>
        </w:rPr>
        <w:t xml:space="preserve"> Wie funktioniert</w:t>
      </w:r>
      <w:r>
        <w:rPr>
          <w:rFonts w:cs="Cambria"/>
          <w:color w:val="1D1B11"/>
        </w:rPr>
        <w:t xml:space="preserve"> ein Tintenkiller?</w:t>
      </w:r>
    </w:p>
    <w:p w:rsidR="00E65277" w:rsidRDefault="00E65277" w:rsidP="001D2F51">
      <w:pPr>
        <w:tabs>
          <w:tab w:val="left" w:pos="1701"/>
          <w:tab w:val="left" w:pos="1985"/>
        </w:tabs>
        <w:autoSpaceDE w:val="0"/>
        <w:autoSpaceDN w:val="0"/>
        <w:adjustRightInd w:val="0"/>
        <w:ind w:left="1980" w:hanging="1980"/>
        <w:rPr>
          <w:rFonts w:cs="Cambria"/>
          <w:color w:val="1D1B11"/>
        </w:rPr>
      </w:pPr>
      <w:r>
        <w:rPr>
          <w:rFonts w:cs="Cambria"/>
          <w:color w:val="1D1B11"/>
          <w:u w:val="single"/>
        </w:rPr>
        <w:t>Führe</w:t>
      </w:r>
      <w:r>
        <w:rPr>
          <w:rFonts w:cs="Cambria"/>
          <w:color w:val="1D1B11"/>
        </w:rPr>
        <w:t xml:space="preserve"> folgenden Versuch </w:t>
      </w:r>
      <w:r>
        <w:rPr>
          <w:rFonts w:cs="Cambria"/>
          <w:color w:val="1D1B11"/>
          <w:u w:val="single"/>
        </w:rPr>
        <w:t>durch</w:t>
      </w:r>
      <w:r>
        <w:rPr>
          <w:rFonts w:cs="Cambria"/>
          <w:color w:val="1D1B11"/>
        </w:rPr>
        <w:t xml:space="preserve"> und </w:t>
      </w:r>
      <w:r>
        <w:rPr>
          <w:rFonts w:cs="Cambria"/>
          <w:color w:val="1D1B11"/>
          <w:u w:val="single"/>
        </w:rPr>
        <w:t>protokolliere</w:t>
      </w:r>
      <w:r>
        <w:rPr>
          <w:rFonts w:cs="Cambria"/>
          <w:color w:val="1D1B11"/>
        </w:rPr>
        <w:t xml:space="preserve"> deine Beobachtungen.</w:t>
      </w:r>
    </w:p>
    <w:p w:rsidR="00E65277" w:rsidRDefault="001D2F51"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r>
      <w:r w:rsidR="00E65277">
        <w:rPr>
          <w:rFonts w:cs="Cambria"/>
          <w:color w:val="1D1B11"/>
        </w:rPr>
        <w:t xml:space="preserve">Schneide einen Tintenkiller auf und fülle die farblose Flüssigkeit in 3 Reagenzgläser, in denen Wasser zum Verdünnen vorgelegt wurde. </w:t>
      </w:r>
    </w:p>
    <w:p w:rsidR="00E65277" w:rsidRDefault="001D2F51" w:rsidP="00E65277">
      <w:pPr>
        <w:tabs>
          <w:tab w:val="left" w:pos="1701"/>
          <w:tab w:val="left" w:pos="1985"/>
        </w:tabs>
        <w:autoSpaceDE w:val="0"/>
        <w:autoSpaceDN w:val="0"/>
        <w:adjustRightInd w:val="0"/>
        <w:ind w:left="1980" w:hanging="1980"/>
        <w:rPr>
          <w:rFonts w:cs="Cambria"/>
          <w:color w:val="1D1B11"/>
        </w:rPr>
      </w:pPr>
      <w:r>
        <w:rPr>
          <w:rFonts w:ascii="Calibri" w:hAnsi="Calibri" w:cs="Calibri"/>
          <w:noProof/>
          <w:color w:val="auto"/>
          <w:lang w:eastAsia="de-DE"/>
        </w:rPr>
        <w:drawing>
          <wp:anchor distT="0" distB="0" distL="114300" distR="114300" simplePos="0" relativeHeight="251816960" behindDoc="0" locked="0" layoutInCell="1" allowOverlap="1">
            <wp:simplePos x="0" y="0"/>
            <wp:positionH relativeFrom="column">
              <wp:posOffset>-13970</wp:posOffset>
            </wp:positionH>
            <wp:positionV relativeFrom="paragraph">
              <wp:posOffset>821055</wp:posOffset>
            </wp:positionV>
            <wp:extent cx="541655" cy="534670"/>
            <wp:effectExtent l="19050" t="0" r="0" b="0"/>
            <wp:wrapNone/>
            <wp:docPr id="7" name="Bild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41655" cy="534670"/>
                    </a:xfrm>
                    <a:prstGeom prst="rect">
                      <a:avLst/>
                    </a:prstGeom>
                    <a:noFill/>
                    <a:ln w="9525">
                      <a:noFill/>
                      <a:miter lim="800000"/>
                      <a:headEnd/>
                      <a:tailEnd/>
                    </a:ln>
                  </pic:spPr>
                </pic:pic>
              </a:graphicData>
            </a:graphic>
          </wp:anchor>
        </w:drawing>
      </w:r>
      <w:r w:rsidR="00E65277">
        <w:rPr>
          <w:rFonts w:ascii="Calibri" w:hAnsi="Calibri" w:cs="Calibri"/>
          <w:noProof/>
          <w:color w:val="auto"/>
          <w:lang w:eastAsia="de-DE"/>
        </w:rPr>
        <w:drawing>
          <wp:inline distT="0" distB="0" distL="0" distR="0">
            <wp:extent cx="510540" cy="510540"/>
            <wp:effectExtent l="19050" t="0" r="3810" b="0"/>
            <wp:docPr id="1601" name="Bild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pic:cNvPicPr>
                      <a:picLocks noChangeAspect="1" noChangeArrowheads="1"/>
                    </pic:cNvPicPr>
                  </pic:nvPicPr>
                  <pic:blipFill>
                    <a:blip r:embed="rId44" cstate="print"/>
                    <a:srcRect/>
                    <a:stretch>
                      <a:fillRect/>
                    </a:stretch>
                  </pic:blipFill>
                  <pic:spPr bwMode="auto">
                    <a:xfrm>
                      <a:off x="0" y="0"/>
                      <a:ext cx="510540" cy="510540"/>
                    </a:xfrm>
                    <a:prstGeom prst="rect">
                      <a:avLst/>
                    </a:prstGeom>
                    <a:noFill/>
                    <a:ln w="9525">
                      <a:noFill/>
                      <a:miter lim="800000"/>
                      <a:headEnd/>
                      <a:tailEnd/>
                    </a:ln>
                  </pic:spPr>
                </pic:pic>
              </a:graphicData>
            </a:graphic>
          </wp:inline>
        </w:drawing>
      </w:r>
      <w:r w:rsidR="00D21F07">
        <w:rPr>
          <w:rFonts w:cs="Cambria"/>
          <w:color w:val="1D1B11"/>
        </w:rPr>
        <w:tab/>
      </w:r>
      <w:r w:rsidR="00D21F07">
        <w:rPr>
          <w:rFonts w:cs="Cambria"/>
          <w:color w:val="1D1B11"/>
        </w:rPr>
        <w:tab/>
        <w:t>a) Nimm das erste Reagenzglas und gib</w:t>
      </w:r>
      <w:r w:rsidR="00E65277">
        <w:rPr>
          <w:rFonts w:cs="Cambria"/>
          <w:color w:val="1D1B11"/>
        </w:rPr>
        <w:t xml:space="preserve"> etwas halbkonzentrierte Salzsäure auf zu der Lösung. Beobachte die Lösung und mache eine Geruchsprobe.</w:t>
      </w:r>
    </w:p>
    <w:p w:rsidR="00E65277" w:rsidRDefault="00D21F07" w:rsidP="00E65277">
      <w:pPr>
        <w:tabs>
          <w:tab w:val="left" w:pos="1701"/>
          <w:tab w:val="left" w:pos="1985"/>
        </w:tabs>
        <w:autoSpaceDE w:val="0"/>
        <w:autoSpaceDN w:val="0"/>
        <w:adjustRightInd w:val="0"/>
        <w:ind w:left="1980"/>
        <w:rPr>
          <w:rFonts w:cs="Cambria"/>
          <w:color w:val="1D1B11"/>
        </w:rPr>
      </w:pPr>
      <w:r>
        <w:rPr>
          <w:rFonts w:cs="Cambria"/>
          <w:color w:val="1D1B11"/>
        </w:rPr>
        <w:tab/>
        <w:t>b) Nimm</w:t>
      </w:r>
      <w:r w:rsidR="00E65277">
        <w:rPr>
          <w:rFonts w:cs="Cambria"/>
          <w:color w:val="1D1B11"/>
        </w:rPr>
        <w:t xml:space="preserve"> das zweite Reagenzglas und tropfe </w:t>
      </w:r>
      <w:proofErr w:type="spellStart"/>
      <w:r w:rsidR="00E65277">
        <w:rPr>
          <w:rFonts w:cs="Cambria"/>
          <w:color w:val="1D1B11"/>
        </w:rPr>
        <w:t>Lugolsche</w:t>
      </w:r>
      <w:proofErr w:type="spellEnd"/>
      <w:r w:rsidR="00E65277">
        <w:rPr>
          <w:rFonts w:cs="Cambria"/>
          <w:color w:val="1D1B11"/>
        </w:rPr>
        <w:t xml:space="preserve"> Lösung in die Lösung. </w:t>
      </w:r>
    </w:p>
    <w:p w:rsidR="00E65277" w:rsidRDefault="00D21F0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c) Nimm</w:t>
      </w:r>
      <w:r w:rsidR="00E65277">
        <w:rPr>
          <w:rFonts w:cs="Cambria"/>
          <w:color w:val="1D1B11"/>
        </w:rPr>
        <w:t xml:space="preserve"> das dritte Reagenzglas und überprüfe mit pH-Papier den pH-Wert der Lösung.</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d) Fülle in ein viertes Reagenzglas 10</w:t>
      </w:r>
      <w:r w:rsidR="00D21F07">
        <w:rPr>
          <w:rFonts w:cs="Cambria"/>
          <w:color w:val="1D1B11"/>
        </w:rPr>
        <w:t xml:space="preserve"> </w:t>
      </w:r>
      <w:r>
        <w:rPr>
          <w:rFonts w:cs="Cambria"/>
          <w:color w:val="1D1B11"/>
        </w:rPr>
        <w:t>ml Wasser</w:t>
      </w:r>
      <w:r w:rsidR="00D21F07">
        <w:rPr>
          <w:rFonts w:cs="Cambria"/>
          <w:color w:val="1D1B11"/>
        </w:rPr>
        <w:t xml:space="preserve"> und einigen Tropfen Tinte. Gib</w:t>
      </w:r>
      <w:r>
        <w:rPr>
          <w:rFonts w:cs="Cambria"/>
          <w:color w:val="1D1B11"/>
        </w:rPr>
        <w:t xml:space="preserve"> einige Tropfen gesättigte </w:t>
      </w:r>
      <w:proofErr w:type="spellStart"/>
      <w:r>
        <w:rPr>
          <w:rFonts w:cs="Cambria"/>
          <w:color w:val="1D1B11"/>
        </w:rPr>
        <w:t>Natriumsulfitlösung</w:t>
      </w:r>
      <w:proofErr w:type="spellEnd"/>
      <w:r>
        <w:rPr>
          <w:rFonts w:cs="Cambria"/>
          <w:color w:val="1D1B11"/>
        </w:rPr>
        <w:t xml:space="preserve"> hinzu. Nun werden noch einige Milliliter </w:t>
      </w:r>
      <w:proofErr w:type="spellStart"/>
      <w:r>
        <w:rPr>
          <w:rFonts w:cs="Cambria"/>
          <w:color w:val="1D1B11"/>
        </w:rPr>
        <w:t>Wasserstoffperoxidlösung</w:t>
      </w:r>
      <w:proofErr w:type="spellEnd"/>
      <w:r>
        <w:rPr>
          <w:rFonts w:cs="Cambria"/>
          <w:color w:val="1D1B11"/>
        </w:rPr>
        <w:t xml:space="preserve"> hinzugegeben (30%).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b/>
          <w:bCs/>
          <w:color w:val="1D1B11"/>
        </w:rPr>
        <w:t>Aufgabe 3</w:t>
      </w:r>
      <w:r>
        <w:rPr>
          <w:rFonts w:cs="Cambria"/>
          <w:color w:val="1D1B11"/>
        </w:rPr>
        <w:t xml:space="preserve">: </w:t>
      </w:r>
      <w:r>
        <w:rPr>
          <w:rFonts w:cs="Cambria"/>
          <w:color w:val="1D1B11"/>
          <w:u w:val="single"/>
        </w:rPr>
        <w:t>Erkläre</w:t>
      </w:r>
      <w:r>
        <w:rPr>
          <w:rFonts w:cs="Cambria"/>
          <w:color w:val="1D1B11"/>
        </w:rPr>
        <w:t xml:space="preserve"> deine Beobachtungen. </w:t>
      </w:r>
    </w:p>
    <w:p w:rsidR="00E65277" w:rsidRDefault="00E65277" w:rsidP="00E65277">
      <w:pPr>
        <w:autoSpaceDE w:val="0"/>
        <w:autoSpaceDN w:val="0"/>
        <w:adjustRightInd w:val="0"/>
        <w:rPr>
          <w:rFonts w:cs="Cambria"/>
          <w:color w:val="1F497D"/>
        </w:rPr>
      </w:pPr>
    </w:p>
    <w:p w:rsidR="00A0582F" w:rsidRPr="005240FE" w:rsidRDefault="00A0582F" w:rsidP="00A0582F">
      <w:pPr>
        <w:sectPr w:rsidR="00A0582F" w:rsidRPr="005240FE" w:rsidSect="0049087A">
          <w:headerReference w:type="default" r:id="rId45"/>
          <w:pgSz w:w="11906" w:h="16838"/>
          <w:pgMar w:top="1417" w:right="1417" w:bottom="709" w:left="1417" w:header="708" w:footer="708" w:gutter="0"/>
          <w:pgNumType w:start="0"/>
          <w:cols w:space="708"/>
          <w:docGrid w:linePitch="360"/>
        </w:sectPr>
      </w:pPr>
      <w:r>
        <w:t xml:space="preserve"> </w:t>
      </w:r>
    </w:p>
    <w:p w:rsidR="00FB3D74" w:rsidRDefault="00A0582F" w:rsidP="00AA612B">
      <w:pPr>
        <w:pStyle w:val="berschrift1"/>
      </w:pPr>
      <w:bookmarkStart w:id="10" w:name="_Toc396910942"/>
      <w:r>
        <w:lastRenderedPageBreak/>
        <w:t xml:space="preserve">Reflexion des </w:t>
      </w:r>
      <w:r w:rsidR="00FB3D74">
        <w:t>A</w:t>
      </w:r>
      <w:r w:rsidR="00AA612B">
        <w:t>rbeitsblatt</w:t>
      </w:r>
      <w:r>
        <w:t>es</w:t>
      </w:r>
      <w:bookmarkEnd w:id="10"/>
      <w:r w:rsidR="00F26486">
        <w:t xml:space="preserve"> </w:t>
      </w:r>
    </w:p>
    <w:p w:rsidR="00E65277" w:rsidRDefault="00E65277" w:rsidP="00E65277">
      <w:pPr>
        <w:autoSpaceDE w:val="0"/>
        <w:autoSpaceDN w:val="0"/>
        <w:adjustRightInd w:val="0"/>
        <w:rPr>
          <w:rFonts w:cs="Cambria"/>
          <w:color w:val="1F497D"/>
        </w:rPr>
      </w:pPr>
      <w:r>
        <w:rPr>
          <w:rFonts w:cs="Cambria"/>
          <w:color w:val="1F497D"/>
        </w:rPr>
        <w:t xml:space="preserve">Mit dem Arbeitsblatt soll ein Bezug zum Alltag der SuS geknüpft werden. Sie sollen erkennen, dass Schwefelderivate in ihrem täglichen Leben eine Rolle spielen. Auch sollen Nachweise für Schwefeloxide wiederholt werden und das Durchführen und Protokollieren von Versuchen soll vertieft werden. Es kann nach der Einführung von Schwefeloxiden zu deren Vertiefung genutzt werden. </w:t>
      </w:r>
    </w:p>
    <w:p w:rsidR="00E65277" w:rsidRPr="00F641E6" w:rsidRDefault="008D3818" w:rsidP="00F641E6">
      <w:pPr>
        <w:pStyle w:val="berschrift2"/>
      </w:pPr>
      <w:r w:rsidRPr="00F641E6">
        <w:t xml:space="preserve"> </w:t>
      </w:r>
      <w:bookmarkStart w:id="11" w:name="_Toc396910943"/>
      <w:r w:rsidR="00E65277" w:rsidRPr="00F641E6">
        <w:t>Erwartungshorizont (Kerncurriculum)</w:t>
      </w:r>
      <w:bookmarkEnd w:id="11"/>
    </w:p>
    <w:p w:rsidR="008A13C9" w:rsidRPr="00853202" w:rsidRDefault="00E65277" w:rsidP="00E65277">
      <w:pPr>
        <w:autoSpaceDE w:val="0"/>
        <w:autoSpaceDN w:val="0"/>
        <w:adjustRightInd w:val="0"/>
        <w:rPr>
          <w:rFonts w:cs="Cambria"/>
          <w:color w:val="auto"/>
        </w:rPr>
      </w:pPr>
      <w:r w:rsidRPr="00853202">
        <w:rPr>
          <w:rFonts w:cs="Cambria"/>
          <w:color w:val="auto"/>
        </w:rPr>
        <w:t>Im Ba</w:t>
      </w:r>
      <w:r w:rsidR="00234466">
        <w:rPr>
          <w:rFonts w:cs="Cambria"/>
          <w:color w:val="auto"/>
        </w:rPr>
        <w:t>siskonzept Stoff-Teilchen wird gefordert</w:t>
      </w:r>
      <w:r w:rsidR="00EA47B7" w:rsidRPr="00853202">
        <w:rPr>
          <w:rFonts w:cs="Cambria"/>
          <w:color w:val="auto"/>
        </w:rPr>
        <w:t>, dass</w:t>
      </w:r>
      <w:r w:rsidRPr="00853202">
        <w:rPr>
          <w:rFonts w:cs="Cambria"/>
          <w:color w:val="auto"/>
        </w:rPr>
        <w:t xml:space="preserve"> die SuS </w:t>
      </w:r>
      <w:r w:rsidR="00EA47B7" w:rsidRPr="00853202">
        <w:rPr>
          <w:rFonts w:cs="Cambria"/>
          <w:color w:val="auto"/>
        </w:rPr>
        <w:t xml:space="preserve">mit Hilfe von </w:t>
      </w:r>
      <w:r w:rsidRPr="00853202">
        <w:rPr>
          <w:rFonts w:cs="Cambria"/>
          <w:color w:val="auto"/>
        </w:rPr>
        <w:t xml:space="preserve">Nachweisreaktionen auf das Vorhandensein von </w:t>
      </w:r>
      <w:r w:rsidR="00EA47B7" w:rsidRPr="00853202">
        <w:rPr>
          <w:rFonts w:cs="Cambria"/>
          <w:color w:val="auto"/>
        </w:rPr>
        <w:t>bestimmten Teilchen schließen können sollen</w:t>
      </w:r>
      <w:r w:rsidRPr="00853202">
        <w:rPr>
          <w:rFonts w:cs="Cambria"/>
          <w:color w:val="auto"/>
        </w:rPr>
        <w:t xml:space="preserve">. </w:t>
      </w:r>
      <w:r w:rsidR="00EA47B7" w:rsidRPr="00853202">
        <w:rPr>
          <w:rFonts w:cs="Cambria"/>
          <w:color w:val="auto"/>
        </w:rPr>
        <w:t xml:space="preserve">Mit diesem Arbeitsblatt sollen </w:t>
      </w:r>
      <w:r w:rsidR="00BD5DA0" w:rsidRPr="00853202">
        <w:rPr>
          <w:rFonts w:cs="Cambria"/>
          <w:color w:val="auto"/>
        </w:rPr>
        <w:t xml:space="preserve">die </w:t>
      </w:r>
      <w:r w:rsidR="00EA47B7" w:rsidRPr="00853202">
        <w:rPr>
          <w:rFonts w:cs="Cambria"/>
          <w:color w:val="auto"/>
        </w:rPr>
        <w:t>Nachweis</w:t>
      </w:r>
      <w:r w:rsidR="00BD5DA0" w:rsidRPr="00853202">
        <w:rPr>
          <w:rFonts w:cs="Cambria"/>
          <w:color w:val="auto"/>
        </w:rPr>
        <w:t>reaktionen für SO</w:t>
      </w:r>
      <w:r w:rsidR="00BD5DA0" w:rsidRPr="00853202">
        <w:rPr>
          <w:rFonts w:cs="Cambria"/>
          <w:color w:val="auto"/>
          <w:vertAlign w:val="subscript"/>
        </w:rPr>
        <w:t>2</w:t>
      </w:r>
      <w:r w:rsidR="00E82F3D">
        <w:rPr>
          <w:rFonts w:cs="Cambria"/>
          <w:color w:val="auto"/>
          <w:vertAlign w:val="subscript"/>
        </w:rPr>
        <w:t xml:space="preserve">, </w:t>
      </w:r>
      <w:r w:rsidR="00BD5DA0" w:rsidRPr="00853202">
        <w:rPr>
          <w:rFonts w:cs="Cambria"/>
          <w:color w:val="auto"/>
        </w:rPr>
        <w:t>SO</w:t>
      </w:r>
      <w:r w:rsidR="00E82F3D">
        <w:rPr>
          <w:rFonts w:cs="Cambria"/>
          <w:color w:val="auto"/>
          <w:vertAlign w:val="subscript"/>
        </w:rPr>
        <w:t>3</w:t>
      </w:r>
      <w:r w:rsidR="00E82F3D">
        <w:rPr>
          <w:rFonts w:cs="Cambria"/>
          <w:color w:val="auto"/>
        </w:rPr>
        <w:t xml:space="preserve"> </w:t>
      </w:r>
      <w:r w:rsidR="00BD5DA0" w:rsidRPr="00853202">
        <w:rPr>
          <w:rFonts w:cs="Cambria"/>
          <w:color w:val="auto"/>
        </w:rPr>
        <w:t>v</w:t>
      </w:r>
      <w:r w:rsidR="00EC3A1B">
        <w:rPr>
          <w:rFonts w:cs="Cambria"/>
          <w:color w:val="auto"/>
        </w:rPr>
        <w:t>on den SuS durchgeführt werden u</w:t>
      </w:r>
      <w:r w:rsidR="00E82F3D">
        <w:rPr>
          <w:rFonts w:cs="Cambria"/>
          <w:color w:val="auto"/>
        </w:rPr>
        <w:t>nd die SuS sollen</w:t>
      </w:r>
      <w:r w:rsidRPr="00853202">
        <w:rPr>
          <w:rFonts w:cs="Cambria"/>
          <w:color w:val="auto"/>
        </w:rPr>
        <w:t xml:space="preserve"> Hydroxidionen als </w:t>
      </w:r>
      <w:r w:rsidR="00EC3A1B">
        <w:rPr>
          <w:rFonts w:cs="Cambria"/>
          <w:color w:val="auto"/>
        </w:rPr>
        <w:t>Merkmal alkalischer Lösungen</w:t>
      </w:r>
      <w:r w:rsidR="00E82F3D">
        <w:rPr>
          <w:rFonts w:cs="Cambria"/>
          <w:color w:val="auto"/>
        </w:rPr>
        <w:t xml:space="preserve"> mit Indikatorpapier nachweisen</w:t>
      </w:r>
      <w:r w:rsidR="00BD5DA0" w:rsidRPr="00853202">
        <w:rPr>
          <w:rFonts w:cs="Cambria"/>
          <w:color w:val="auto"/>
        </w:rPr>
        <w:t xml:space="preserve">. </w:t>
      </w:r>
      <w:proofErr w:type="spellStart"/>
      <w:r w:rsidRPr="00853202">
        <w:rPr>
          <w:rFonts w:cs="Cambria"/>
          <w:color w:val="auto"/>
        </w:rPr>
        <w:t>Donator</w:t>
      </w:r>
      <w:proofErr w:type="spellEnd"/>
      <w:r w:rsidRPr="00853202">
        <w:rPr>
          <w:rFonts w:cs="Cambria"/>
          <w:color w:val="auto"/>
        </w:rPr>
        <w:t>-Akzeptor-Reaktionen spielen bei allen Reaktionen dieses Versuchs eine Rolle</w:t>
      </w:r>
      <w:r w:rsidR="00BD5DA0" w:rsidRPr="00853202">
        <w:rPr>
          <w:rFonts w:cs="Cambria"/>
          <w:color w:val="auto"/>
        </w:rPr>
        <w:t>, wie im KC im Basiskonzept Chemische Reaktion gefor</w:t>
      </w:r>
      <w:r w:rsidR="00E02D0B">
        <w:rPr>
          <w:rFonts w:cs="Cambria"/>
          <w:color w:val="auto"/>
        </w:rPr>
        <w:t>dert (SuS sollen</w:t>
      </w:r>
      <w:r w:rsidR="00BD5DA0" w:rsidRPr="00853202">
        <w:rPr>
          <w:rFonts w:cs="Cambria"/>
          <w:color w:val="auto"/>
        </w:rPr>
        <w:t xml:space="preserve"> </w:t>
      </w:r>
      <w:proofErr w:type="spellStart"/>
      <w:r w:rsidR="00BD5DA0" w:rsidRPr="00853202">
        <w:rPr>
          <w:rFonts w:cs="Cambria"/>
          <w:color w:val="auto"/>
        </w:rPr>
        <w:t>Donator</w:t>
      </w:r>
      <w:proofErr w:type="spellEnd"/>
      <w:r w:rsidR="00BD5DA0" w:rsidRPr="00853202">
        <w:rPr>
          <w:rFonts w:cs="Cambria"/>
          <w:color w:val="auto"/>
        </w:rPr>
        <w:t>-Akzeptor-Reaktionen kennzeichnen).</w:t>
      </w:r>
      <w:r w:rsidR="00CE69E1" w:rsidRPr="00853202">
        <w:rPr>
          <w:rFonts w:cs="Cambria"/>
          <w:color w:val="auto"/>
        </w:rPr>
        <w:t xml:space="preserve"> </w:t>
      </w:r>
      <w:r w:rsidRPr="00853202">
        <w:rPr>
          <w:rFonts w:cs="Cambria"/>
          <w:color w:val="auto"/>
        </w:rPr>
        <w:t xml:space="preserve">Bei Teil a), b) und Teil d) ist es eine Übertragung von Elektronen, bei Teil c) eine Protonenübertragung. </w:t>
      </w:r>
      <w:r w:rsidR="008A13C9" w:rsidRPr="00853202">
        <w:rPr>
          <w:rFonts w:cs="Cambria"/>
          <w:color w:val="auto"/>
        </w:rPr>
        <w:t xml:space="preserve"> In Teil d) wird auf die Strukturformel des Farbstoffes </w:t>
      </w:r>
      <w:r w:rsidR="00743BBC" w:rsidRPr="00853202">
        <w:rPr>
          <w:rFonts w:cs="Cambria"/>
          <w:color w:val="auto"/>
        </w:rPr>
        <w:t xml:space="preserve">aufgrund von didaktischer Reduzierung </w:t>
      </w:r>
      <w:r w:rsidR="008A13C9" w:rsidRPr="00853202">
        <w:rPr>
          <w:rFonts w:cs="Cambria"/>
          <w:color w:val="auto"/>
        </w:rPr>
        <w:t>verzichtet</w:t>
      </w:r>
      <w:r w:rsidR="00743BBC" w:rsidRPr="00853202">
        <w:rPr>
          <w:rFonts w:cs="Cambria"/>
          <w:color w:val="auto"/>
        </w:rPr>
        <w:t xml:space="preserve">. Aufgabe 1 ist Anforderungsbereich 1, da die SuS nur das nennen, was im Unterricht behandelt wurde. </w:t>
      </w:r>
      <w:r w:rsidR="00853202" w:rsidRPr="00853202">
        <w:rPr>
          <w:rFonts w:cs="Cambria"/>
          <w:color w:val="auto"/>
        </w:rPr>
        <w:t>Die Durchführung des Versuchs und die Beobachtung davon (Aufgabe 2) sind Anforderungsbereich 2. Die Deutung des Versuchs ist der Anforder</w:t>
      </w:r>
      <w:r w:rsidR="00234466">
        <w:rPr>
          <w:rFonts w:cs="Cambria"/>
          <w:color w:val="auto"/>
        </w:rPr>
        <w:t xml:space="preserve">ungsbereich 3, weil dies bislang nicht im Unterricht behandelt wurde. </w:t>
      </w:r>
    </w:p>
    <w:p w:rsidR="00E65277" w:rsidRPr="00F641E6" w:rsidRDefault="00E65277" w:rsidP="00F641E6">
      <w:pPr>
        <w:pStyle w:val="berschrift2"/>
      </w:pPr>
      <w:bookmarkStart w:id="12" w:name="_Toc396910944"/>
      <w:r w:rsidRPr="00F641E6">
        <w:t>Erwartungshorizont (Inhaltlich)</w:t>
      </w:r>
      <w:bookmarkEnd w:id="12"/>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b/>
          <w:bCs/>
          <w:color w:val="1D1B11"/>
        </w:rPr>
        <w:t>Aufgabe 1:</w:t>
      </w:r>
      <w:r>
        <w:rPr>
          <w:rFonts w:cs="Cambria"/>
          <w:color w:val="1D1B11"/>
        </w:rPr>
        <w:t xml:space="preserv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Wir haben im Unterricht Schwefeldioxid SO</w:t>
      </w:r>
      <w:r w:rsidR="00C4034C">
        <w:rPr>
          <w:rFonts w:cs="Cambria"/>
          <w:color w:val="1D1B11"/>
          <w:vertAlign w:val="subscript"/>
        </w:rPr>
        <w:t>2</w:t>
      </w:r>
      <w:r>
        <w:rPr>
          <w:rFonts w:cs="Cambria"/>
          <w:color w:val="1D1B11"/>
        </w:rPr>
        <w:t xml:space="preserve"> und </w:t>
      </w:r>
      <w:proofErr w:type="spellStart"/>
      <w:r>
        <w:rPr>
          <w:rFonts w:cs="Cambria"/>
          <w:color w:val="1D1B11"/>
        </w:rPr>
        <w:t>Schwefeltrioxid</w:t>
      </w:r>
      <w:proofErr w:type="spellEnd"/>
      <w:r>
        <w:rPr>
          <w:rFonts w:cs="Cambria"/>
          <w:color w:val="1D1B11"/>
        </w:rPr>
        <w:t xml:space="preserve"> SO</w:t>
      </w:r>
      <w:r w:rsidR="00C4034C">
        <w:rPr>
          <w:rFonts w:cs="Cambria"/>
          <w:color w:val="1D1B11"/>
          <w:vertAlign w:val="subscript"/>
        </w:rPr>
        <w:t>3</w:t>
      </w:r>
      <w:r>
        <w:rPr>
          <w:rFonts w:cs="Cambria"/>
          <w:color w:val="1D1B11"/>
        </w:rPr>
        <w:t xml:space="preserve"> kennen gelernt.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 xml:space="preserve">Schwefeldioxid erkennt man an dem stechenden Geruch. Schwefeldioxid und in Wasser gelöstes </w:t>
      </w:r>
    </w:p>
    <w:p w:rsidR="00D21F07" w:rsidRDefault="00E65277" w:rsidP="00D21F07">
      <w:pPr>
        <w:tabs>
          <w:tab w:val="left" w:pos="1701"/>
          <w:tab w:val="left" w:pos="1985"/>
        </w:tabs>
        <w:autoSpaceDE w:val="0"/>
        <w:autoSpaceDN w:val="0"/>
        <w:adjustRightInd w:val="0"/>
        <w:ind w:left="1980" w:hanging="1980"/>
        <w:rPr>
          <w:rFonts w:cs="Cambria"/>
          <w:color w:val="1D1B11"/>
        </w:rPr>
      </w:pPr>
      <w:proofErr w:type="spellStart"/>
      <w:r>
        <w:rPr>
          <w:rFonts w:cs="Cambria"/>
          <w:color w:val="1D1B11"/>
        </w:rPr>
        <w:t>Schwefeltrioxid</w:t>
      </w:r>
      <w:proofErr w:type="spellEnd"/>
      <w:r>
        <w:rPr>
          <w:rFonts w:cs="Cambria"/>
          <w:color w:val="1D1B11"/>
        </w:rPr>
        <w:t xml:space="preserve"> wirken re</w:t>
      </w:r>
      <w:r w:rsidR="00D21F07">
        <w:rPr>
          <w:rFonts w:cs="Cambria"/>
          <w:color w:val="1D1B11"/>
        </w:rPr>
        <w:t xml:space="preserve">duzierend und bleichen </w:t>
      </w:r>
      <w:r w:rsidR="00C4034C">
        <w:rPr>
          <w:rFonts w:cs="Cambria"/>
          <w:color w:val="1D1B11"/>
        </w:rPr>
        <w:t>unter anderem</w:t>
      </w:r>
      <w:r w:rsidR="00D21F07">
        <w:rPr>
          <w:rFonts w:cs="Cambria"/>
          <w:color w:val="1D1B11"/>
        </w:rPr>
        <w:t xml:space="preserve"> Iod. </w:t>
      </w:r>
      <w:proofErr w:type="spellStart"/>
      <w:r w:rsidR="00D21F07">
        <w:rPr>
          <w:rFonts w:cs="Cambria"/>
          <w:color w:val="1D1B11"/>
        </w:rPr>
        <w:t>Schwefeltrioxid</w:t>
      </w:r>
      <w:proofErr w:type="spellEnd"/>
      <w:r w:rsidR="00D21F07">
        <w:rPr>
          <w:rFonts w:cs="Cambria"/>
          <w:color w:val="1D1B11"/>
        </w:rPr>
        <w:t xml:space="preserve"> in Wasser</w:t>
      </w:r>
    </w:p>
    <w:p w:rsidR="00E65277" w:rsidRDefault="00E65277" w:rsidP="00F641E6">
      <w:pPr>
        <w:tabs>
          <w:tab w:val="left" w:pos="1701"/>
          <w:tab w:val="left" w:pos="1985"/>
        </w:tabs>
        <w:autoSpaceDE w:val="0"/>
        <w:autoSpaceDN w:val="0"/>
        <w:adjustRightInd w:val="0"/>
        <w:ind w:left="1980" w:hanging="1980"/>
        <w:rPr>
          <w:rFonts w:cs="Cambria"/>
          <w:color w:val="1D1B11"/>
        </w:rPr>
      </w:pPr>
      <w:r>
        <w:rPr>
          <w:rFonts w:cs="Cambria"/>
          <w:color w:val="1D1B11"/>
        </w:rPr>
        <w:t>als schweflige Säure gelöst ist sauer.</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b/>
          <w:bCs/>
          <w:color w:val="1D1B11"/>
        </w:rPr>
        <w:t>Aufgabe 2:</w:t>
      </w:r>
      <w:r>
        <w:rPr>
          <w:rFonts w:cs="Cambria"/>
          <w:color w:val="1D1B11"/>
        </w:rPr>
        <w:t xml:space="preserve"> Wie funktioniert eigentlich ein Tintenkiller?</w:t>
      </w:r>
      <w:r>
        <w:rPr>
          <w:rFonts w:cs="Cambria"/>
          <w:color w:val="1D1B11"/>
        </w:rPr>
        <w:tab/>
      </w:r>
      <w:r>
        <w:rPr>
          <w:rFonts w:cs="Cambria"/>
          <w:color w:val="1D1B11"/>
        </w:rPr>
        <w:tab/>
        <w:t xml:space="preserv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Beobachtungen:</w:t>
      </w:r>
      <w:r>
        <w:rPr>
          <w:rFonts w:cs="Cambria"/>
          <w:color w:val="1D1B11"/>
        </w:rPr>
        <w:tab/>
      </w:r>
      <w:r>
        <w:rPr>
          <w:rFonts w:cs="Cambria"/>
          <w:color w:val="1D1B11"/>
        </w:rPr>
        <w:tab/>
        <w:t>a) Es ist eine Gasentwicklung zu erkennen. Es riecht säuerlich und scharf.</w:t>
      </w:r>
    </w:p>
    <w:p w:rsidR="00E65277" w:rsidRDefault="00E65277" w:rsidP="00E65277">
      <w:pPr>
        <w:tabs>
          <w:tab w:val="left" w:pos="1701"/>
          <w:tab w:val="left" w:pos="1985"/>
        </w:tabs>
        <w:autoSpaceDE w:val="0"/>
        <w:autoSpaceDN w:val="0"/>
        <w:adjustRightInd w:val="0"/>
        <w:ind w:left="1980"/>
        <w:rPr>
          <w:rFonts w:cs="Cambria"/>
          <w:color w:val="1D1B11"/>
        </w:rPr>
      </w:pPr>
      <w:r>
        <w:rPr>
          <w:rFonts w:cs="Cambria"/>
          <w:color w:val="1D1B11"/>
        </w:rPr>
        <w:tab/>
        <w:t xml:space="preserve">b) Die Lösung entfärbt sich.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 xml:space="preserve">c) Das pH-Papier verfärbt sich blau.  </w:t>
      </w:r>
    </w:p>
    <w:p w:rsidR="00E65277" w:rsidRPr="00853202" w:rsidRDefault="00E65277" w:rsidP="00853202">
      <w:pPr>
        <w:tabs>
          <w:tab w:val="left" w:pos="1701"/>
          <w:tab w:val="left" w:pos="1985"/>
        </w:tabs>
        <w:autoSpaceDE w:val="0"/>
        <w:autoSpaceDN w:val="0"/>
        <w:adjustRightInd w:val="0"/>
        <w:ind w:left="1980" w:hanging="1980"/>
        <w:rPr>
          <w:rFonts w:cs="Cambria"/>
          <w:color w:val="1D1B11"/>
        </w:rPr>
      </w:pPr>
      <w:r>
        <w:rPr>
          <w:rFonts w:cs="Cambria"/>
          <w:color w:val="1D1B11"/>
        </w:rPr>
        <w:lastRenderedPageBreak/>
        <w:t xml:space="preserve">Viertes Reagenzglas: Die Tinte wird durch die Zugabe von </w:t>
      </w:r>
      <w:proofErr w:type="spellStart"/>
      <w:r>
        <w:rPr>
          <w:rFonts w:cs="Cambria"/>
          <w:color w:val="1D1B11"/>
        </w:rPr>
        <w:t>Natriumsulfitlösung</w:t>
      </w:r>
      <w:proofErr w:type="spellEnd"/>
      <w:r>
        <w:rPr>
          <w:rFonts w:cs="Cambria"/>
          <w:color w:val="1D1B11"/>
        </w:rPr>
        <w:t xml:space="preserve"> entfärbt. Wenn die </w:t>
      </w:r>
      <w:proofErr w:type="spellStart"/>
      <w:r>
        <w:rPr>
          <w:rFonts w:cs="Cambria"/>
          <w:color w:val="1D1B11"/>
        </w:rPr>
        <w:t>Wasserstoffperoxidlösung</w:t>
      </w:r>
      <w:proofErr w:type="spellEnd"/>
      <w:r>
        <w:rPr>
          <w:rFonts w:cs="Cambria"/>
          <w:color w:val="1D1B11"/>
        </w:rPr>
        <w:t xml:space="preserve"> hinzugefügt wird, färbt sich die Lösung wieder blau. </w:t>
      </w:r>
      <w:r>
        <w:rPr>
          <w:rFonts w:cs="Cambria"/>
          <w:color w:val="1D1B11"/>
        </w:rPr>
        <w:tab/>
      </w:r>
      <w:r>
        <w:rPr>
          <w:rFonts w:cs="Cambria"/>
          <w:color w:val="1D1B11"/>
        </w:rPr>
        <w:tab/>
      </w:r>
    </w:p>
    <w:p w:rsidR="00E65277" w:rsidRDefault="00E65277" w:rsidP="00E65277">
      <w:pPr>
        <w:tabs>
          <w:tab w:val="left" w:pos="1701"/>
          <w:tab w:val="left" w:pos="1985"/>
        </w:tabs>
        <w:autoSpaceDE w:val="0"/>
        <w:autoSpaceDN w:val="0"/>
        <w:adjustRightInd w:val="0"/>
        <w:ind w:left="1980" w:hanging="1980"/>
        <w:rPr>
          <w:rFonts w:cs="Cambria"/>
          <w:color w:val="1D1B11"/>
          <w:u w:val="single"/>
        </w:rPr>
      </w:pPr>
      <w:r>
        <w:rPr>
          <w:rFonts w:cs="Cambria"/>
          <w:b/>
          <w:bCs/>
          <w:color w:val="1D1B11"/>
        </w:rPr>
        <w:t>Aufgabe 3</w:t>
      </w:r>
      <w:r>
        <w:rPr>
          <w:rFonts w:cs="Cambria"/>
          <w:color w:val="1D1B11"/>
        </w:rPr>
        <w:t xml:space="preserv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Deutung:</w:t>
      </w:r>
      <w:r w:rsidR="00B953F3">
        <w:rPr>
          <w:rFonts w:cs="Cambria"/>
          <w:color w:val="1D1B11"/>
        </w:rPr>
        <w:tab/>
      </w:r>
      <w:r>
        <w:rPr>
          <w:rFonts w:cs="Cambria"/>
          <w:color w:val="1D1B11"/>
        </w:rPr>
        <w:tab/>
        <w:t>a) Das entstehende Gas ist Schwefeldioxid. Es entsteht durch folgende Reaktion.</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r>
      <w:r w:rsidR="00B953F3">
        <w:rPr>
          <w:rFonts w:cs="Cambria"/>
          <w:color w:val="1D1B11"/>
        </w:rPr>
        <w:t>SO</w:t>
      </w:r>
      <w:r w:rsidR="00B953F3">
        <w:rPr>
          <w:rFonts w:cs="Cambria"/>
          <w:color w:val="1D1B11"/>
          <w:vertAlign w:val="subscript"/>
        </w:rPr>
        <w:t>3</w:t>
      </w:r>
      <w:r w:rsidR="00B953F3">
        <w:rPr>
          <w:rFonts w:cs="Cambria"/>
          <w:color w:val="1D1B11"/>
          <w:vertAlign w:val="superscript"/>
        </w:rPr>
        <w:t>2-</w:t>
      </w:r>
      <w:r w:rsidR="00B953F3">
        <w:rPr>
          <w:rFonts w:cs="Cambria"/>
          <w:color w:val="1D1B11"/>
        </w:rPr>
        <w:t xml:space="preserve"> + 2 H</w:t>
      </w:r>
      <w:r w:rsidR="00B953F3">
        <w:rPr>
          <w:rFonts w:cs="Cambria"/>
          <w:color w:val="1D1B11"/>
          <w:vertAlign w:val="superscript"/>
        </w:rPr>
        <w:t>+</w:t>
      </w:r>
      <w:r w:rsidR="00B953F3">
        <w:rPr>
          <w:rFonts w:cs="Cambria"/>
          <w:color w:val="1D1B11"/>
        </w:rPr>
        <w:t xml:space="preserve"> </w:t>
      </w:r>
      <w:r w:rsidR="00B953F3" w:rsidRPr="00B953F3">
        <w:rPr>
          <w:rFonts w:cs="Cambria"/>
          <w:color w:val="1D1B11"/>
        </w:rPr>
        <w:sym w:font="Wingdings" w:char="F0E0"/>
      </w:r>
      <w:r w:rsidR="00B953F3">
        <w:rPr>
          <w:rFonts w:cs="Cambria"/>
          <w:color w:val="1D1B11"/>
        </w:rPr>
        <w:t xml:space="preserve"> SO</w:t>
      </w:r>
      <w:r w:rsidR="00B953F3">
        <w:rPr>
          <w:rFonts w:cs="Cambria"/>
          <w:color w:val="1D1B11"/>
          <w:vertAlign w:val="subscript"/>
        </w:rPr>
        <w:t>2</w:t>
      </w:r>
      <w:r w:rsidR="00B953F3">
        <w:rPr>
          <w:rFonts w:cs="Cambria"/>
          <w:color w:val="1D1B11"/>
        </w:rPr>
        <w:t xml:space="preserve"> + H</w:t>
      </w:r>
      <w:r w:rsidR="00B953F3">
        <w:rPr>
          <w:rFonts w:cs="Cambria"/>
          <w:color w:val="1D1B11"/>
          <w:vertAlign w:val="subscript"/>
        </w:rPr>
        <w:t>2</w:t>
      </w:r>
      <w:r w:rsidR="00B953F3">
        <w:rPr>
          <w:rFonts w:cs="Cambria"/>
          <w:color w:val="1D1B11"/>
        </w:rPr>
        <w:t>O</w:t>
      </w:r>
      <w:r>
        <w:rPr>
          <w:rFonts w:cs="Cambria"/>
          <w:color w:val="1D1B11"/>
        </w:rPr>
        <w:t xml:space="preserve"> </w:t>
      </w:r>
    </w:p>
    <w:p w:rsidR="00E65277" w:rsidRDefault="00E65277" w:rsidP="00E65277">
      <w:pPr>
        <w:tabs>
          <w:tab w:val="left" w:pos="1701"/>
          <w:tab w:val="left" w:pos="1985"/>
        </w:tabs>
        <w:autoSpaceDE w:val="0"/>
        <w:autoSpaceDN w:val="0"/>
        <w:adjustRightInd w:val="0"/>
        <w:ind w:left="1980" w:hanging="1980"/>
        <w:rPr>
          <w:rFonts w:cs="Cambria"/>
          <w:color w:val="1D1B11"/>
        </w:rPr>
      </w:pPr>
      <w:r>
        <w:rPr>
          <w:rFonts w:cs="Cambria"/>
          <w:color w:val="1D1B11"/>
        </w:rPr>
        <w:tab/>
      </w:r>
      <w:r>
        <w:rPr>
          <w:rFonts w:cs="Cambria"/>
          <w:color w:val="1D1B11"/>
        </w:rPr>
        <w:tab/>
        <w:t>b) Das Iod wird oxidiert durch folgende Reaktion.</w:t>
      </w:r>
    </w:p>
    <w:p w:rsidR="00E65277" w:rsidRPr="00B953F3" w:rsidRDefault="00B953F3" w:rsidP="00E65277">
      <w:pPr>
        <w:tabs>
          <w:tab w:val="left" w:pos="1701"/>
          <w:tab w:val="left" w:pos="1985"/>
        </w:tabs>
        <w:autoSpaceDE w:val="0"/>
        <w:autoSpaceDN w:val="0"/>
        <w:adjustRightInd w:val="0"/>
        <w:rPr>
          <w:rFonts w:cs="Cambria"/>
          <w:color w:val="1D1B11"/>
          <w:vertAlign w:val="superscript"/>
        </w:rPr>
      </w:pPr>
      <w:r>
        <w:rPr>
          <w:rFonts w:cs="Cambria"/>
          <w:color w:val="1D1B11"/>
        </w:rPr>
        <w:tab/>
      </w:r>
      <w:r>
        <w:rPr>
          <w:rFonts w:cs="Cambria"/>
          <w:color w:val="1D1B11"/>
        </w:rPr>
        <w:tab/>
        <w:t>SO</w:t>
      </w:r>
      <w:r>
        <w:rPr>
          <w:rFonts w:cs="Cambria"/>
          <w:color w:val="1D1B11"/>
          <w:vertAlign w:val="subscript"/>
        </w:rPr>
        <w:t>3</w:t>
      </w:r>
      <w:r>
        <w:rPr>
          <w:rFonts w:cs="Cambria"/>
          <w:color w:val="1D1B11"/>
          <w:vertAlign w:val="superscript"/>
        </w:rPr>
        <w:t>2-</w:t>
      </w:r>
      <w:r>
        <w:rPr>
          <w:rFonts w:cs="Cambria"/>
          <w:color w:val="1D1B11"/>
        </w:rPr>
        <w:t xml:space="preserve"> +H</w:t>
      </w:r>
      <w:r>
        <w:rPr>
          <w:rFonts w:cs="Cambria"/>
          <w:color w:val="1D1B11"/>
          <w:vertAlign w:val="subscript"/>
        </w:rPr>
        <w:t>2</w:t>
      </w:r>
      <w:r>
        <w:rPr>
          <w:rFonts w:cs="Cambria"/>
          <w:color w:val="1D1B11"/>
        </w:rPr>
        <w:t>O +I</w:t>
      </w:r>
      <w:r>
        <w:rPr>
          <w:rFonts w:cs="Cambria"/>
          <w:color w:val="1D1B11"/>
          <w:vertAlign w:val="subscript"/>
        </w:rPr>
        <w:t>2</w:t>
      </w:r>
      <w:r>
        <w:rPr>
          <w:rFonts w:cs="Cambria"/>
          <w:color w:val="1D1B11"/>
        </w:rPr>
        <w:t xml:space="preserve"> </w:t>
      </w:r>
      <w:r w:rsidRPr="00B953F3">
        <w:rPr>
          <w:rFonts w:cs="Cambria"/>
          <w:color w:val="1D1B11"/>
        </w:rPr>
        <w:sym w:font="Wingdings" w:char="F0E0"/>
      </w:r>
      <w:r>
        <w:rPr>
          <w:rFonts w:cs="Cambria"/>
          <w:color w:val="1D1B11"/>
        </w:rPr>
        <w:t xml:space="preserve"> SO</w:t>
      </w:r>
      <w:r>
        <w:rPr>
          <w:rFonts w:cs="Cambria"/>
          <w:color w:val="1D1B11"/>
          <w:vertAlign w:val="subscript"/>
        </w:rPr>
        <w:t>4</w:t>
      </w:r>
      <w:r>
        <w:rPr>
          <w:rFonts w:cs="Cambria"/>
          <w:color w:val="1D1B11"/>
          <w:vertAlign w:val="superscript"/>
        </w:rPr>
        <w:t>2-</w:t>
      </w:r>
      <w:r>
        <w:rPr>
          <w:rFonts w:cs="Cambria"/>
          <w:color w:val="1D1B11"/>
        </w:rPr>
        <w:t xml:space="preserve"> + 2I</w:t>
      </w:r>
      <w:r>
        <w:rPr>
          <w:rFonts w:cs="Cambria"/>
          <w:color w:val="1D1B11"/>
          <w:vertAlign w:val="superscript"/>
        </w:rPr>
        <w:t xml:space="preserve">- </w:t>
      </w:r>
      <w:r>
        <w:rPr>
          <w:rFonts w:cs="Cambria"/>
          <w:color w:val="1D1B11"/>
        </w:rPr>
        <w:t>+ 2 H</w:t>
      </w:r>
      <w:r>
        <w:rPr>
          <w:rFonts w:cs="Cambria"/>
          <w:color w:val="1D1B11"/>
          <w:vertAlign w:val="superscript"/>
        </w:rPr>
        <w:t>+</w:t>
      </w:r>
    </w:p>
    <w:p w:rsidR="00E65277" w:rsidRDefault="00E65277" w:rsidP="00E65277">
      <w:pPr>
        <w:tabs>
          <w:tab w:val="left" w:pos="1701"/>
          <w:tab w:val="left" w:pos="1985"/>
        </w:tabs>
        <w:autoSpaceDE w:val="0"/>
        <w:autoSpaceDN w:val="0"/>
        <w:adjustRightInd w:val="0"/>
        <w:rPr>
          <w:rFonts w:cs="Cambria"/>
          <w:color w:val="1D1B11"/>
        </w:rPr>
      </w:pPr>
      <w:r>
        <w:rPr>
          <w:rFonts w:cs="Cambria"/>
          <w:color w:val="1D1B11"/>
        </w:rPr>
        <w:tab/>
      </w:r>
      <w:r>
        <w:rPr>
          <w:rFonts w:cs="Cambria"/>
          <w:color w:val="1D1B11"/>
        </w:rPr>
        <w:tab/>
        <w:t xml:space="preserve">c) Die Lösung ist alkalisch. </w:t>
      </w:r>
    </w:p>
    <w:p w:rsidR="00E65277" w:rsidRPr="00B953F3" w:rsidRDefault="00B953F3" w:rsidP="00E65277">
      <w:pPr>
        <w:tabs>
          <w:tab w:val="left" w:pos="1701"/>
          <w:tab w:val="left" w:pos="1985"/>
        </w:tabs>
        <w:autoSpaceDE w:val="0"/>
        <w:autoSpaceDN w:val="0"/>
        <w:adjustRightInd w:val="0"/>
        <w:rPr>
          <w:rFonts w:cs="Cambria"/>
          <w:color w:val="1D1B11"/>
          <w:vertAlign w:val="superscript"/>
        </w:rPr>
      </w:pPr>
      <w:r>
        <w:rPr>
          <w:rFonts w:cs="Cambria"/>
          <w:color w:val="1D1B11"/>
        </w:rPr>
        <w:tab/>
      </w:r>
      <w:r>
        <w:rPr>
          <w:rFonts w:cs="Cambria"/>
          <w:color w:val="1D1B11"/>
        </w:rPr>
        <w:tab/>
        <w:t>SO</w:t>
      </w:r>
      <w:r>
        <w:rPr>
          <w:rFonts w:cs="Cambria"/>
          <w:color w:val="1D1B11"/>
          <w:vertAlign w:val="subscript"/>
        </w:rPr>
        <w:t>3</w:t>
      </w:r>
      <w:r>
        <w:rPr>
          <w:rFonts w:cs="Cambria"/>
          <w:color w:val="1D1B11"/>
          <w:vertAlign w:val="superscript"/>
        </w:rPr>
        <w:t xml:space="preserve">2- </w:t>
      </w:r>
      <w:r>
        <w:rPr>
          <w:rFonts w:cs="Cambria"/>
          <w:color w:val="1D1B11"/>
        </w:rPr>
        <w:t>+ H</w:t>
      </w:r>
      <w:r>
        <w:rPr>
          <w:rFonts w:cs="Cambria"/>
          <w:color w:val="1D1B11"/>
          <w:vertAlign w:val="subscript"/>
        </w:rPr>
        <w:t>2</w:t>
      </w:r>
      <w:r>
        <w:rPr>
          <w:rFonts w:cs="Cambria"/>
          <w:color w:val="1D1B11"/>
        </w:rPr>
        <w:t xml:space="preserve">O </w:t>
      </w:r>
      <w:r w:rsidRPr="00B953F3">
        <w:rPr>
          <w:rFonts w:cs="Cambria"/>
          <w:color w:val="1D1B11"/>
        </w:rPr>
        <w:sym w:font="Wingdings" w:char="F0E0"/>
      </w:r>
      <w:r>
        <w:rPr>
          <w:rFonts w:cs="Cambria"/>
          <w:color w:val="1D1B11"/>
        </w:rPr>
        <w:t xml:space="preserve"> OH</w:t>
      </w:r>
      <w:r>
        <w:rPr>
          <w:rFonts w:cs="Cambria"/>
          <w:color w:val="1D1B11"/>
          <w:vertAlign w:val="superscript"/>
        </w:rPr>
        <w:t>-</w:t>
      </w:r>
      <w:r>
        <w:rPr>
          <w:rFonts w:cs="Cambria"/>
          <w:color w:val="1D1B11"/>
        </w:rPr>
        <w:t xml:space="preserve"> + HSO</w:t>
      </w:r>
      <w:r>
        <w:rPr>
          <w:rFonts w:cs="Cambria"/>
          <w:color w:val="1D1B11"/>
          <w:vertAlign w:val="subscript"/>
        </w:rPr>
        <w:t>3</w:t>
      </w:r>
      <w:r>
        <w:rPr>
          <w:rFonts w:cs="Cambria"/>
          <w:color w:val="1D1B11"/>
          <w:vertAlign w:val="superscript"/>
        </w:rPr>
        <w:t>-</w:t>
      </w:r>
    </w:p>
    <w:p w:rsidR="00E65277" w:rsidRDefault="00E65277" w:rsidP="00E65277">
      <w:pPr>
        <w:tabs>
          <w:tab w:val="left" w:pos="1701"/>
          <w:tab w:val="left" w:pos="1985"/>
        </w:tabs>
        <w:autoSpaceDE w:val="0"/>
        <w:autoSpaceDN w:val="0"/>
        <w:adjustRightInd w:val="0"/>
        <w:rPr>
          <w:rFonts w:cs="Cambria"/>
          <w:color w:val="1D1B11"/>
        </w:rPr>
      </w:pPr>
      <w:r>
        <w:rPr>
          <w:rFonts w:cs="Cambria"/>
          <w:color w:val="1D1B11"/>
        </w:rPr>
        <w:t xml:space="preserve">Die Substanz im Tintenkiller ist hauptsächlich </w:t>
      </w:r>
      <w:proofErr w:type="spellStart"/>
      <w:r>
        <w:rPr>
          <w:rFonts w:cs="Cambria"/>
          <w:color w:val="1D1B11"/>
        </w:rPr>
        <w:t>Natriumsulfitlösung</w:t>
      </w:r>
      <w:proofErr w:type="spellEnd"/>
      <w:r>
        <w:rPr>
          <w:rFonts w:cs="Cambria"/>
          <w:color w:val="1D1B11"/>
        </w:rPr>
        <w:t xml:space="preserve">. Das wird in diesem Teilversuch als Kontrolle dargestellt. Die </w:t>
      </w:r>
      <w:proofErr w:type="spellStart"/>
      <w:r>
        <w:rPr>
          <w:rFonts w:cs="Cambria"/>
          <w:color w:val="1D1B11"/>
        </w:rPr>
        <w:t>Natriumsulfitlösung</w:t>
      </w:r>
      <w:proofErr w:type="spellEnd"/>
      <w:r>
        <w:rPr>
          <w:rFonts w:cs="Cambria"/>
          <w:color w:val="1D1B11"/>
        </w:rPr>
        <w:t xml:space="preserve"> entfärbt die Tinte, indem sich das Hydroxidion oder das </w:t>
      </w:r>
      <w:proofErr w:type="spellStart"/>
      <w:r>
        <w:rPr>
          <w:rFonts w:cs="Cambria"/>
          <w:color w:val="1D1B11"/>
        </w:rPr>
        <w:t>Sulfition</w:t>
      </w:r>
      <w:proofErr w:type="spellEnd"/>
      <w:r>
        <w:rPr>
          <w:rFonts w:cs="Cambria"/>
          <w:color w:val="1D1B11"/>
        </w:rPr>
        <w:t xml:space="preserve"> an den Farbstoff anlagern. </w:t>
      </w:r>
    </w:p>
    <w:p w:rsidR="00E65277" w:rsidRPr="005D243F" w:rsidRDefault="005D243F" w:rsidP="00E65277">
      <w:pPr>
        <w:tabs>
          <w:tab w:val="left" w:pos="1701"/>
          <w:tab w:val="left" w:pos="1985"/>
        </w:tabs>
        <w:autoSpaceDE w:val="0"/>
        <w:autoSpaceDN w:val="0"/>
        <w:adjustRightInd w:val="0"/>
        <w:rPr>
          <w:rFonts w:cs="Cambria"/>
          <w:color w:val="1D1B11"/>
          <w:vertAlign w:val="superscript"/>
        </w:rPr>
      </w:pPr>
      <w:r>
        <w:rPr>
          <w:rFonts w:cs="Cambria"/>
          <w:color w:val="1D1B11"/>
        </w:rPr>
        <w:t>Farbstoff + H</w:t>
      </w:r>
      <w:r>
        <w:rPr>
          <w:rFonts w:cs="Cambria"/>
          <w:color w:val="1D1B11"/>
          <w:vertAlign w:val="subscript"/>
        </w:rPr>
        <w:t>2</w:t>
      </w:r>
      <w:r>
        <w:rPr>
          <w:rFonts w:cs="Cambria"/>
          <w:color w:val="1D1B11"/>
        </w:rPr>
        <w:t>O + SO</w:t>
      </w:r>
      <w:r>
        <w:rPr>
          <w:rFonts w:cs="Cambria"/>
          <w:color w:val="1D1B11"/>
          <w:vertAlign w:val="subscript"/>
        </w:rPr>
        <w:t>3</w:t>
      </w:r>
      <w:r>
        <w:rPr>
          <w:rFonts w:cs="Cambria"/>
          <w:color w:val="1D1B11"/>
          <w:vertAlign w:val="superscript"/>
        </w:rPr>
        <w:t>2-</w:t>
      </w:r>
      <w:r>
        <w:rPr>
          <w:rFonts w:cs="Cambria"/>
          <w:color w:val="1D1B11"/>
        </w:rPr>
        <w:t xml:space="preserve"> </w:t>
      </w:r>
      <w:r w:rsidRPr="005D243F">
        <w:rPr>
          <w:rFonts w:cs="Cambria"/>
          <w:color w:val="1D1B11"/>
        </w:rPr>
        <w:sym w:font="Wingdings" w:char="F0E0"/>
      </w:r>
      <w:r>
        <w:rPr>
          <w:rFonts w:cs="Cambria"/>
          <w:color w:val="1D1B11"/>
        </w:rPr>
        <w:t xml:space="preserve"> HSO</w:t>
      </w:r>
      <w:r>
        <w:rPr>
          <w:rFonts w:cs="Cambria"/>
          <w:color w:val="1D1B11"/>
          <w:vertAlign w:val="subscript"/>
        </w:rPr>
        <w:t>3</w:t>
      </w:r>
      <w:r>
        <w:rPr>
          <w:rFonts w:cs="Cambria"/>
          <w:color w:val="1D1B11"/>
          <w:vertAlign w:val="superscript"/>
        </w:rPr>
        <w:t>—</w:t>
      </w:r>
      <w:r>
        <w:rPr>
          <w:rFonts w:cs="Cambria"/>
          <w:color w:val="1D1B11"/>
        </w:rPr>
        <w:t>Farbstoff +OH</w:t>
      </w:r>
      <w:r>
        <w:rPr>
          <w:rFonts w:cs="Cambria"/>
          <w:color w:val="1D1B11"/>
          <w:vertAlign w:val="superscript"/>
        </w:rPr>
        <w:t>-</w:t>
      </w:r>
    </w:p>
    <w:p w:rsidR="00E65277" w:rsidRDefault="00E65277" w:rsidP="00E65277">
      <w:pPr>
        <w:tabs>
          <w:tab w:val="left" w:pos="1701"/>
          <w:tab w:val="left" w:pos="1985"/>
        </w:tabs>
        <w:autoSpaceDE w:val="0"/>
        <w:autoSpaceDN w:val="0"/>
        <w:adjustRightInd w:val="0"/>
        <w:rPr>
          <w:rFonts w:cs="Cambria"/>
          <w:color w:val="1D1B11"/>
        </w:rPr>
      </w:pPr>
      <w:r>
        <w:rPr>
          <w:rFonts w:cs="Cambria"/>
          <w:color w:val="1D1B11"/>
        </w:rPr>
        <w:t xml:space="preserve">Das Wasserstoffperoxid reagiert mit </w:t>
      </w:r>
      <w:r w:rsidR="005D243F">
        <w:rPr>
          <w:rFonts w:cs="Cambria"/>
          <w:color w:val="1D1B11"/>
        </w:rPr>
        <w:t xml:space="preserve">dem </w:t>
      </w:r>
      <w:proofErr w:type="spellStart"/>
      <w:r w:rsidR="005D243F">
        <w:rPr>
          <w:rFonts w:cs="Cambria"/>
          <w:color w:val="1D1B11"/>
        </w:rPr>
        <w:t>dem</w:t>
      </w:r>
      <w:proofErr w:type="spellEnd"/>
      <w:r w:rsidR="005D243F">
        <w:rPr>
          <w:rFonts w:cs="Cambria"/>
          <w:color w:val="1D1B11"/>
        </w:rPr>
        <w:t xml:space="preserve"> </w:t>
      </w:r>
      <w:proofErr w:type="spellStart"/>
      <w:r w:rsidR="005D243F">
        <w:rPr>
          <w:rFonts w:cs="Cambria"/>
          <w:color w:val="1D1B11"/>
        </w:rPr>
        <w:t>Sulfitionund</w:t>
      </w:r>
      <w:proofErr w:type="spellEnd"/>
      <w:r w:rsidR="005D243F">
        <w:rPr>
          <w:rFonts w:cs="Cambria"/>
          <w:color w:val="1D1B11"/>
        </w:rPr>
        <w:t xml:space="preserve"> die Farbe erscheint wieder.</w:t>
      </w:r>
    </w:p>
    <w:p w:rsidR="005D243F" w:rsidRPr="005D243F" w:rsidRDefault="005D243F" w:rsidP="00E65277">
      <w:pPr>
        <w:tabs>
          <w:tab w:val="left" w:pos="1701"/>
          <w:tab w:val="left" w:pos="1985"/>
        </w:tabs>
        <w:autoSpaceDE w:val="0"/>
        <w:autoSpaceDN w:val="0"/>
        <w:adjustRightInd w:val="0"/>
        <w:rPr>
          <w:rFonts w:cs="Cambria"/>
          <w:color w:val="1D1B11"/>
        </w:rPr>
      </w:pPr>
      <w:r>
        <w:rPr>
          <w:rFonts w:cs="Cambria"/>
          <w:color w:val="1D1B11"/>
        </w:rPr>
        <w:t>2 HSO</w:t>
      </w:r>
      <w:r>
        <w:rPr>
          <w:rFonts w:cs="Cambria"/>
          <w:color w:val="1D1B11"/>
          <w:vertAlign w:val="subscript"/>
        </w:rPr>
        <w:t>3</w:t>
      </w:r>
      <w:r>
        <w:rPr>
          <w:rFonts w:cs="Cambria"/>
          <w:color w:val="1D1B11"/>
          <w:vertAlign w:val="superscript"/>
        </w:rPr>
        <w:t>—</w:t>
      </w:r>
      <w:r>
        <w:rPr>
          <w:rFonts w:cs="Cambria"/>
          <w:color w:val="1D1B11"/>
        </w:rPr>
        <w:t>Farbstoff + H</w:t>
      </w:r>
      <w:r>
        <w:rPr>
          <w:rFonts w:cs="Cambria"/>
          <w:color w:val="1D1B11"/>
          <w:vertAlign w:val="subscript"/>
        </w:rPr>
        <w:t>2</w:t>
      </w:r>
      <w:r>
        <w:rPr>
          <w:rFonts w:cs="Cambria"/>
          <w:color w:val="1D1B11"/>
        </w:rPr>
        <w:t>O</w:t>
      </w:r>
      <w:r>
        <w:rPr>
          <w:rFonts w:cs="Cambria"/>
          <w:color w:val="1D1B11"/>
          <w:vertAlign w:val="subscript"/>
        </w:rPr>
        <w:t>2</w:t>
      </w:r>
      <w:r>
        <w:rPr>
          <w:rFonts w:cs="Cambria"/>
          <w:color w:val="1D1B11"/>
        </w:rPr>
        <w:t xml:space="preserve"> </w:t>
      </w:r>
      <w:r w:rsidRPr="005D243F">
        <w:rPr>
          <w:rFonts w:cs="Cambria"/>
          <w:color w:val="1D1B11"/>
        </w:rPr>
        <w:sym w:font="Wingdings" w:char="F0E0"/>
      </w:r>
      <w:r>
        <w:rPr>
          <w:rFonts w:cs="Cambria"/>
          <w:color w:val="1D1B11"/>
        </w:rPr>
        <w:t xml:space="preserve"> 2 H</w:t>
      </w:r>
      <w:r>
        <w:rPr>
          <w:rFonts w:cs="Cambria"/>
          <w:color w:val="1D1B11"/>
          <w:vertAlign w:val="subscript"/>
        </w:rPr>
        <w:t>2</w:t>
      </w:r>
      <w:r>
        <w:rPr>
          <w:rFonts w:cs="Cambria"/>
          <w:color w:val="1D1B11"/>
        </w:rPr>
        <w:t>O + 2 SO</w:t>
      </w:r>
      <w:r>
        <w:rPr>
          <w:rFonts w:cs="Cambria"/>
          <w:color w:val="1D1B11"/>
          <w:vertAlign w:val="subscript"/>
        </w:rPr>
        <w:t>3</w:t>
      </w:r>
      <w:r>
        <w:rPr>
          <w:rFonts w:cs="Cambria"/>
          <w:color w:val="1D1B11"/>
          <w:vertAlign w:val="superscript"/>
        </w:rPr>
        <w:t>2-</w:t>
      </w:r>
      <w:r>
        <w:rPr>
          <w:rFonts w:cs="Cambria"/>
          <w:color w:val="1D1B11"/>
        </w:rPr>
        <w:t xml:space="preserve"> + 2 Farbstoff</w:t>
      </w:r>
    </w:p>
    <w:p w:rsidR="00F74A95" w:rsidRPr="005B60E3" w:rsidRDefault="00F74A95" w:rsidP="00E65277">
      <w:pPr>
        <w:rPr>
          <w:color w:val="1F497D" w:themeColor="text2"/>
        </w:rPr>
      </w:pPr>
    </w:p>
    <w:sectPr w:rsidR="00F74A95" w:rsidRPr="005B60E3" w:rsidSect="00A0582F">
      <w:headerReference w:type="default" r:id="rId46"/>
      <w:pgSz w:w="11906" w:h="16838"/>
      <w:pgMar w:top="1417" w:right="1417" w:bottom="709" w:left="1417" w:header="708" w:footer="708" w:gutter="0"/>
      <w:pgNumType w:start="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6AEC" w:rsidRDefault="00A96AEC" w:rsidP="0086227B">
      <w:pPr>
        <w:spacing w:after="0" w:line="240" w:lineRule="auto"/>
      </w:pPr>
      <w:r>
        <w:separator/>
      </w:r>
    </w:p>
  </w:endnote>
  <w:endnote w:type="continuationSeparator" w:id="0">
    <w:p w:rsidR="00A96AEC" w:rsidRDefault="00A96AEC"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6AEC" w:rsidRDefault="00A96AEC" w:rsidP="0086227B">
      <w:pPr>
        <w:spacing w:after="0" w:line="240" w:lineRule="auto"/>
      </w:pPr>
      <w:r>
        <w:separator/>
      </w:r>
    </w:p>
  </w:footnote>
  <w:footnote w:type="continuationSeparator" w:id="0">
    <w:p w:rsidR="00A96AEC" w:rsidRDefault="00A96AEC"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5940892"/>
      <w:docPartObj>
        <w:docPartGallery w:val="Page Numbers (Top of Page)"/>
        <w:docPartUnique/>
      </w:docPartObj>
    </w:sdtPr>
    <w:sdtEndPr/>
    <w:sdtContent>
      <w:p w:rsidR="008604CE" w:rsidRPr="0080101C" w:rsidRDefault="00A96AEC"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133164" w:rsidRPr="00133164">
          <w:rPr>
            <w:b/>
            <w:bCs/>
            <w:noProof/>
            <w:sz w:val="20"/>
          </w:rPr>
          <w:t>3</w:t>
        </w:r>
        <w:r>
          <w:rPr>
            <w:b/>
            <w:bCs/>
            <w:noProof/>
            <w:sz w:val="20"/>
          </w:rPr>
          <w:fldChar w:fldCharType="end"/>
        </w:r>
        <w:r w:rsidR="008604CE"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133164">
          <w:rPr>
            <w:noProof/>
          </w:rPr>
          <w:t>Schülerversuche</w:t>
        </w:r>
        <w:r>
          <w:rPr>
            <w:noProof/>
          </w:rPr>
          <w:fldChar w:fldCharType="end"/>
        </w:r>
        <w:r w:rsidR="008604CE" w:rsidRPr="0080101C">
          <w:rPr>
            <w:rFonts w:asciiTheme="majorHAnsi" w:hAnsiTheme="majorHAnsi"/>
            <w:sz w:val="20"/>
            <w:szCs w:val="20"/>
          </w:rPr>
          <w:tab/>
        </w:r>
        <w:r w:rsidR="008604CE" w:rsidRPr="0080101C">
          <w:rPr>
            <w:rFonts w:asciiTheme="majorHAnsi" w:hAnsiTheme="majorHAnsi"/>
            <w:sz w:val="20"/>
            <w:szCs w:val="20"/>
          </w:rPr>
          <w:tab/>
        </w:r>
        <w:r w:rsidR="008604CE" w:rsidRPr="0080101C">
          <w:rPr>
            <w:rFonts w:asciiTheme="majorHAnsi" w:hAnsiTheme="majorHAnsi" w:cs="Arial"/>
            <w:sz w:val="20"/>
            <w:szCs w:val="20"/>
          </w:rPr>
          <w:t xml:space="preserve"> </w:t>
        </w:r>
        <w:r w:rsidR="008B4B63" w:rsidRPr="0080101C">
          <w:rPr>
            <w:rFonts w:asciiTheme="majorHAnsi" w:hAnsiTheme="majorHAnsi"/>
            <w:sz w:val="20"/>
            <w:szCs w:val="20"/>
          </w:rPr>
          <w:fldChar w:fldCharType="begin"/>
        </w:r>
        <w:r w:rsidR="008604CE" w:rsidRPr="0080101C">
          <w:rPr>
            <w:rFonts w:asciiTheme="majorHAnsi" w:hAnsiTheme="majorHAnsi"/>
            <w:sz w:val="20"/>
            <w:szCs w:val="20"/>
          </w:rPr>
          <w:instrText xml:space="preserve"> PAGE   \* MERGEFORMAT </w:instrText>
        </w:r>
        <w:r w:rsidR="008B4B63" w:rsidRPr="0080101C">
          <w:rPr>
            <w:rFonts w:asciiTheme="majorHAnsi" w:hAnsiTheme="majorHAnsi"/>
            <w:sz w:val="20"/>
            <w:szCs w:val="20"/>
          </w:rPr>
          <w:fldChar w:fldCharType="separate"/>
        </w:r>
        <w:r w:rsidR="00133164">
          <w:rPr>
            <w:rFonts w:asciiTheme="majorHAnsi" w:hAnsiTheme="majorHAnsi"/>
            <w:noProof/>
            <w:sz w:val="20"/>
            <w:szCs w:val="20"/>
          </w:rPr>
          <w:t>14</w:t>
        </w:r>
        <w:r w:rsidR="008B4B63" w:rsidRPr="0080101C">
          <w:rPr>
            <w:rFonts w:asciiTheme="majorHAnsi" w:hAnsiTheme="majorHAnsi"/>
            <w:sz w:val="20"/>
            <w:szCs w:val="20"/>
          </w:rPr>
          <w:fldChar w:fldCharType="end"/>
        </w:r>
      </w:p>
    </w:sdtContent>
  </w:sdt>
  <w:p w:rsidR="008604CE" w:rsidRPr="00337B69" w:rsidRDefault="00A96AEC" w:rsidP="00337B69">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5940893"/>
      <w:docPartObj>
        <w:docPartGallery w:val="Page Numbers (Top of Page)"/>
        <w:docPartUnique/>
      </w:docPartObj>
    </w:sdtPr>
    <w:sdtEndPr/>
    <w:sdtContent>
      <w:p w:rsidR="008604CE" w:rsidRPr="00337B69" w:rsidRDefault="00A96AEC" w:rsidP="00337B69">
        <w:pPr>
          <w:pStyle w:val="Kopfzeile"/>
          <w:tabs>
            <w:tab w:val="left" w:pos="0"/>
            <w:tab w:val="left" w:pos="284"/>
          </w:tabs>
          <w:jc w:val="right"/>
          <w:rPr>
            <w:rFonts w:asciiTheme="majorHAnsi" w:hAnsiTheme="majorHAnsi"/>
            <w:sz w:val="20"/>
            <w:szCs w:val="20"/>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rsidR="008604CE" w:rsidRPr="0080101C" w:rsidRDefault="00A96AEC"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133164" w:rsidRPr="00133164">
          <w:rPr>
            <w:b/>
            <w:bCs/>
            <w:noProof/>
            <w:sz w:val="20"/>
          </w:rPr>
          <w:t>4</w:t>
        </w:r>
        <w:r>
          <w:rPr>
            <w:b/>
            <w:bCs/>
            <w:noProof/>
            <w:sz w:val="20"/>
          </w:rPr>
          <w:fldChar w:fldCharType="end"/>
        </w:r>
        <w:r w:rsidR="008604CE"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133164">
          <w:rPr>
            <w:noProof/>
          </w:rPr>
          <w:t>Reflexion des Arbeitsblattes</w:t>
        </w:r>
        <w:r>
          <w:rPr>
            <w:noProof/>
          </w:rPr>
          <w:fldChar w:fldCharType="end"/>
        </w:r>
        <w:r w:rsidR="008604CE" w:rsidRPr="0080101C">
          <w:rPr>
            <w:rFonts w:asciiTheme="majorHAnsi" w:hAnsiTheme="majorHAnsi"/>
            <w:sz w:val="20"/>
            <w:szCs w:val="20"/>
          </w:rPr>
          <w:tab/>
        </w:r>
        <w:r w:rsidR="008604CE" w:rsidRPr="0080101C">
          <w:rPr>
            <w:rFonts w:asciiTheme="majorHAnsi" w:hAnsiTheme="majorHAnsi"/>
            <w:sz w:val="20"/>
            <w:szCs w:val="20"/>
          </w:rPr>
          <w:tab/>
        </w:r>
        <w:r w:rsidR="008604CE" w:rsidRPr="0080101C">
          <w:rPr>
            <w:rFonts w:asciiTheme="majorHAnsi" w:hAnsiTheme="majorHAnsi" w:cs="Arial"/>
            <w:sz w:val="20"/>
            <w:szCs w:val="20"/>
          </w:rPr>
          <w:t xml:space="preserve"> </w:t>
        </w:r>
        <w:r w:rsidR="008604CE">
          <w:rPr>
            <w:rFonts w:asciiTheme="majorHAnsi" w:hAnsiTheme="majorHAnsi"/>
            <w:sz w:val="20"/>
            <w:szCs w:val="20"/>
          </w:rPr>
          <w:t>15</w:t>
        </w:r>
      </w:p>
    </w:sdtContent>
  </w:sdt>
  <w:p w:rsidR="008604CE" w:rsidRPr="0080101C" w:rsidRDefault="00A96AEC" w:rsidP="0049087A">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32E011E"/>
    <w:lvl w:ilvl="0">
      <w:numFmt w:val="bullet"/>
      <w:lvlText w:val="*"/>
      <w:lvlJc w:val="left"/>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4"/>
  </w:num>
  <w:num w:numId="12">
    <w:abstractNumId w:val="1"/>
  </w:num>
  <w:num w:numId="13">
    <w:abstractNumId w:val="6"/>
  </w:num>
  <w:num w:numId="14">
    <w:abstractNumId w:val="5"/>
  </w:num>
  <w:num w:numId="15">
    <w:abstractNumId w:val="8"/>
  </w:num>
  <w:num w:numId="16">
    <w:abstractNumId w:val="2"/>
  </w:num>
  <w:num w:numId="17">
    <w:abstractNumId w:val="9"/>
  </w:num>
  <w:num w:numId="18">
    <w:abstractNumId w:val="3"/>
  </w:num>
  <w:num w:numId="19">
    <w:abstractNumId w:val="0"/>
    <w:lvlOverride w:ilvl="0">
      <w:lvl w:ilvl="0">
        <w:numFmt w:val="bullet"/>
        <w:lvlText w:val=""/>
        <w:legacy w:legacy="1" w:legacySpace="0" w:legacyIndent="360"/>
        <w:lvlJc w:val="left"/>
        <w:rPr>
          <w:rFonts w:ascii="Symbol" w:hAnsi="Symbol" w:hint="default"/>
        </w:rPr>
      </w:lvl>
    </w:lvlOverride>
  </w:num>
  <w:num w:numId="20">
    <w:abstractNumId w:val="7"/>
  </w:num>
  <w:num w:numId="21">
    <w:abstractNumId w:val="7"/>
    <w:lvlOverride w:ilvl="0">
      <w:startOverride w:val="2"/>
    </w:lvlOverride>
    <w:lvlOverride w:ilvl="1">
      <w:startOverride w:val="3"/>
    </w:lvlOverride>
  </w:num>
  <w:num w:numId="22">
    <w:abstractNumId w:val="7"/>
  </w:num>
  <w:num w:numId="23">
    <w:abstractNumId w:val="7"/>
  </w:num>
  <w:num w:numId="24">
    <w:abstractNumId w:val="7"/>
  </w:num>
  <w:num w:numId="25">
    <w:abstractNumId w:val="7"/>
  </w:num>
  <w:num w:numId="26">
    <w:abstractNumId w:val="7"/>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autoHyphenation/>
  <w:hyphenationZone w:val="425"/>
  <w:drawingGridHorizontalSpacing w:val="110"/>
  <w:displayHorizontalDrawingGridEvery w:val="2"/>
  <w:characterSpacingControl w:val="doNotCompress"/>
  <w:hdrShapeDefaults>
    <o:shapedefaults v:ext="edit" spidmax="2056"/>
    <o:shapelayout v:ext="edit">
      <o:idmap v:ext="edit" data="2"/>
      <o:rules v:ext="edit">
        <o:r id="V:Rule1" type="connector" idref="#_x0000_s2055"/>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7E3F"/>
    <w:rsid w:val="00011800"/>
    <w:rsid w:val="000137A3"/>
    <w:rsid w:val="00014E7D"/>
    <w:rsid w:val="00022871"/>
    <w:rsid w:val="00041562"/>
    <w:rsid w:val="00046071"/>
    <w:rsid w:val="00056798"/>
    <w:rsid w:val="0006287D"/>
    <w:rsid w:val="0006684E"/>
    <w:rsid w:val="00066DE1"/>
    <w:rsid w:val="00067AEC"/>
    <w:rsid w:val="00072812"/>
    <w:rsid w:val="0007729E"/>
    <w:rsid w:val="00084AD5"/>
    <w:rsid w:val="000972FF"/>
    <w:rsid w:val="000C4EB4"/>
    <w:rsid w:val="000D10FB"/>
    <w:rsid w:val="000D7381"/>
    <w:rsid w:val="000E0EBE"/>
    <w:rsid w:val="000E21A7"/>
    <w:rsid w:val="000E7DB1"/>
    <w:rsid w:val="000F5EEC"/>
    <w:rsid w:val="001022B4"/>
    <w:rsid w:val="00104E01"/>
    <w:rsid w:val="0012481E"/>
    <w:rsid w:val="00133164"/>
    <w:rsid w:val="0013621E"/>
    <w:rsid w:val="00153EA8"/>
    <w:rsid w:val="00157F3D"/>
    <w:rsid w:val="001A7524"/>
    <w:rsid w:val="001B4FDF"/>
    <w:rsid w:val="001C5EFC"/>
    <w:rsid w:val="001D0B8F"/>
    <w:rsid w:val="001D2F51"/>
    <w:rsid w:val="00206D6B"/>
    <w:rsid w:val="00223D56"/>
    <w:rsid w:val="00226DA7"/>
    <w:rsid w:val="0023241F"/>
    <w:rsid w:val="00234466"/>
    <w:rsid w:val="002375EF"/>
    <w:rsid w:val="00254F3F"/>
    <w:rsid w:val="0028080E"/>
    <w:rsid w:val="00291D12"/>
    <w:rsid w:val="002944CF"/>
    <w:rsid w:val="002A716F"/>
    <w:rsid w:val="002B0B14"/>
    <w:rsid w:val="002E0F34"/>
    <w:rsid w:val="002E2DD3"/>
    <w:rsid w:val="002E38A0"/>
    <w:rsid w:val="002E5FCC"/>
    <w:rsid w:val="002F38EE"/>
    <w:rsid w:val="002F5512"/>
    <w:rsid w:val="0033677B"/>
    <w:rsid w:val="00336B3B"/>
    <w:rsid w:val="00337B69"/>
    <w:rsid w:val="00344BB7"/>
    <w:rsid w:val="00345293"/>
    <w:rsid w:val="00345F54"/>
    <w:rsid w:val="00381235"/>
    <w:rsid w:val="0038284A"/>
    <w:rsid w:val="003837C2"/>
    <w:rsid w:val="00384682"/>
    <w:rsid w:val="003A3A39"/>
    <w:rsid w:val="003B49C6"/>
    <w:rsid w:val="003C55ED"/>
    <w:rsid w:val="003C5747"/>
    <w:rsid w:val="003C5954"/>
    <w:rsid w:val="003D529E"/>
    <w:rsid w:val="003E69AB"/>
    <w:rsid w:val="00401750"/>
    <w:rsid w:val="004021CD"/>
    <w:rsid w:val="004072F7"/>
    <w:rsid w:val="004102B8"/>
    <w:rsid w:val="0041565C"/>
    <w:rsid w:val="00434D4E"/>
    <w:rsid w:val="00434F30"/>
    <w:rsid w:val="00442EB1"/>
    <w:rsid w:val="00486C9F"/>
    <w:rsid w:val="0049087A"/>
    <w:rsid w:val="004944F3"/>
    <w:rsid w:val="0049567A"/>
    <w:rsid w:val="004B200E"/>
    <w:rsid w:val="004B3E0E"/>
    <w:rsid w:val="004C1548"/>
    <w:rsid w:val="004C64A6"/>
    <w:rsid w:val="004D2994"/>
    <w:rsid w:val="004F1A17"/>
    <w:rsid w:val="00503C6A"/>
    <w:rsid w:val="005115B1"/>
    <w:rsid w:val="00511B2E"/>
    <w:rsid w:val="005131C3"/>
    <w:rsid w:val="005228A9"/>
    <w:rsid w:val="005240FE"/>
    <w:rsid w:val="00526F69"/>
    <w:rsid w:val="00530A18"/>
    <w:rsid w:val="00544922"/>
    <w:rsid w:val="005650D4"/>
    <w:rsid w:val="005669B2"/>
    <w:rsid w:val="00573704"/>
    <w:rsid w:val="00574063"/>
    <w:rsid w:val="005745F8"/>
    <w:rsid w:val="0057596C"/>
    <w:rsid w:val="00595177"/>
    <w:rsid w:val="005978FA"/>
    <w:rsid w:val="005A2E89"/>
    <w:rsid w:val="005B23FC"/>
    <w:rsid w:val="005B60E3"/>
    <w:rsid w:val="005D243F"/>
    <w:rsid w:val="005E1939"/>
    <w:rsid w:val="005E3970"/>
    <w:rsid w:val="005F2176"/>
    <w:rsid w:val="0061295A"/>
    <w:rsid w:val="00626874"/>
    <w:rsid w:val="00626917"/>
    <w:rsid w:val="00631F0F"/>
    <w:rsid w:val="00637239"/>
    <w:rsid w:val="00654117"/>
    <w:rsid w:val="00672281"/>
    <w:rsid w:val="00681739"/>
    <w:rsid w:val="00686BA4"/>
    <w:rsid w:val="00690534"/>
    <w:rsid w:val="0069217A"/>
    <w:rsid w:val="006943C9"/>
    <w:rsid w:val="006968E6"/>
    <w:rsid w:val="006A0F35"/>
    <w:rsid w:val="006B3EC2"/>
    <w:rsid w:val="006C5B0D"/>
    <w:rsid w:val="006C7B24"/>
    <w:rsid w:val="006E2CA3"/>
    <w:rsid w:val="006E32AF"/>
    <w:rsid w:val="006F4715"/>
    <w:rsid w:val="00707392"/>
    <w:rsid w:val="0072123D"/>
    <w:rsid w:val="00743BBC"/>
    <w:rsid w:val="00746773"/>
    <w:rsid w:val="00775EEC"/>
    <w:rsid w:val="0078071E"/>
    <w:rsid w:val="007861B8"/>
    <w:rsid w:val="00790D3B"/>
    <w:rsid w:val="007A7FA8"/>
    <w:rsid w:val="007B50CC"/>
    <w:rsid w:val="007E586C"/>
    <w:rsid w:val="007E7412"/>
    <w:rsid w:val="00801678"/>
    <w:rsid w:val="008042F5"/>
    <w:rsid w:val="00815FB9"/>
    <w:rsid w:val="0082230A"/>
    <w:rsid w:val="00833466"/>
    <w:rsid w:val="00837114"/>
    <w:rsid w:val="00851A00"/>
    <w:rsid w:val="00853202"/>
    <w:rsid w:val="008604CE"/>
    <w:rsid w:val="0086227B"/>
    <w:rsid w:val="008664DF"/>
    <w:rsid w:val="00875E5B"/>
    <w:rsid w:val="0088451A"/>
    <w:rsid w:val="00896D5A"/>
    <w:rsid w:val="008A13C9"/>
    <w:rsid w:val="008A5D98"/>
    <w:rsid w:val="008B4B63"/>
    <w:rsid w:val="008B5C95"/>
    <w:rsid w:val="008B7FD6"/>
    <w:rsid w:val="008C71EE"/>
    <w:rsid w:val="008D3818"/>
    <w:rsid w:val="008D67B2"/>
    <w:rsid w:val="008E12F8"/>
    <w:rsid w:val="008E1A25"/>
    <w:rsid w:val="008E345D"/>
    <w:rsid w:val="00905459"/>
    <w:rsid w:val="00913D97"/>
    <w:rsid w:val="0094350A"/>
    <w:rsid w:val="00946F4E"/>
    <w:rsid w:val="0095024A"/>
    <w:rsid w:val="00954DC8"/>
    <w:rsid w:val="00971E91"/>
    <w:rsid w:val="009735A3"/>
    <w:rsid w:val="00973F3F"/>
    <w:rsid w:val="009775D7"/>
    <w:rsid w:val="00977ED8"/>
    <w:rsid w:val="0098168E"/>
    <w:rsid w:val="00983C8E"/>
    <w:rsid w:val="00993407"/>
    <w:rsid w:val="00994634"/>
    <w:rsid w:val="009B0D3F"/>
    <w:rsid w:val="009C6F21"/>
    <w:rsid w:val="009C7687"/>
    <w:rsid w:val="009D150C"/>
    <w:rsid w:val="009D4BD9"/>
    <w:rsid w:val="009F0CE9"/>
    <w:rsid w:val="009F5A39"/>
    <w:rsid w:val="009F61D4"/>
    <w:rsid w:val="00A006C3"/>
    <w:rsid w:val="00A0582F"/>
    <w:rsid w:val="00A05C2F"/>
    <w:rsid w:val="00A2136F"/>
    <w:rsid w:val="00A2301A"/>
    <w:rsid w:val="00A51AFE"/>
    <w:rsid w:val="00A61671"/>
    <w:rsid w:val="00A6563D"/>
    <w:rsid w:val="00A75F0A"/>
    <w:rsid w:val="00A778C9"/>
    <w:rsid w:val="00A90BD6"/>
    <w:rsid w:val="00A9233D"/>
    <w:rsid w:val="00A96AEC"/>
    <w:rsid w:val="00A96F52"/>
    <w:rsid w:val="00AA4D5F"/>
    <w:rsid w:val="00AA604B"/>
    <w:rsid w:val="00AA612B"/>
    <w:rsid w:val="00AD0C24"/>
    <w:rsid w:val="00AD7D1F"/>
    <w:rsid w:val="00AE1230"/>
    <w:rsid w:val="00AE7E86"/>
    <w:rsid w:val="00B02829"/>
    <w:rsid w:val="00B21F20"/>
    <w:rsid w:val="00B433C0"/>
    <w:rsid w:val="00B51643"/>
    <w:rsid w:val="00B51B39"/>
    <w:rsid w:val="00B53732"/>
    <w:rsid w:val="00B571E6"/>
    <w:rsid w:val="00B619BB"/>
    <w:rsid w:val="00B85E2B"/>
    <w:rsid w:val="00B901F6"/>
    <w:rsid w:val="00B918FE"/>
    <w:rsid w:val="00B93BBF"/>
    <w:rsid w:val="00B953F3"/>
    <w:rsid w:val="00B96C3C"/>
    <w:rsid w:val="00BA0E9B"/>
    <w:rsid w:val="00BC4F56"/>
    <w:rsid w:val="00BC7871"/>
    <w:rsid w:val="00BD1D31"/>
    <w:rsid w:val="00BD5DA0"/>
    <w:rsid w:val="00BF2E3A"/>
    <w:rsid w:val="00BF7B08"/>
    <w:rsid w:val="00C10E22"/>
    <w:rsid w:val="00C12650"/>
    <w:rsid w:val="00C23319"/>
    <w:rsid w:val="00C24CC4"/>
    <w:rsid w:val="00C364B2"/>
    <w:rsid w:val="00C4034C"/>
    <w:rsid w:val="00C428C7"/>
    <w:rsid w:val="00C460EB"/>
    <w:rsid w:val="00C51AD0"/>
    <w:rsid w:val="00C51D56"/>
    <w:rsid w:val="00C66D91"/>
    <w:rsid w:val="00CA6231"/>
    <w:rsid w:val="00CE1F14"/>
    <w:rsid w:val="00CE69E1"/>
    <w:rsid w:val="00CF0B61"/>
    <w:rsid w:val="00CF79FE"/>
    <w:rsid w:val="00D06822"/>
    <w:rsid w:val="00D069A2"/>
    <w:rsid w:val="00D1194E"/>
    <w:rsid w:val="00D21F07"/>
    <w:rsid w:val="00D23E95"/>
    <w:rsid w:val="00D34A6E"/>
    <w:rsid w:val="00D37E43"/>
    <w:rsid w:val="00D407E8"/>
    <w:rsid w:val="00D44C8B"/>
    <w:rsid w:val="00D60010"/>
    <w:rsid w:val="00D72B2A"/>
    <w:rsid w:val="00D76EE6"/>
    <w:rsid w:val="00D76F6F"/>
    <w:rsid w:val="00D90F31"/>
    <w:rsid w:val="00D92822"/>
    <w:rsid w:val="00DD4770"/>
    <w:rsid w:val="00DD67A0"/>
    <w:rsid w:val="00DE18A7"/>
    <w:rsid w:val="00DF6EAA"/>
    <w:rsid w:val="00E02D0B"/>
    <w:rsid w:val="00E11C8F"/>
    <w:rsid w:val="00E22516"/>
    <w:rsid w:val="00E22D23"/>
    <w:rsid w:val="00E26180"/>
    <w:rsid w:val="00E65277"/>
    <w:rsid w:val="00E82F3D"/>
    <w:rsid w:val="00E84393"/>
    <w:rsid w:val="00E866D8"/>
    <w:rsid w:val="00E908CA"/>
    <w:rsid w:val="00E91F32"/>
    <w:rsid w:val="00E96AD6"/>
    <w:rsid w:val="00EA47B7"/>
    <w:rsid w:val="00EB3DFE"/>
    <w:rsid w:val="00EB3EA7"/>
    <w:rsid w:val="00EB6DB7"/>
    <w:rsid w:val="00EC3A1B"/>
    <w:rsid w:val="00ED07C2"/>
    <w:rsid w:val="00ED0A7C"/>
    <w:rsid w:val="00EE1EFF"/>
    <w:rsid w:val="00EF161C"/>
    <w:rsid w:val="00EF5479"/>
    <w:rsid w:val="00EF5EA3"/>
    <w:rsid w:val="00F17765"/>
    <w:rsid w:val="00F17797"/>
    <w:rsid w:val="00F2604C"/>
    <w:rsid w:val="00F26486"/>
    <w:rsid w:val="00F3487A"/>
    <w:rsid w:val="00F641E6"/>
    <w:rsid w:val="00F74A95"/>
    <w:rsid w:val="00F779F5"/>
    <w:rsid w:val="00F849B0"/>
    <w:rsid w:val="00FA1305"/>
    <w:rsid w:val="00FA58C5"/>
    <w:rsid w:val="00FB3D74"/>
    <w:rsid w:val="00FC02BE"/>
    <w:rsid w:val="00FD211B"/>
    <w:rsid w:val="00FD644E"/>
    <w:rsid w:val="00FD7556"/>
    <w:rsid w:val="00FE54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rules v:ext="edit">
        <o:r id="V:Rule1" type="connector" idref="#_x0000_s1153"/>
        <o:r id="V:Rule2" type="connector" idref="#_x0000_s11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www.chemieunterricht.de/dc2/haus/v135.htm" TargetMode="External"/><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www.chemieunterricht.de/dc2/tip/05_09.htm" TargetMode="External"/><Relationship Id="rId40" Type="http://schemas.openxmlformats.org/officeDocument/2006/relationships/image" Target="media/image30.pn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 Id="rId48"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BAA6883A-B6AD-4366-8D85-BDDBF631B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2848</Words>
  <Characters>17949</Characters>
  <Application>Microsoft Office Word</Application>
  <DocSecurity>0</DocSecurity>
  <Lines>149</Lines>
  <Paragraphs>41</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20756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Timm</dc:creator>
  <cp:lastModifiedBy>Timm Wilke</cp:lastModifiedBy>
  <cp:revision>46</cp:revision>
  <cp:lastPrinted>2013-07-22T16:07:00Z</cp:lastPrinted>
  <dcterms:created xsi:type="dcterms:W3CDTF">2014-08-18T22:09:00Z</dcterms:created>
  <dcterms:modified xsi:type="dcterms:W3CDTF">2014-08-29T08:45:00Z</dcterms:modified>
</cp:coreProperties>
</file>