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F9F" w:rsidRPr="009D1355" w:rsidRDefault="00673F9F" w:rsidP="00673F9F">
      <w:pPr>
        <w:autoSpaceDE w:val="0"/>
        <w:autoSpaceDN w:val="0"/>
        <w:adjustRightInd w:val="0"/>
        <w:rPr>
          <w:rFonts w:ascii="Times-Roman" w:hAnsi="Times-Roman" w:cs="Times-Roman"/>
        </w:rPr>
      </w:pPr>
      <w:r>
        <w:rPr>
          <w:rFonts w:ascii="Times-Roman" w:hAnsi="Times-Roman" w:cs="Times-Roman"/>
          <w:b/>
          <w:sz w:val="28"/>
          <w:szCs w:val="28"/>
        </w:rPr>
        <w:t>Schulversuchspraktikum</w:t>
      </w:r>
    </w:p>
    <w:p w:rsidR="00673F9F" w:rsidRDefault="00673F9F" w:rsidP="00673F9F">
      <w:pPr>
        <w:spacing w:line="276" w:lineRule="auto"/>
      </w:pPr>
      <w:r>
        <w:t>Name Annika Münch</w:t>
      </w:r>
    </w:p>
    <w:p w:rsidR="00673F9F" w:rsidRDefault="00673F9F" w:rsidP="00673F9F">
      <w:pPr>
        <w:spacing w:line="276" w:lineRule="auto"/>
      </w:pPr>
      <w:r>
        <w:t>Sommersemester 2015</w:t>
      </w:r>
    </w:p>
    <w:p w:rsidR="00673F9F" w:rsidRDefault="00CD1EEF" w:rsidP="00673F9F">
      <w:pPr>
        <w:spacing w:line="276" w:lineRule="auto"/>
      </w:pPr>
      <w:r>
        <w:rPr>
          <w:rFonts w:ascii="Times New Roman" w:hAnsi="Times New Roman" w:cs="Times New Roman"/>
          <w:noProof/>
          <w:sz w:val="52"/>
          <w:szCs w:val="24"/>
          <w:lang w:eastAsia="de-DE"/>
        </w:rPr>
        <w:drawing>
          <wp:anchor distT="0" distB="0" distL="114300" distR="114300" simplePos="0" relativeHeight="251691008" behindDoc="0" locked="0" layoutInCell="1" allowOverlap="1" wp14:anchorId="092A1B54" wp14:editId="2F67098F">
            <wp:simplePos x="0" y="0"/>
            <wp:positionH relativeFrom="column">
              <wp:posOffset>2432685</wp:posOffset>
            </wp:positionH>
            <wp:positionV relativeFrom="paragraph">
              <wp:posOffset>1551940</wp:posOffset>
            </wp:positionV>
            <wp:extent cx="4576445" cy="2326640"/>
            <wp:effectExtent l="134303" t="113347" r="148907" b="167958"/>
            <wp:wrapSquare wrapText="bothSides"/>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78.JPG"/>
                    <pic:cNvPicPr/>
                  </pic:nvPicPr>
                  <pic:blipFill rotWithShape="1">
                    <a:blip r:embed="rId7" cstate="print">
                      <a:extLst>
                        <a:ext uri="{28A0092B-C50C-407E-A947-70E740481C1C}">
                          <a14:useLocalDpi xmlns:a14="http://schemas.microsoft.com/office/drawing/2010/main"/>
                        </a:ext>
                      </a:extLst>
                    </a:blip>
                    <a:srcRect/>
                    <a:stretch/>
                  </pic:blipFill>
                  <pic:spPr bwMode="auto">
                    <a:xfrm rot="5400000">
                      <a:off x="0" y="0"/>
                      <a:ext cx="4576445" cy="23266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89984" behindDoc="0" locked="0" layoutInCell="1" allowOverlap="1" wp14:anchorId="239B29CD" wp14:editId="129F6D20">
            <wp:simplePos x="0" y="0"/>
            <wp:positionH relativeFrom="column">
              <wp:posOffset>154940</wp:posOffset>
            </wp:positionH>
            <wp:positionV relativeFrom="paragraph">
              <wp:posOffset>501650</wp:posOffset>
            </wp:positionV>
            <wp:extent cx="2984500" cy="2884805"/>
            <wp:effectExtent l="133350" t="114300" r="139700" b="163195"/>
            <wp:wrapSquare wrapText="bothSides"/>
            <wp:docPr id="102"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298.JP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2984500" cy="28848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3F9F">
        <w:t>Klassenstufen 9/10</w:t>
      </w:r>
    </w:p>
    <w:p w:rsidR="00673F9F" w:rsidRDefault="00CD1EEF" w:rsidP="00673F9F">
      <w:r>
        <w:rPr>
          <w:noProof/>
          <w:lang w:eastAsia="de-DE"/>
        </w:rPr>
        <w:drawing>
          <wp:anchor distT="0" distB="0" distL="114300" distR="114300" simplePos="0" relativeHeight="251692032" behindDoc="0" locked="0" layoutInCell="1" allowOverlap="1" wp14:anchorId="1A93359E" wp14:editId="1C7CB6C8">
            <wp:simplePos x="0" y="0"/>
            <wp:positionH relativeFrom="column">
              <wp:posOffset>993140</wp:posOffset>
            </wp:positionH>
            <wp:positionV relativeFrom="paragraph">
              <wp:posOffset>3195955</wp:posOffset>
            </wp:positionV>
            <wp:extent cx="2466975" cy="2425700"/>
            <wp:effectExtent l="133350" t="114300" r="142875" b="165100"/>
            <wp:wrapSquare wrapText="bothSides"/>
            <wp:docPr id="104" name="Grafi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13.JPG"/>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2466975" cy="2425700"/>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3F9F">
        <w:tab/>
      </w:r>
    </w:p>
    <w:p w:rsidR="00673F9F" w:rsidRDefault="00673F9F" w:rsidP="00673F9F"/>
    <w:p w:rsidR="00673F9F" w:rsidRDefault="00673F9F" w:rsidP="00673F9F"/>
    <w:p w:rsidR="00FA1311" w:rsidRDefault="00FA1311" w:rsidP="00673F9F">
      <w:pPr>
        <w:rPr>
          <w:rFonts w:ascii="Times New Roman" w:hAnsi="Times New Roman" w:cs="Times New Roman"/>
          <w:sz w:val="52"/>
          <w:szCs w:val="24"/>
        </w:rPr>
      </w:pPr>
    </w:p>
    <w:p w:rsidR="00FA1311" w:rsidRDefault="00FA1311" w:rsidP="00673F9F">
      <w:pPr>
        <w:rPr>
          <w:rFonts w:ascii="Times New Roman" w:hAnsi="Times New Roman" w:cs="Times New Roman"/>
          <w:sz w:val="52"/>
          <w:szCs w:val="24"/>
        </w:rPr>
      </w:pPr>
    </w:p>
    <w:p w:rsidR="00673F9F" w:rsidRDefault="00673F9F" w:rsidP="00673F9F">
      <w:pPr>
        <w:rPr>
          <w:rFonts w:ascii="Times New Roman" w:hAnsi="Times New Roman" w:cs="Times New Roman"/>
          <w:sz w:val="52"/>
          <w:szCs w:val="24"/>
        </w:rPr>
      </w:pPr>
      <w:r>
        <w:rPr>
          <w:rFonts w:ascii="Times New Roman" w:hAnsi="Times New Roman" w:cs="Times New Roman"/>
          <w:noProof/>
          <w:sz w:val="52"/>
          <w:szCs w:val="24"/>
          <w:lang w:eastAsia="de-DE"/>
        </w:rPr>
        <mc:AlternateContent>
          <mc:Choice Requires="wps">
            <w:drawing>
              <wp:anchor distT="0" distB="0" distL="114300" distR="114300" simplePos="0" relativeHeight="251660288" behindDoc="0" locked="0" layoutInCell="1" allowOverlap="1" wp14:anchorId="7C3D769D" wp14:editId="5CFC5F77">
                <wp:simplePos x="0" y="0"/>
                <wp:positionH relativeFrom="column">
                  <wp:posOffset>24130</wp:posOffset>
                </wp:positionH>
                <wp:positionV relativeFrom="paragraph">
                  <wp:posOffset>560705</wp:posOffset>
                </wp:positionV>
                <wp:extent cx="5695950" cy="0"/>
                <wp:effectExtent l="9525" t="5080" r="9525" b="13970"/>
                <wp:wrapNone/>
                <wp:docPr id="43"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5FB567"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"/>
            </w:pict>
          </mc:Fallback>
        </mc:AlternateContent>
      </w:r>
    </w:p>
    <w:p w:rsidR="00673F9F" w:rsidRPr="00984EF9" w:rsidRDefault="00673F9F" w:rsidP="00673F9F">
      <w:pPr>
        <w:autoSpaceDE w:val="0"/>
        <w:autoSpaceDN w:val="0"/>
        <w:adjustRightInd w:val="0"/>
        <w:jc w:val="center"/>
        <w:rPr>
          <w:rFonts w:asciiTheme="majorHAnsi" w:hAnsiTheme="majorHAnsi" w:cs="Times New Roman"/>
          <w:b/>
          <w:sz w:val="52"/>
          <w:szCs w:val="24"/>
        </w:rPr>
      </w:pPr>
      <w:r>
        <w:rPr>
          <w:rFonts w:asciiTheme="majorHAnsi" w:hAnsiTheme="majorHAnsi" w:cs="Times New Roman"/>
          <w:b/>
          <w:sz w:val="52"/>
          <w:szCs w:val="24"/>
        </w:rPr>
        <w:t>Von Arrhenius zu Brönsted</w:t>
      </w:r>
    </w:p>
    <w:p w:rsidR="00673F9F" w:rsidRPr="00984EF9" w:rsidRDefault="00673F9F" w:rsidP="00673F9F">
      <w:pPr>
        <w:autoSpaceDE w:val="0"/>
        <w:autoSpaceDN w:val="0"/>
        <w:adjustRightInd w:val="0"/>
        <w:jc w:val="center"/>
        <w:rPr>
          <w:rFonts w:asciiTheme="majorHAnsi" w:hAnsiTheme="majorHAnsi" w:cs="Times New Roman"/>
          <w:b/>
          <w:sz w:val="44"/>
          <w:szCs w:val="44"/>
        </w:rPr>
      </w:pPr>
      <w:r>
        <w:rPr>
          <w:rFonts w:asciiTheme="majorHAnsi" w:hAnsiTheme="majorHAnsi" w:cs="Times New Roman"/>
          <w:b/>
          <w:noProof/>
          <w:sz w:val="44"/>
          <w:szCs w:val="44"/>
          <w:lang w:eastAsia="de-DE"/>
        </w:rPr>
        <mc:AlternateContent>
          <mc:Choice Requires="wps">
            <w:drawing>
              <wp:anchor distT="0" distB="0" distL="114300" distR="114300" simplePos="0" relativeHeight="251661312" behindDoc="0" locked="0" layoutInCell="1" allowOverlap="1" wp14:anchorId="5EC7A732" wp14:editId="2C66075A">
                <wp:simplePos x="0" y="0"/>
                <wp:positionH relativeFrom="column">
                  <wp:posOffset>147955</wp:posOffset>
                </wp:positionH>
                <wp:positionV relativeFrom="paragraph">
                  <wp:posOffset>441960</wp:posOffset>
                </wp:positionV>
                <wp:extent cx="5419725" cy="0"/>
                <wp:effectExtent l="9525" t="13970" r="9525" b="5080"/>
                <wp:wrapNone/>
                <wp:docPr id="42"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62440" id="AutoShape 130" o:spid="_x0000_s1026" type="#_x0000_t32" style="position:absolute;margin-left:11.65pt;margin-top:34.8pt;width:426.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egkHwIAAD4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"/>
            </w:pict>
          </mc:Fallback>
        </mc:AlternateContent>
      </w:r>
      <w:r w:rsidRPr="00984EF9">
        <w:rPr>
          <w:rFonts w:asciiTheme="majorHAnsi" w:hAnsiTheme="majorHAnsi" w:cs="Times New Roman"/>
          <w:b/>
          <w:sz w:val="44"/>
          <w:szCs w:val="44"/>
        </w:rPr>
        <w:t>Kurzprotokoll</w:t>
      </w:r>
    </w:p>
    <w:p w:rsidR="00673F9F" w:rsidRDefault="00673F9F" w:rsidP="00673F9F">
      <w:pPr>
        <w:pStyle w:val="Inhaltsverzeichnisberschrift"/>
      </w:pPr>
      <w:r>
        <w:rPr>
          <w:noProof/>
          <w:lang w:eastAsia="de-DE"/>
        </w:rPr>
        <w:lastRenderedPageBreak/>
        <mc:AlternateContent>
          <mc:Choice Requires="wps">
            <w:drawing>
              <wp:anchor distT="0" distB="0" distL="114300" distR="114300" simplePos="0" relativeHeight="251659264" behindDoc="0" locked="0" layoutInCell="1" allowOverlap="1" wp14:anchorId="2272AC4E" wp14:editId="2448E908">
                <wp:simplePos x="0" y="0"/>
                <wp:positionH relativeFrom="column">
                  <wp:align>center</wp:align>
                </wp:positionH>
                <wp:positionV relativeFrom="paragraph">
                  <wp:posOffset>0</wp:posOffset>
                </wp:positionV>
                <wp:extent cx="5958840" cy="1414732"/>
                <wp:effectExtent l="0" t="0" r="22860" b="14605"/>
                <wp:wrapNone/>
                <wp:docPr id="4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14732"/>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1153C" w:rsidRDefault="0021153C" w:rsidP="00673F9F">
                            <w:pPr>
                              <w:pBdr>
                                <w:bottom w:val="single" w:sz="6" w:space="1" w:color="auto"/>
                              </w:pBdr>
                              <w:rPr>
                                <w:b/>
                              </w:rPr>
                            </w:pPr>
                            <w:r w:rsidRPr="00A90BD6">
                              <w:rPr>
                                <w:b/>
                              </w:rPr>
                              <w:t>Auf einen Blick:</w:t>
                            </w:r>
                          </w:p>
                          <w:p w:rsidR="0021153C" w:rsidRPr="00F31EBF" w:rsidRDefault="0021153C" w:rsidP="00673F9F">
                            <w:pPr>
                              <w:rPr>
                                <w:i/>
                                <w:color w:val="auto"/>
                              </w:rPr>
                            </w:pPr>
                            <w:r w:rsidRPr="00F31EBF">
                              <w:rPr>
                                <w:rFonts w:asciiTheme="majorHAnsi" w:hAnsiTheme="majorHAnsi"/>
                                <w:color w:val="auto"/>
                              </w:rPr>
                              <w:t xml:space="preserve"> </w:t>
                            </w:r>
                            <w:r>
                              <w:rPr>
                                <w:rFonts w:asciiTheme="majorHAnsi" w:hAnsiTheme="majorHAnsi"/>
                                <w:color w:val="auto"/>
                              </w:rPr>
                              <w:t>Für die Unterrichtseinheit zum Themas Säure-Base-Konzepte und im speziellen zu denen von Arrhenius und Brönsted sind hier noch ein paar Versuche zusammengestellt, die man zum einen als Lehrerdemonstrationsexperiment oder als Schülerexperiment im Unterricht einbinden kann.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72AC4E" id="_x0000_t202" coordsize="21600,21600" o:spt="202" path="m,l,21600r21600,l21600,xe">
                <v:stroke joinstyle="miter"/>
                <v:path gradientshapeok="t" o:connecttype="rect"/>
              </v:shapetype>
              <v:shape id="Text Box 121" o:spid="_x0000_s1026" type="#_x0000_t202" style="position:absolute;left:0;text-align:left;margin-left:0;margin-top:0;width:469.2pt;height:111.4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" fillcolor="white [3201]" strokecolor="#9bbb59 [3206]" strokeweight="1pt">
                <v:stroke dashstyle="dash"/>
                <v:shadow color="#868686"/>
                <v:textbox>
                  <w:txbxContent>
                    <w:p w:rsidR="0021153C" w:rsidRDefault="0021153C" w:rsidP="00673F9F">
                      <w:pPr>
                        <w:pBdr>
                          <w:bottom w:val="single" w:sz="6" w:space="1" w:color="auto"/>
                        </w:pBdr>
                        <w:rPr>
                          <w:b/>
                        </w:rPr>
                      </w:pPr>
                      <w:r w:rsidRPr="00A90BD6">
                        <w:rPr>
                          <w:b/>
                        </w:rPr>
                        <w:t>Auf einen Blick:</w:t>
                      </w:r>
                    </w:p>
                    <w:p w:rsidR="0021153C" w:rsidRPr="00F31EBF" w:rsidRDefault="0021153C" w:rsidP="00673F9F">
                      <w:pPr>
                        <w:rPr>
                          <w:i/>
                          <w:color w:val="auto"/>
                        </w:rPr>
                      </w:pPr>
                      <w:r w:rsidRPr="00F31EBF">
                        <w:rPr>
                          <w:rFonts w:asciiTheme="majorHAnsi" w:hAnsiTheme="majorHAnsi"/>
                          <w:color w:val="auto"/>
                        </w:rPr>
                        <w:t xml:space="preserve"> </w:t>
                      </w:r>
                      <w:r>
                        <w:rPr>
                          <w:rFonts w:asciiTheme="majorHAnsi" w:hAnsiTheme="majorHAnsi"/>
                          <w:color w:val="auto"/>
                        </w:rPr>
                        <w:t>Für die Unterrichtseinheit zum Themas Säure-Base-Konzepte und im speziellen zu denen von Arrhenius und Brönsted sind hier noch ein paar Versuche zusammengestellt, die man zum einen als Lehrerdemonstrationsexperiment oder als Schülerexperiment im Unterricht einbinden kann.</w:t>
                      </w:r>
                    </w:p>
                  </w:txbxContent>
                </v:textbox>
              </v:shape>
            </w:pict>
          </mc:Fallback>
        </mc:AlternateContent>
      </w:r>
    </w:p>
    <w:p w:rsidR="00673F9F" w:rsidRDefault="00673F9F" w:rsidP="00673F9F"/>
    <w:p w:rsidR="00673F9F" w:rsidRDefault="00673F9F" w:rsidP="00673F9F"/>
    <w:p w:rsidR="00673F9F" w:rsidRPr="00A90BD6" w:rsidRDefault="00673F9F" w:rsidP="00673F9F"/>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rsidR="00673F9F" w:rsidRDefault="00673F9F" w:rsidP="00673F9F">
          <w:pPr>
            <w:pStyle w:val="Inhaltsverzeichnisberschrift"/>
          </w:pPr>
          <w:r w:rsidRPr="00E26180">
            <w:rPr>
              <w:color w:val="auto"/>
            </w:rPr>
            <w:t>Inhalt</w:t>
          </w:r>
        </w:p>
        <w:p w:rsidR="00673F9F" w:rsidRPr="00E26180" w:rsidRDefault="00673F9F" w:rsidP="00673F9F"/>
        <w:p w:rsidR="002573C6" w:rsidRDefault="00673F9F">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427006195" w:history="1">
            <w:r w:rsidR="002573C6" w:rsidRPr="00306B83">
              <w:rPr>
                <w:rStyle w:val="Hyperlink"/>
                <w:noProof/>
              </w:rPr>
              <w:t>1</w:t>
            </w:r>
            <w:r w:rsidR="002573C6">
              <w:rPr>
                <w:rFonts w:asciiTheme="minorHAnsi" w:eastAsiaTheme="minorEastAsia" w:hAnsiTheme="minorHAnsi"/>
                <w:noProof/>
                <w:color w:val="auto"/>
                <w:lang w:eastAsia="de-DE"/>
              </w:rPr>
              <w:tab/>
            </w:r>
            <w:r w:rsidR="002573C6" w:rsidRPr="00306B83">
              <w:rPr>
                <w:rStyle w:val="Hyperlink"/>
                <w:noProof/>
              </w:rPr>
              <w:t>Weitere Lehrerversuche</w:t>
            </w:r>
            <w:r w:rsidR="002573C6">
              <w:rPr>
                <w:noProof/>
                <w:webHidden/>
              </w:rPr>
              <w:tab/>
            </w:r>
            <w:r w:rsidR="002573C6">
              <w:rPr>
                <w:noProof/>
                <w:webHidden/>
              </w:rPr>
              <w:fldChar w:fldCharType="begin"/>
            </w:r>
            <w:r w:rsidR="002573C6">
              <w:rPr>
                <w:noProof/>
                <w:webHidden/>
              </w:rPr>
              <w:instrText xml:space="preserve"> PAGEREF _Toc427006195 \h </w:instrText>
            </w:r>
            <w:r w:rsidR="002573C6">
              <w:rPr>
                <w:noProof/>
                <w:webHidden/>
              </w:rPr>
            </w:r>
            <w:r w:rsidR="002573C6">
              <w:rPr>
                <w:noProof/>
                <w:webHidden/>
              </w:rPr>
              <w:fldChar w:fldCharType="separate"/>
            </w:r>
            <w:r w:rsidR="00DA0E22">
              <w:rPr>
                <w:noProof/>
                <w:webHidden/>
              </w:rPr>
              <w:t>1</w:t>
            </w:r>
            <w:r w:rsidR="002573C6">
              <w:rPr>
                <w:noProof/>
                <w:webHidden/>
              </w:rPr>
              <w:fldChar w:fldCharType="end"/>
            </w:r>
          </w:hyperlink>
        </w:p>
        <w:p w:rsidR="002573C6" w:rsidRDefault="00957AF0">
          <w:pPr>
            <w:pStyle w:val="Verzeichnis2"/>
            <w:tabs>
              <w:tab w:val="left" w:pos="880"/>
              <w:tab w:val="right" w:leader="dot" w:pos="9062"/>
            </w:tabs>
            <w:rPr>
              <w:rFonts w:asciiTheme="minorHAnsi" w:eastAsiaTheme="minorEastAsia" w:hAnsiTheme="minorHAnsi"/>
              <w:noProof/>
              <w:color w:val="auto"/>
              <w:lang w:eastAsia="de-DE"/>
            </w:rPr>
          </w:pPr>
          <w:hyperlink w:anchor="_Toc427006196" w:history="1">
            <w:r w:rsidR="002573C6" w:rsidRPr="00306B83">
              <w:rPr>
                <w:rStyle w:val="Hyperlink"/>
                <w:rFonts w:cs="Arial"/>
                <w:noProof/>
              </w:rPr>
              <w:t>1.1</w:t>
            </w:r>
            <w:r w:rsidR="002573C6">
              <w:rPr>
                <w:rFonts w:asciiTheme="minorHAnsi" w:eastAsiaTheme="minorEastAsia" w:hAnsiTheme="minorHAnsi"/>
                <w:noProof/>
                <w:color w:val="auto"/>
                <w:lang w:eastAsia="de-DE"/>
              </w:rPr>
              <w:tab/>
            </w:r>
            <w:r w:rsidR="002573C6" w:rsidRPr="00306B83">
              <w:rPr>
                <w:rStyle w:val="Hyperlink"/>
                <w:noProof/>
              </w:rPr>
              <w:t xml:space="preserve">V1 - </w:t>
            </w:r>
            <w:r w:rsidR="002573C6" w:rsidRPr="00306B83">
              <w:rPr>
                <w:rStyle w:val="Hyperlink"/>
                <w:rFonts w:cs="Arial"/>
                <w:noProof/>
                <w:shd w:val="clear" w:color="auto" w:fill="FFFFFF"/>
              </w:rPr>
              <w:t>Salmiakrauch</w:t>
            </w:r>
            <w:r w:rsidR="002573C6">
              <w:rPr>
                <w:noProof/>
                <w:webHidden/>
              </w:rPr>
              <w:tab/>
            </w:r>
            <w:r w:rsidR="002573C6">
              <w:rPr>
                <w:noProof/>
                <w:webHidden/>
              </w:rPr>
              <w:fldChar w:fldCharType="begin"/>
            </w:r>
            <w:r w:rsidR="002573C6">
              <w:rPr>
                <w:noProof/>
                <w:webHidden/>
              </w:rPr>
              <w:instrText xml:space="preserve"> PAGEREF _Toc427006196 \h </w:instrText>
            </w:r>
            <w:r w:rsidR="002573C6">
              <w:rPr>
                <w:noProof/>
                <w:webHidden/>
              </w:rPr>
            </w:r>
            <w:r w:rsidR="002573C6">
              <w:rPr>
                <w:noProof/>
                <w:webHidden/>
              </w:rPr>
              <w:fldChar w:fldCharType="separate"/>
            </w:r>
            <w:r w:rsidR="00DA0E22">
              <w:rPr>
                <w:noProof/>
                <w:webHidden/>
              </w:rPr>
              <w:t>1</w:t>
            </w:r>
            <w:r w:rsidR="002573C6">
              <w:rPr>
                <w:noProof/>
                <w:webHidden/>
              </w:rPr>
              <w:fldChar w:fldCharType="end"/>
            </w:r>
          </w:hyperlink>
        </w:p>
        <w:p w:rsidR="002573C6" w:rsidRDefault="00957AF0">
          <w:pPr>
            <w:pStyle w:val="Verzeichnis2"/>
            <w:tabs>
              <w:tab w:val="left" w:pos="880"/>
              <w:tab w:val="right" w:leader="dot" w:pos="9062"/>
            </w:tabs>
            <w:rPr>
              <w:rFonts w:asciiTheme="minorHAnsi" w:eastAsiaTheme="minorEastAsia" w:hAnsiTheme="minorHAnsi"/>
              <w:noProof/>
              <w:color w:val="auto"/>
              <w:lang w:eastAsia="de-DE"/>
            </w:rPr>
          </w:pPr>
          <w:hyperlink w:anchor="_Toc427006197" w:history="1">
            <w:r w:rsidR="002573C6" w:rsidRPr="00306B83">
              <w:rPr>
                <w:rStyle w:val="Hyperlink"/>
                <w:noProof/>
              </w:rPr>
              <w:t>1.2</w:t>
            </w:r>
            <w:r w:rsidR="002573C6">
              <w:rPr>
                <w:rFonts w:asciiTheme="minorHAnsi" w:eastAsiaTheme="minorEastAsia" w:hAnsiTheme="minorHAnsi"/>
                <w:noProof/>
                <w:color w:val="auto"/>
                <w:lang w:eastAsia="de-DE"/>
              </w:rPr>
              <w:tab/>
            </w:r>
            <w:r w:rsidR="002573C6" w:rsidRPr="00306B83">
              <w:rPr>
                <w:rStyle w:val="Hyperlink"/>
                <w:noProof/>
              </w:rPr>
              <w:t>V2 -  Herstellung von Salzsäure aus Chlorwasserstoff-Gas</w:t>
            </w:r>
            <w:r w:rsidR="002573C6">
              <w:rPr>
                <w:noProof/>
                <w:webHidden/>
              </w:rPr>
              <w:tab/>
            </w:r>
            <w:r w:rsidR="002573C6">
              <w:rPr>
                <w:noProof/>
                <w:webHidden/>
              </w:rPr>
              <w:fldChar w:fldCharType="begin"/>
            </w:r>
            <w:r w:rsidR="002573C6">
              <w:rPr>
                <w:noProof/>
                <w:webHidden/>
              </w:rPr>
              <w:instrText xml:space="preserve"> PAGEREF _Toc427006197 \h </w:instrText>
            </w:r>
            <w:r w:rsidR="002573C6">
              <w:rPr>
                <w:noProof/>
                <w:webHidden/>
              </w:rPr>
            </w:r>
            <w:r w:rsidR="002573C6">
              <w:rPr>
                <w:noProof/>
                <w:webHidden/>
              </w:rPr>
              <w:fldChar w:fldCharType="separate"/>
            </w:r>
            <w:r w:rsidR="00DA0E22">
              <w:rPr>
                <w:noProof/>
                <w:webHidden/>
              </w:rPr>
              <w:t>3</w:t>
            </w:r>
            <w:r w:rsidR="002573C6">
              <w:rPr>
                <w:noProof/>
                <w:webHidden/>
              </w:rPr>
              <w:fldChar w:fldCharType="end"/>
            </w:r>
          </w:hyperlink>
        </w:p>
        <w:p w:rsidR="002573C6" w:rsidRDefault="00957AF0">
          <w:pPr>
            <w:pStyle w:val="Verzeichnis1"/>
            <w:tabs>
              <w:tab w:val="left" w:pos="440"/>
              <w:tab w:val="right" w:leader="dot" w:pos="9062"/>
            </w:tabs>
            <w:rPr>
              <w:rFonts w:asciiTheme="minorHAnsi" w:eastAsiaTheme="minorEastAsia" w:hAnsiTheme="minorHAnsi"/>
              <w:noProof/>
              <w:color w:val="auto"/>
              <w:lang w:eastAsia="de-DE"/>
            </w:rPr>
          </w:pPr>
          <w:hyperlink w:anchor="_Toc427006198" w:history="1">
            <w:r w:rsidR="002573C6" w:rsidRPr="00306B83">
              <w:rPr>
                <w:rStyle w:val="Hyperlink"/>
                <w:noProof/>
              </w:rPr>
              <w:t>2</w:t>
            </w:r>
            <w:r w:rsidR="002573C6">
              <w:rPr>
                <w:rFonts w:asciiTheme="minorHAnsi" w:eastAsiaTheme="minorEastAsia" w:hAnsiTheme="minorHAnsi"/>
                <w:noProof/>
                <w:color w:val="auto"/>
                <w:lang w:eastAsia="de-DE"/>
              </w:rPr>
              <w:tab/>
            </w:r>
            <w:r w:rsidR="002573C6" w:rsidRPr="00306B83">
              <w:rPr>
                <w:rStyle w:val="Hyperlink"/>
                <w:noProof/>
              </w:rPr>
              <w:t>Weitere Schülerversuche</w:t>
            </w:r>
            <w:r w:rsidR="002573C6">
              <w:rPr>
                <w:noProof/>
                <w:webHidden/>
              </w:rPr>
              <w:tab/>
            </w:r>
            <w:r w:rsidR="002573C6">
              <w:rPr>
                <w:noProof/>
                <w:webHidden/>
              </w:rPr>
              <w:fldChar w:fldCharType="begin"/>
            </w:r>
            <w:r w:rsidR="002573C6">
              <w:rPr>
                <w:noProof/>
                <w:webHidden/>
              </w:rPr>
              <w:instrText xml:space="preserve"> PAGEREF _Toc427006198 \h </w:instrText>
            </w:r>
            <w:r w:rsidR="002573C6">
              <w:rPr>
                <w:noProof/>
                <w:webHidden/>
              </w:rPr>
            </w:r>
            <w:r w:rsidR="002573C6">
              <w:rPr>
                <w:noProof/>
                <w:webHidden/>
              </w:rPr>
              <w:fldChar w:fldCharType="separate"/>
            </w:r>
            <w:r w:rsidR="00DA0E22">
              <w:rPr>
                <w:noProof/>
                <w:webHidden/>
              </w:rPr>
              <w:t>5</w:t>
            </w:r>
            <w:r w:rsidR="002573C6">
              <w:rPr>
                <w:noProof/>
                <w:webHidden/>
              </w:rPr>
              <w:fldChar w:fldCharType="end"/>
            </w:r>
          </w:hyperlink>
        </w:p>
        <w:p w:rsidR="002573C6" w:rsidRDefault="00957AF0">
          <w:pPr>
            <w:pStyle w:val="Verzeichnis2"/>
            <w:tabs>
              <w:tab w:val="left" w:pos="880"/>
              <w:tab w:val="right" w:leader="dot" w:pos="9062"/>
            </w:tabs>
            <w:rPr>
              <w:rFonts w:asciiTheme="minorHAnsi" w:eastAsiaTheme="minorEastAsia" w:hAnsiTheme="minorHAnsi"/>
              <w:noProof/>
              <w:color w:val="auto"/>
              <w:lang w:eastAsia="de-DE"/>
            </w:rPr>
          </w:pPr>
          <w:hyperlink w:anchor="_Toc427006199" w:history="1">
            <w:r w:rsidR="002573C6" w:rsidRPr="00306B83">
              <w:rPr>
                <w:rStyle w:val="Hyperlink"/>
                <w:noProof/>
              </w:rPr>
              <w:t>2.1</w:t>
            </w:r>
            <w:r w:rsidR="002573C6">
              <w:rPr>
                <w:rFonts w:asciiTheme="minorHAnsi" w:eastAsiaTheme="minorEastAsia" w:hAnsiTheme="minorHAnsi"/>
                <w:noProof/>
                <w:color w:val="auto"/>
                <w:lang w:eastAsia="de-DE"/>
              </w:rPr>
              <w:tab/>
            </w:r>
            <w:r w:rsidR="002573C6" w:rsidRPr="00306B83">
              <w:rPr>
                <w:rStyle w:val="Hyperlink"/>
                <w:noProof/>
              </w:rPr>
              <w:t>V3 - Nachweis von Chlorwasserstoff und Ammoniak in Ammoniumchlorid</w:t>
            </w:r>
            <w:r w:rsidR="002573C6">
              <w:rPr>
                <w:noProof/>
                <w:webHidden/>
              </w:rPr>
              <w:tab/>
            </w:r>
            <w:r w:rsidR="002573C6">
              <w:rPr>
                <w:noProof/>
                <w:webHidden/>
              </w:rPr>
              <w:fldChar w:fldCharType="begin"/>
            </w:r>
            <w:r w:rsidR="002573C6">
              <w:rPr>
                <w:noProof/>
                <w:webHidden/>
              </w:rPr>
              <w:instrText xml:space="preserve"> PAGEREF _Toc427006199 \h </w:instrText>
            </w:r>
            <w:r w:rsidR="002573C6">
              <w:rPr>
                <w:noProof/>
                <w:webHidden/>
              </w:rPr>
            </w:r>
            <w:r w:rsidR="002573C6">
              <w:rPr>
                <w:noProof/>
                <w:webHidden/>
              </w:rPr>
              <w:fldChar w:fldCharType="separate"/>
            </w:r>
            <w:r w:rsidR="00DA0E22">
              <w:rPr>
                <w:noProof/>
                <w:webHidden/>
              </w:rPr>
              <w:t>5</w:t>
            </w:r>
            <w:r w:rsidR="002573C6">
              <w:rPr>
                <w:noProof/>
                <w:webHidden/>
              </w:rPr>
              <w:fldChar w:fldCharType="end"/>
            </w:r>
          </w:hyperlink>
        </w:p>
        <w:p w:rsidR="002573C6" w:rsidRDefault="00957AF0">
          <w:pPr>
            <w:pStyle w:val="Verzeichnis2"/>
            <w:tabs>
              <w:tab w:val="left" w:pos="880"/>
              <w:tab w:val="right" w:leader="dot" w:pos="9062"/>
            </w:tabs>
            <w:rPr>
              <w:rFonts w:asciiTheme="minorHAnsi" w:eastAsiaTheme="minorEastAsia" w:hAnsiTheme="minorHAnsi"/>
              <w:noProof/>
              <w:color w:val="auto"/>
              <w:lang w:eastAsia="de-DE"/>
            </w:rPr>
          </w:pPr>
          <w:hyperlink w:anchor="_Toc427006200" w:history="1">
            <w:r w:rsidR="002573C6" w:rsidRPr="00306B83">
              <w:rPr>
                <w:rStyle w:val="Hyperlink"/>
                <w:noProof/>
              </w:rPr>
              <w:t>2.2</w:t>
            </w:r>
            <w:r w:rsidR="002573C6">
              <w:rPr>
                <w:rFonts w:asciiTheme="minorHAnsi" w:eastAsiaTheme="minorEastAsia" w:hAnsiTheme="minorHAnsi"/>
                <w:noProof/>
                <w:color w:val="auto"/>
                <w:lang w:eastAsia="de-DE"/>
              </w:rPr>
              <w:tab/>
            </w:r>
            <w:r w:rsidR="002573C6" w:rsidRPr="00306B83">
              <w:rPr>
                <w:rStyle w:val="Hyperlink"/>
                <w:noProof/>
              </w:rPr>
              <w:t>V4 – Das Lösen von Aluminiumtrichlorid in Wasser</w:t>
            </w:r>
            <w:r w:rsidR="002573C6">
              <w:rPr>
                <w:noProof/>
                <w:webHidden/>
              </w:rPr>
              <w:tab/>
            </w:r>
            <w:r w:rsidR="002573C6">
              <w:rPr>
                <w:noProof/>
                <w:webHidden/>
              </w:rPr>
              <w:fldChar w:fldCharType="begin"/>
            </w:r>
            <w:r w:rsidR="002573C6">
              <w:rPr>
                <w:noProof/>
                <w:webHidden/>
              </w:rPr>
              <w:instrText xml:space="preserve"> PAGEREF _Toc427006200 \h </w:instrText>
            </w:r>
            <w:r w:rsidR="002573C6">
              <w:rPr>
                <w:noProof/>
                <w:webHidden/>
              </w:rPr>
            </w:r>
            <w:r w:rsidR="002573C6">
              <w:rPr>
                <w:noProof/>
                <w:webHidden/>
              </w:rPr>
              <w:fldChar w:fldCharType="separate"/>
            </w:r>
            <w:r w:rsidR="00DA0E22">
              <w:rPr>
                <w:noProof/>
                <w:webHidden/>
              </w:rPr>
              <w:t>6</w:t>
            </w:r>
            <w:r w:rsidR="002573C6">
              <w:rPr>
                <w:noProof/>
                <w:webHidden/>
              </w:rPr>
              <w:fldChar w:fldCharType="end"/>
            </w:r>
          </w:hyperlink>
        </w:p>
        <w:p w:rsidR="00673F9F" w:rsidRDefault="00673F9F" w:rsidP="00673F9F">
          <w:r>
            <w:fldChar w:fldCharType="end"/>
          </w:r>
        </w:p>
      </w:sdtContent>
    </w:sdt>
    <w:p w:rsidR="00673F9F" w:rsidRDefault="00673F9F" w:rsidP="00673F9F"/>
    <w:p w:rsidR="00673F9F" w:rsidRDefault="00673F9F" w:rsidP="00673F9F"/>
    <w:p w:rsidR="00673F9F" w:rsidRPr="005B0270" w:rsidRDefault="00673F9F" w:rsidP="00673F9F"/>
    <w:p w:rsidR="00673F9F" w:rsidRPr="005B0270" w:rsidRDefault="00673F9F" w:rsidP="00673F9F"/>
    <w:p w:rsidR="00673F9F" w:rsidRPr="005B0270" w:rsidRDefault="00673F9F" w:rsidP="00673F9F"/>
    <w:p w:rsidR="00673F9F" w:rsidRDefault="00673F9F" w:rsidP="00673F9F">
      <w:pPr>
        <w:tabs>
          <w:tab w:val="left" w:pos="3000"/>
        </w:tabs>
      </w:pPr>
      <w:r>
        <w:tab/>
      </w:r>
    </w:p>
    <w:p w:rsidR="00673F9F" w:rsidRDefault="00673F9F" w:rsidP="00673F9F"/>
    <w:p w:rsidR="00673F9F" w:rsidRPr="005B0270" w:rsidRDefault="00673F9F" w:rsidP="00673F9F">
      <w:pPr>
        <w:sectPr w:rsidR="00673F9F" w:rsidRPr="005B0270" w:rsidSect="0021153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709" w:left="1417" w:header="708" w:footer="708" w:gutter="0"/>
          <w:pgNumType w:start="0"/>
          <w:cols w:space="708"/>
          <w:docGrid w:linePitch="360"/>
        </w:sectPr>
      </w:pPr>
    </w:p>
    <w:p w:rsidR="00673F9F" w:rsidRDefault="00673F9F" w:rsidP="00673F9F">
      <w:pPr>
        <w:pStyle w:val="berschrift1"/>
        <w:numPr>
          <w:ilvl w:val="0"/>
          <w:numId w:val="1"/>
        </w:numPr>
        <w:spacing w:before="360" w:after="240"/>
      </w:pPr>
      <w:bookmarkStart w:id="0" w:name="_Toc427006195"/>
      <w:r>
        <w:lastRenderedPageBreak/>
        <w:t>Weitere Lehrerversuche</w:t>
      </w:r>
      <w:bookmarkEnd w:id="0"/>
    </w:p>
    <w:p w:rsidR="00673F9F" w:rsidRPr="00673F9F" w:rsidRDefault="00673F9F" w:rsidP="00673F9F">
      <w:pPr>
        <w:pStyle w:val="berschrift2"/>
        <w:numPr>
          <w:ilvl w:val="1"/>
          <w:numId w:val="1"/>
        </w:numPr>
        <w:spacing w:after="200"/>
        <w:rPr>
          <w:rStyle w:val="apple-converted-space"/>
          <w:rFonts w:ascii="Cambria" w:hAnsi="Cambria" w:cs="Arial"/>
          <w:bCs w:val="0"/>
          <w:color w:val="auto"/>
          <w:szCs w:val="22"/>
          <w:shd w:val="clear" w:color="auto" w:fill="FFFFFF"/>
        </w:rPr>
      </w:pPr>
      <w:bookmarkStart w:id="1" w:name="_Toc427006196"/>
      <w:r w:rsidRPr="00673F9F">
        <w:rPr>
          <w:rFonts w:ascii="Cambria" w:hAnsi="Cambria"/>
          <w:color w:val="auto"/>
          <w:szCs w:val="22"/>
        </w:rPr>
        <w:t xml:space="preserve">V1 - </w:t>
      </w:r>
      <w:r>
        <w:rPr>
          <w:rFonts w:ascii="Cambria" w:hAnsi="Cambria" w:cs="Arial"/>
          <w:bCs w:val="0"/>
          <w:color w:val="auto"/>
          <w:szCs w:val="22"/>
          <w:shd w:val="clear" w:color="auto" w:fill="FFFFFF"/>
        </w:rPr>
        <w:t>Salmiakrauch</w:t>
      </w:r>
      <w:bookmarkEnd w:id="1"/>
      <w:r w:rsidRPr="00673F9F">
        <w:rPr>
          <w:rStyle w:val="apple-converted-space"/>
          <w:rFonts w:ascii="Cambria" w:hAnsi="Cambria" w:cs="Arial"/>
          <w:bCs w:val="0"/>
          <w:color w:val="auto"/>
          <w:szCs w:val="22"/>
          <w:shd w:val="clear" w:color="auto" w:fill="FFFFFF"/>
        </w:rPr>
        <w:t> </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73F9F" w:rsidRPr="009C5E28" w:rsidTr="0021153C">
        <w:tc>
          <w:tcPr>
            <w:tcW w:w="9322" w:type="dxa"/>
            <w:gridSpan w:val="9"/>
            <w:shd w:val="clear" w:color="auto" w:fill="4F81BD"/>
            <w:vAlign w:val="center"/>
          </w:tcPr>
          <w:p w:rsidR="00673F9F" w:rsidRPr="00F31EBF" w:rsidRDefault="00673F9F" w:rsidP="0021153C">
            <w:pPr>
              <w:spacing w:after="0"/>
              <w:jc w:val="center"/>
              <w:rPr>
                <w:b/>
                <w:bCs/>
                <w:color w:val="FFFFFF" w:themeColor="background1"/>
              </w:rPr>
            </w:pPr>
            <w:r w:rsidRPr="00F31EBF">
              <w:rPr>
                <w:b/>
                <w:bCs/>
                <w:color w:val="FFFFFF" w:themeColor="background1"/>
              </w:rPr>
              <w:t>Gefahrenstoffe</w:t>
            </w:r>
          </w:p>
        </w:tc>
      </w:tr>
      <w:tr w:rsidR="00673F9F" w:rsidRPr="009C5E28" w:rsidTr="0021153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73F9F" w:rsidRPr="00045C9A" w:rsidRDefault="00673F9F" w:rsidP="0021153C">
            <w:pPr>
              <w:spacing w:after="0" w:line="276" w:lineRule="auto"/>
              <w:jc w:val="center"/>
              <w:rPr>
                <w:bCs/>
                <w:sz w:val="20"/>
                <w:szCs w:val="20"/>
              </w:rPr>
            </w:pPr>
            <w:r>
              <w:rPr>
                <w:bCs/>
                <w:sz w:val="20"/>
                <w:szCs w:val="20"/>
              </w:rPr>
              <w:t>konz. Salzsäure</w:t>
            </w:r>
            <w:r w:rsidR="00F65911">
              <w:rPr>
                <w:bCs/>
                <w:sz w:val="20"/>
                <w:szCs w:val="20"/>
              </w:rPr>
              <w:t xml:space="preserve"> (w =37 %)</w:t>
            </w:r>
          </w:p>
        </w:tc>
        <w:tc>
          <w:tcPr>
            <w:tcW w:w="3177" w:type="dxa"/>
            <w:gridSpan w:val="3"/>
            <w:tcBorders>
              <w:top w:val="single" w:sz="8" w:space="0" w:color="4F81BD"/>
              <w:bottom w:val="single" w:sz="8" w:space="0" w:color="4F81BD"/>
            </w:tcBorders>
            <w:shd w:val="clear" w:color="auto" w:fill="auto"/>
            <w:vAlign w:val="center"/>
          </w:tcPr>
          <w:p w:rsidR="00673F9F" w:rsidRPr="009C5E28" w:rsidRDefault="00F65911" w:rsidP="0021153C">
            <w:pPr>
              <w:spacing w:after="0"/>
              <w:jc w:val="center"/>
            </w:pPr>
            <w:r>
              <w:t xml:space="preserve">H: 314, </w:t>
            </w:r>
            <w:r w:rsidR="00520E4C">
              <w:t xml:space="preserve">319, </w:t>
            </w:r>
            <w:r>
              <w:t>335, 290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73F9F" w:rsidRPr="009C5E28" w:rsidRDefault="00673F9F" w:rsidP="0021153C">
            <w:pPr>
              <w:spacing w:after="0"/>
              <w:jc w:val="center"/>
            </w:pPr>
            <w:r w:rsidRPr="009C5E28">
              <w:rPr>
                <w:sz w:val="20"/>
              </w:rPr>
              <w:t xml:space="preserve">P: </w:t>
            </w:r>
            <w:r w:rsidR="00F65911">
              <w:t>234, 260, 305+351+338, 303+361+353, 304+340, 309+311, 501.1</w:t>
            </w:r>
          </w:p>
        </w:tc>
      </w:tr>
      <w:tr w:rsidR="00F65911" w:rsidRPr="009C5E28" w:rsidTr="0021153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65911" w:rsidRDefault="00F65911" w:rsidP="0021153C">
            <w:pPr>
              <w:spacing w:after="0" w:line="276" w:lineRule="auto"/>
              <w:jc w:val="center"/>
              <w:rPr>
                <w:bCs/>
                <w:sz w:val="20"/>
                <w:szCs w:val="20"/>
              </w:rPr>
            </w:pPr>
            <w:r>
              <w:rPr>
                <w:bCs/>
                <w:sz w:val="20"/>
                <w:szCs w:val="20"/>
              </w:rPr>
              <w:t>konz. Ammoniak (w = 25 %)</w:t>
            </w:r>
          </w:p>
        </w:tc>
        <w:tc>
          <w:tcPr>
            <w:tcW w:w="3177" w:type="dxa"/>
            <w:gridSpan w:val="3"/>
            <w:tcBorders>
              <w:top w:val="single" w:sz="8" w:space="0" w:color="4F81BD"/>
              <w:bottom w:val="single" w:sz="8" w:space="0" w:color="4F81BD"/>
            </w:tcBorders>
            <w:shd w:val="clear" w:color="auto" w:fill="auto"/>
            <w:vAlign w:val="center"/>
          </w:tcPr>
          <w:p w:rsidR="00F65911" w:rsidRDefault="00F65911" w:rsidP="0021153C">
            <w:pPr>
              <w:spacing w:after="0"/>
              <w:jc w:val="center"/>
            </w:pPr>
            <w:r>
              <w:t>H: 314, 335, 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65911" w:rsidRPr="009C5E28" w:rsidRDefault="00F65911" w:rsidP="0021153C">
            <w:pPr>
              <w:spacing w:after="0"/>
              <w:jc w:val="center"/>
              <w:rPr>
                <w:sz w:val="20"/>
              </w:rPr>
            </w:pPr>
            <w:r>
              <w:rPr>
                <w:sz w:val="20"/>
              </w:rPr>
              <w:t>P: 273, 280</w:t>
            </w:r>
            <w:r w:rsidR="007B5473">
              <w:rPr>
                <w:sz w:val="20"/>
              </w:rPr>
              <w:t>, 301+330+331, 304+340, 305+351+338, 309+310</w:t>
            </w:r>
          </w:p>
        </w:tc>
      </w:tr>
      <w:tr w:rsidR="007B5473" w:rsidRPr="009C5E28" w:rsidTr="0021153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B5473" w:rsidRDefault="007B5473" w:rsidP="0021153C">
            <w:pPr>
              <w:spacing w:after="0" w:line="276" w:lineRule="auto"/>
              <w:jc w:val="center"/>
              <w:rPr>
                <w:bCs/>
                <w:sz w:val="20"/>
                <w:szCs w:val="20"/>
              </w:rPr>
            </w:pPr>
            <w:r>
              <w:rPr>
                <w:bCs/>
                <w:sz w:val="20"/>
                <w:szCs w:val="20"/>
              </w:rPr>
              <w:t>Ammoniumchlorid</w:t>
            </w:r>
          </w:p>
        </w:tc>
        <w:tc>
          <w:tcPr>
            <w:tcW w:w="3177" w:type="dxa"/>
            <w:gridSpan w:val="3"/>
            <w:tcBorders>
              <w:top w:val="single" w:sz="8" w:space="0" w:color="4F81BD"/>
              <w:bottom w:val="single" w:sz="8" w:space="0" w:color="4F81BD"/>
            </w:tcBorders>
            <w:shd w:val="clear" w:color="auto" w:fill="auto"/>
            <w:vAlign w:val="center"/>
          </w:tcPr>
          <w:p w:rsidR="007B5473" w:rsidRDefault="007B5473" w:rsidP="0021153C">
            <w:pPr>
              <w:spacing w:after="0"/>
              <w:jc w:val="center"/>
            </w:pPr>
            <w:r>
              <w:t>H: 302,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B5473" w:rsidRDefault="007B5473" w:rsidP="0021153C">
            <w:pPr>
              <w:spacing w:after="0"/>
              <w:jc w:val="center"/>
              <w:rPr>
                <w:sz w:val="20"/>
              </w:rPr>
            </w:pPr>
            <w:r>
              <w:rPr>
                <w:sz w:val="20"/>
              </w:rPr>
              <w:t>P:305+351+338</w:t>
            </w:r>
          </w:p>
        </w:tc>
      </w:tr>
      <w:tr w:rsidR="00673F9F" w:rsidRPr="009C5E28" w:rsidTr="0021153C">
        <w:tc>
          <w:tcPr>
            <w:tcW w:w="1009" w:type="dxa"/>
            <w:tcBorders>
              <w:top w:val="single" w:sz="8" w:space="0" w:color="4F81BD"/>
              <w:left w:val="single" w:sz="8" w:space="0" w:color="4F81BD"/>
              <w:bottom w:val="single" w:sz="8" w:space="0" w:color="4F81BD"/>
            </w:tcBorders>
            <w:shd w:val="clear" w:color="auto" w:fill="auto"/>
            <w:vAlign w:val="center"/>
          </w:tcPr>
          <w:p w:rsidR="00673F9F" w:rsidRPr="009C5E28" w:rsidRDefault="00F65911" w:rsidP="0021153C">
            <w:pPr>
              <w:spacing w:after="0"/>
              <w:jc w:val="center"/>
              <w:rPr>
                <w:b/>
                <w:bCs/>
              </w:rPr>
            </w:pPr>
            <w:r>
              <w:rPr>
                <w:b/>
                <w:noProof/>
                <w:lang w:eastAsia="de-DE"/>
              </w:rPr>
              <w:drawing>
                <wp:inline distT="0" distB="0" distL="0" distR="0">
                  <wp:extent cx="474452" cy="474452"/>
                  <wp:effectExtent l="0" t="0" r="1905" b="1905"/>
                  <wp:docPr id="18" name="Grafik 18" descr="C:\Users\Annika\Desktop\SVP\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esktop\SVP\Piktogramme\Ätzend.pn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474411" cy="474411"/>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73F9F" w:rsidRPr="009C5E28" w:rsidRDefault="00673F9F" w:rsidP="0021153C">
            <w:pPr>
              <w:spacing w:after="0"/>
              <w:jc w:val="center"/>
            </w:pPr>
            <w:r>
              <w:rPr>
                <w:noProof/>
                <w:lang w:eastAsia="de-DE"/>
              </w:rPr>
              <w:drawing>
                <wp:inline distT="0" distB="0" distL="0" distR="0" wp14:anchorId="195949E3" wp14:editId="11745452">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73F9F" w:rsidRPr="009C5E28" w:rsidRDefault="00673F9F" w:rsidP="0021153C">
            <w:pPr>
              <w:spacing w:after="0"/>
              <w:jc w:val="center"/>
            </w:pPr>
            <w:r>
              <w:rPr>
                <w:noProof/>
                <w:lang w:eastAsia="de-DE"/>
              </w:rPr>
              <w:drawing>
                <wp:inline distT="0" distB="0" distL="0" distR="0" wp14:anchorId="6DB660FB" wp14:editId="08B37393">
                  <wp:extent cx="504190" cy="5041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73F9F" w:rsidRPr="009C5E28" w:rsidRDefault="00673F9F" w:rsidP="0021153C">
            <w:pPr>
              <w:spacing w:after="0"/>
              <w:jc w:val="center"/>
            </w:pPr>
            <w:r>
              <w:rPr>
                <w:noProof/>
                <w:lang w:eastAsia="de-DE"/>
              </w:rPr>
              <w:drawing>
                <wp:inline distT="0" distB="0" distL="0" distR="0" wp14:anchorId="3C28E6EE" wp14:editId="082FFBFA">
                  <wp:extent cx="504190" cy="5041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73F9F" w:rsidRPr="009C5E28" w:rsidRDefault="00F65911" w:rsidP="0021153C">
            <w:pPr>
              <w:spacing w:after="0"/>
              <w:jc w:val="center"/>
            </w:pPr>
            <w:r>
              <w:rPr>
                <w:noProof/>
                <w:lang w:eastAsia="de-DE"/>
              </w:rPr>
              <w:drawing>
                <wp:inline distT="0" distB="0" distL="0" distR="0">
                  <wp:extent cx="526211" cy="526211"/>
                  <wp:effectExtent l="0" t="0" r="7620" b="7620"/>
                  <wp:docPr id="16" name="Grafik 16" descr="C:\Users\Annika\Desktop\SVP\Piktogramme\Grau\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ka\Desktop\SVP\Piktogramme\Grau\Gasflasche.png"/>
                          <pic:cNvPicPr>
                            <a:picLocks noChangeAspect="1" noChangeArrowheads="1"/>
                          </pic:cNvPicPr>
                        </pic:nvPicPr>
                        <pic:blipFill>
                          <a:blip r:embed="rId20" cstate="print">
                            <a:extLst>
                              <a:ext uri="{28A0092B-C50C-407E-A947-70E740481C1C}">
                                <a14:useLocalDpi xmlns:a14="http://schemas.microsoft.com/office/drawing/2010/main"/>
                              </a:ext>
                            </a:extLst>
                          </a:blip>
                          <a:srcRect/>
                          <a:stretch>
                            <a:fillRect/>
                          </a:stretch>
                        </pic:blipFill>
                        <pic:spPr bwMode="auto">
                          <a:xfrm>
                            <a:off x="0" y="0"/>
                            <a:ext cx="526269" cy="526269"/>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73F9F" w:rsidRPr="009C5E28" w:rsidRDefault="00673F9F" w:rsidP="0021153C">
            <w:pPr>
              <w:spacing w:after="0"/>
              <w:jc w:val="center"/>
            </w:pPr>
            <w:r>
              <w:rPr>
                <w:noProof/>
                <w:lang w:eastAsia="de-DE"/>
              </w:rPr>
              <w:drawing>
                <wp:inline distT="0" distB="0" distL="0" distR="0" wp14:anchorId="7599902B" wp14:editId="1F3CB3BD">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73F9F" w:rsidRPr="009C5E28" w:rsidRDefault="00673F9F" w:rsidP="0021153C">
            <w:pPr>
              <w:spacing w:after="0"/>
              <w:jc w:val="center"/>
            </w:pPr>
            <w:r>
              <w:rPr>
                <w:noProof/>
                <w:lang w:eastAsia="de-DE"/>
              </w:rPr>
              <w:drawing>
                <wp:inline distT="0" distB="0" distL="0" distR="0" wp14:anchorId="775B9EF7" wp14:editId="10EE60A5">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73F9F" w:rsidRPr="009C5E28" w:rsidRDefault="00F65911" w:rsidP="0021153C">
            <w:pPr>
              <w:spacing w:after="0"/>
              <w:jc w:val="center"/>
            </w:pPr>
            <w:r>
              <w:rPr>
                <w:noProof/>
                <w:lang w:eastAsia="de-DE"/>
              </w:rPr>
              <w:drawing>
                <wp:inline distT="0" distB="0" distL="0" distR="0">
                  <wp:extent cx="483080" cy="483080"/>
                  <wp:effectExtent l="0" t="0" r="0" b="0"/>
                  <wp:docPr id="19" name="Grafik 19" descr="C:\Users\Annika\Desktop\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ka\Desktop\SVP\Piktogramme\Reizend.png"/>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483037" cy="483037"/>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673F9F" w:rsidRPr="009C5E28" w:rsidRDefault="007B5473" w:rsidP="0021153C">
            <w:pPr>
              <w:spacing w:after="0"/>
              <w:jc w:val="center"/>
            </w:pPr>
            <w:r>
              <w:rPr>
                <w:noProof/>
                <w:lang w:eastAsia="de-DE"/>
              </w:rPr>
              <w:drawing>
                <wp:inline distT="0" distB="0" distL="0" distR="0">
                  <wp:extent cx="517585" cy="517585"/>
                  <wp:effectExtent l="0" t="0" r="0" b="0"/>
                  <wp:docPr id="20" name="Grafik 20" descr="C:\Users\Annika\Desktop\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ika\Desktop\SVP\Piktogramme\Umweltgefahr.png"/>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bwMode="auto">
                          <a:xfrm>
                            <a:off x="0" y="0"/>
                            <a:ext cx="525265" cy="525265"/>
                          </a:xfrm>
                          <a:prstGeom prst="rect">
                            <a:avLst/>
                          </a:prstGeom>
                          <a:noFill/>
                          <a:ln>
                            <a:noFill/>
                          </a:ln>
                        </pic:spPr>
                      </pic:pic>
                    </a:graphicData>
                  </a:graphic>
                </wp:inline>
              </w:drawing>
            </w:r>
          </w:p>
        </w:tc>
      </w:tr>
    </w:tbl>
    <w:p w:rsidR="00673F9F" w:rsidRDefault="00673F9F" w:rsidP="00673F9F"/>
    <w:p w:rsidR="00673F9F" w:rsidRPr="007B5473" w:rsidRDefault="00673F9F" w:rsidP="00673F9F">
      <w:r w:rsidRPr="007B5473">
        <w:t>Material:</w:t>
      </w:r>
      <w:r w:rsidRPr="007B5473">
        <w:tab/>
      </w:r>
      <w:r w:rsidRPr="007B5473">
        <w:tab/>
      </w:r>
      <w:r w:rsidR="007B5473" w:rsidRPr="007B5473">
        <w:t>2 Erlenmeyerkolben (100 mL), Stopfen</w:t>
      </w:r>
    </w:p>
    <w:p w:rsidR="00673F9F" w:rsidRPr="007B5473" w:rsidRDefault="00673F9F" w:rsidP="00673F9F">
      <w:r w:rsidRPr="007B5473">
        <w:t>Chemikalien:</w:t>
      </w:r>
      <w:r w:rsidRPr="007B5473">
        <w:tab/>
      </w:r>
      <w:r w:rsidRPr="007B5473">
        <w:tab/>
      </w:r>
      <w:r w:rsidR="007B5473" w:rsidRPr="007B5473">
        <w:t>konzentrierte Salzsäure, konzentrierter Ammoniak</w:t>
      </w:r>
    </w:p>
    <w:p w:rsidR="00673F9F" w:rsidRPr="007B5473" w:rsidRDefault="00673F9F" w:rsidP="00673F9F">
      <w:pPr>
        <w:rPr>
          <w:rFonts w:asciiTheme="majorHAnsi" w:hAnsiTheme="majorHAnsi"/>
          <w:color w:val="2D2D2D"/>
          <w:u w:val="single"/>
          <w:shd w:val="clear" w:color="auto" w:fill="FFFFFF"/>
        </w:rPr>
      </w:pPr>
      <w:r w:rsidRPr="007B5473">
        <w:t>Gefahrenhinweis:</w:t>
      </w:r>
      <w:r w:rsidRPr="007B5473">
        <w:tab/>
      </w:r>
      <w:r w:rsidRPr="007B5473">
        <w:rPr>
          <w:rFonts w:asciiTheme="majorHAnsi" w:hAnsiTheme="majorHAnsi"/>
          <w:color w:val="2D2D2D"/>
          <w:u w:val="single"/>
          <w:shd w:val="clear" w:color="auto" w:fill="FFFFFF"/>
        </w:rPr>
        <w:t xml:space="preserve">Achtung! </w:t>
      </w:r>
      <w:r w:rsidR="007B5473" w:rsidRPr="007B5473">
        <w:rPr>
          <w:rFonts w:asciiTheme="majorHAnsi" w:hAnsiTheme="majorHAnsi"/>
          <w:color w:val="2D2D2D"/>
          <w:u w:val="single"/>
          <w:shd w:val="clear" w:color="auto" w:fill="FFFFFF"/>
        </w:rPr>
        <w:t>Versuch im Abzug durchführen</w:t>
      </w:r>
    </w:p>
    <w:p w:rsidR="00673F9F" w:rsidRPr="007B5473" w:rsidRDefault="006D60BD" w:rsidP="00673F9F">
      <w:pPr>
        <w:ind w:left="2124" w:hanging="2124"/>
        <w:rPr>
          <w:color w:val="2D2D2D"/>
          <w:shd w:val="clear" w:color="auto" w:fill="FFFFFF"/>
        </w:rPr>
      </w:pPr>
      <w:r w:rsidRPr="007B5473">
        <w:rPr>
          <w:noProof/>
          <w:color w:val="2D2D2D"/>
          <w:shd w:val="clear" w:color="auto" w:fill="FFFFFF"/>
          <w:lang w:eastAsia="de-DE"/>
        </w:rPr>
        <w:drawing>
          <wp:anchor distT="0" distB="0" distL="114300" distR="114300" simplePos="0" relativeHeight="251677696" behindDoc="0" locked="0" layoutInCell="1" allowOverlap="1" wp14:anchorId="337B2ABA" wp14:editId="1722E396">
            <wp:simplePos x="0" y="0"/>
            <wp:positionH relativeFrom="column">
              <wp:posOffset>1332230</wp:posOffset>
            </wp:positionH>
            <wp:positionV relativeFrom="paragraph">
              <wp:posOffset>1422400</wp:posOffset>
            </wp:positionV>
            <wp:extent cx="2181860" cy="2477135"/>
            <wp:effectExtent l="0" t="0" r="8890"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298.JPG"/>
                    <pic:cNvPicPr/>
                  </pic:nvPicPr>
                  <pic:blipFill rotWithShape="1">
                    <a:blip r:embed="rId25" cstate="print">
                      <a:extLst>
                        <a:ext uri="{28A0092B-C50C-407E-A947-70E740481C1C}">
                          <a14:useLocalDpi xmlns:a14="http://schemas.microsoft.com/office/drawing/2010/main"/>
                        </a:ext>
                      </a:extLst>
                    </a:blip>
                    <a:srcRect/>
                    <a:stretch/>
                  </pic:blipFill>
                  <pic:spPr bwMode="auto">
                    <a:xfrm>
                      <a:off x="0" y="0"/>
                      <a:ext cx="2181860" cy="2477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3F9F" w:rsidRPr="007B5473">
        <w:rPr>
          <w:rFonts w:asciiTheme="majorHAnsi" w:hAnsiTheme="majorHAnsi"/>
          <w:color w:val="2D2D2D"/>
          <w:shd w:val="clear" w:color="auto" w:fill="FFFFFF"/>
        </w:rPr>
        <w:t>Durchführung:</w:t>
      </w:r>
      <w:r w:rsidR="00673F9F" w:rsidRPr="007B5473">
        <w:rPr>
          <w:rFonts w:asciiTheme="majorHAnsi" w:hAnsiTheme="majorHAnsi"/>
          <w:color w:val="2D2D2D"/>
          <w:shd w:val="clear" w:color="auto" w:fill="FFFFFF"/>
        </w:rPr>
        <w:tab/>
      </w:r>
      <w:r w:rsidR="00673F9F" w:rsidRPr="007B5473">
        <w:rPr>
          <w:color w:val="2D2D2D"/>
          <w:shd w:val="clear" w:color="auto" w:fill="FFFFFF"/>
        </w:rPr>
        <w:t xml:space="preserve"> </w:t>
      </w:r>
      <w:r w:rsidR="007B5473" w:rsidRPr="007B5473">
        <w:rPr>
          <w:color w:val="2D2D2D"/>
          <w:shd w:val="clear" w:color="auto" w:fill="FFFFFF"/>
        </w:rPr>
        <w:t>Ein Erlenmeyerkolben wird mit ca. 50 mL konzentrierter Salzsäure befüllt und mit dem Stopfen verschlossen. Der andere Erlenmeyerkolben wird ebenfalls mit 50 mL konzentriertem Ammoniak befüllt und verschlossen. Anschließend werden beide Erlenmeyerkolben nebeneinander platziert und die Stopfen entfernt.</w:t>
      </w:r>
    </w:p>
    <w:p w:rsidR="007B5473" w:rsidRPr="007B5473" w:rsidRDefault="007B5473" w:rsidP="007B5473">
      <w:pPr>
        <w:rPr>
          <w:color w:val="2D2D2D"/>
          <w:shd w:val="clear" w:color="auto" w:fill="FFFFFF"/>
        </w:rPr>
      </w:pPr>
    </w:p>
    <w:p w:rsidR="007B5473" w:rsidRPr="007B5473" w:rsidRDefault="007B5473" w:rsidP="00673F9F">
      <w:pPr>
        <w:ind w:left="2124" w:hanging="2124"/>
        <w:rPr>
          <w:color w:val="2D2D2D"/>
          <w:shd w:val="clear" w:color="auto" w:fill="FFFFFF"/>
        </w:rPr>
      </w:pPr>
    </w:p>
    <w:p w:rsidR="007B5473" w:rsidRPr="007B5473" w:rsidRDefault="007B5473" w:rsidP="00673F9F">
      <w:pPr>
        <w:ind w:left="2124" w:hanging="2124"/>
        <w:rPr>
          <w:color w:val="2D2D2D"/>
          <w:shd w:val="clear" w:color="auto" w:fill="FFFFFF"/>
        </w:rPr>
      </w:pPr>
    </w:p>
    <w:p w:rsidR="007B5473" w:rsidRPr="007B5473" w:rsidRDefault="007B5473" w:rsidP="00673F9F">
      <w:pPr>
        <w:ind w:left="2124" w:hanging="2124"/>
        <w:rPr>
          <w:color w:val="2D2D2D"/>
          <w:shd w:val="clear" w:color="auto" w:fill="FFFFFF"/>
        </w:rPr>
      </w:pPr>
    </w:p>
    <w:p w:rsidR="007B5473" w:rsidRPr="007B5473" w:rsidRDefault="007B5473" w:rsidP="00673F9F">
      <w:pPr>
        <w:ind w:left="2124" w:hanging="2124"/>
        <w:rPr>
          <w:color w:val="2D2D2D"/>
          <w:shd w:val="clear" w:color="auto" w:fill="FFFFFF"/>
        </w:rPr>
      </w:pPr>
    </w:p>
    <w:p w:rsidR="007B5473" w:rsidRPr="007B5473" w:rsidRDefault="007B5473" w:rsidP="007B5473">
      <w:pPr>
        <w:rPr>
          <w:color w:val="2D2D2D"/>
          <w:shd w:val="clear" w:color="auto" w:fill="FFFFFF"/>
        </w:rPr>
      </w:pPr>
    </w:p>
    <w:p w:rsidR="00161FF1" w:rsidRDefault="006D60BD" w:rsidP="007B5473">
      <w:pPr>
        <w:ind w:left="2124" w:hanging="2124"/>
        <w:rPr>
          <w:color w:val="2D2D2D"/>
          <w:shd w:val="clear" w:color="auto" w:fill="FFFFFF"/>
        </w:rPr>
      </w:pPr>
      <w:r>
        <w:rPr>
          <w:noProof/>
          <w:lang w:eastAsia="de-DE"/>
        </w:rPr>
        <mc:AlternateContent>
          <mc:Choice Requires="wps">
            <w:drawing>
              <wp:anchor distT="0" distB="0" distL="114300" distR="114300" simplePos="0" relativeHeight="251679744" behindDoc="0" locked="0" layoutInCell="1" allowOverlap="1" wp14:anchorId="61D0D939" wp14:editId="242A562C">
                <wp:simplePos x="0" y="0"/>
                <wp:positionH relativeFrom="column">
                  <wp:posOffset>1226820</wp:posOffset>
                </wp:positionH>
                <wp:positionV relativeFrom="paragraph">
                  <wp:posOffset>443230</wp:posOffset>
                </wp:positionV>
                <wp:extent cx="2181860" cy="635"/>
                <wp:effectExtent l="0" t="0" r="8890" b="5080"/>
                <wp:wrapSquare wrapText="bothSides"/>
                <wp:docPr id="1" name="Textfeld 1"/>
                <wp:cNvGraphicFramePr/>
                <a:graphic xmlns:a="http://schemas.openxmlformats.org/drawingml/2006/main">
                  <a:graphicData uri="http://schemas.microsoft.com/office/word/2010/wordprocessingShape">
                    <wps:wsp>
                      <wps:cNvSpPr txBox="1"/>
                      <wps:spPr>
                        <a:xfrm>
                          <a:off x="0" y="0"/>
                          <a:ext cx="2181860" cy="635"/>
                        </a:xfrm>
                        <a:prstGeom prst="rect">
                          <a:avLst/>
                        </a:prstGeom>
                        <a:solidFill>
                          <a:prstClr val="white"/>
                        </a:solidFill>
                        <a:ln>
                          <a:noFill/>
                        </a:ln>
                        <a:effectLst/>
                      </wps:spPr>
                      <wps:txbx>
                        <w:txbxContent>
                          <w:p w:rsidR="0021153C" w:rsidRPr="0089278F" w:rsidRDefault="0021153C" w:rsidP="00161FF1">
                            <w:pPr>
                              <w:pStyle w:val="Beschriftung"/>
                              <w:rPr>
                                <w:noProof/>
                                <w:color w:val="2D2D2D"/>
                                <w:shd w:val="clear" w:color="auto" w:fill="FFFFFF"/>
                              </w:rPr>
                            </w:pPr>
                            <w:r>
                              <w:t xml:space="preserve">Abbildung </w:t>
                            </w:r>
                            <w:fldSimple w:instr=" SEQ Abbildung \* ARABIC ">
                              <w:r w:rsidR="00DA0E22">
                                <w:rPr>
                                  <w:noProof/>
                                </w:rPr>
                                <w:t>1</w:t>
                              </w:r>
                            </w:fldSimple>
                            <w:r>
                              <w:t xml:space="preserve"> Beobachtung: Es entsteht weißer Nebel.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1D0D939" id="Textfeld 1" o:spid="_x0000_s1027" type="#_x0000_t202" style="position:absolute;left:0;text-align:left;margin-left:96.6pt;margin-top:34.9pt;width:171.8pt;height:.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" stroked="f">
                <v:textbox style="mso-fit-shape-to-text:t" inset="0,0,0,0">
                  <w:txbxContent>
                    <w:p w:rsidR="0021153C" w:rsidRPr="0089278F" w:rsidRDefault="0021153C" w:rsidP="00161FF1">
                      <w:pPr>
                        <w:pStyle w:val="Beschriftung"/>
                        <w:rPr>
                          <w:noProof/>
                          <w:color w:val="2D2D2D"/>
                          <w:shd w:val="clear" w:color="auto" w:fill="FFFFFF"/>
                        </w:rPr>
                      </w:pPr>
                      <w:r>
                        <w:t xml:space="preserve">Abbildung </w:t>
                      </w:r>
                      <w:fldSimple w:instr=" SEQ Abbildung \* ARABIC ">
                        <w:r w:rsidR="00DA0E22">
                          <w:rPr>
                            <w:noProof/>
                          </w:rPr>
                          <w:t>1</w:t>
                        </w:r>
                      </w:fldSimple>
                      <w:r>
                        <w:t xml:space="preserve"> Beobachtung: Es entsteht weißer Nebel.</w:t>
                      </w:r>
                    </w:p>
                  </w:txbxContent>
                </v:textbox>
                <w10:wrap type="square"/>
              </v:shape>
            </w:pict>
          </mc:Fallback>
        </mc:AlternateContent>
      </w:r>
    </w:p>
    <w:p w:rsidR="00673F9F" w:rsidRPr="007B5473" w:rsidRDefault="00673F9F" w:rsidP="007B5473">
      <w:pPr>
        <w:ind w:left="2124" w:hanging="2124"/>
        <w:rPr>
          <w:color w:val="2D2D2D"/>
          <w:shd w:val="clear" w:color="auto" w:fill="FFFFFF"/>
        </w:rPr>
      </w:pPr>
      <w:r w:rsidRPr="007B5473">
        <w:rPr>
          <w:color w:val="2D2D2D"/>
          <w:shd w:val="clear" w:color="auto" w:fill="FFFFFF"/>
        </w:rPr>
        <w:lastRenderedPageBreak/>
        <w:t>Beobachtung:</w:t>
      </w:r>
      <w:r w:rsidRPr="007B5473">
        <w:rPr>
          <w:color w:val="2D2D2D"/>
          <w:shd w:val="clear" w:color="auto" w:fill="FFFFFF"/>
        </w:rPr>
        <w:tab/>
      </w:r>
      <w:r w:rsidR="007B5473" w:rsidRPr="007B5473">
        <w:rPr>
          <w:color w:val="2D2D2D"/>
          <w:shd w:val="clear" w:color="auto" w:fill="FFFFFF"/>
        </w:rPr>
        <w:t xml:space="preserve">Zwischen den beiden Öffnungen der Erlenmeyerkolben wird ein weißer </w:t>
      </w:r>
      <w:r w:rsidR="00B8538B">
        <w:rPr>
          <w:color w:val="2D2D2D"/>
          <w:shd w:val="clear" w:color="auto" w:fill="FFFFFF"/>
        </w:rPr>
        <w:t xml:space="preserve">Rauch </w:t>
      </w:r>
      <w:r w:rsidR="007B5473" w:rsidRPr="007B5473">
        <w:rPr>
          <w:color w:val="2D2D2D"/>
          <w:shd w:val="clear" w:color="auto" w:fill="FFFFFF"/>
        </w:rPr>
        <w:t>sichtbar.</w:t>
      </w:r>
    </w:p>
    <w:p w:rsidR="00673F9F" w:rsidRDefault="00673F9F" w:rsidP="007B5473">
      <w:pPr>
        <w:ind w:left="2124" w:hanging="2124"/>
        <w:rPr>
          <w:color w:val="2D2D2D"/>
          <w:shd w:val="clear" w:color="auto" w:fill="FFFFFF"/>
        </w:rPr>
      </w:pPr>
      <w:r w:rsidRPr="007B5473">
        <w:rPr>
          <w:color w:val="2D2D2D"/>
          <w:shd w:val="clear" w:color="auto" w:fill="FFFFFF"/>
        </w:rPr>
        <w:t xml:space="preserve">Deutung: </w:t>
      </w:r>
      <w:r w:rsidRPr="007B5473">
        <w:rPr>
          <w:color w:val="2D2D2D"/>
          <w:shd w:val="clear" w:color="auto" w:fill="FFFFFF"/>
        </w:rPr>
        <w:tab/>
      </w:r>
      <w:r w:rsidR="007B5473">
        <w:rPr>
          <w:color w:val="2D2D2D"/>
          <w:shd w:val="clear" w:color="auto" w:fill="FFFFFF"/>
        </w:rPr>
        <w:t>Bei der Reaktion von Ammoniak mit Chlorwasserstoff handelt es sich um eine Protonenübertragungsreaktion, die mittels des Säure-Base-Begriffs nach Brönsted erklärt werden kann.</w:t>
      </w:r>
      <w:r w:rsidRPr="007B5473">
        <w:rPr>
          <w:color w:val="2D2D2D"/>
          <w:shd w:val="clear" w:color="auto" w:fill="FFFFFF"/>
        </w:rPr>
        <w:t xml:space="preserve"> </w:t>
      </w:r>
    </w:p>
    <w:p w:rsidR="007B5473" w:rsidRDefault="007B5473" w:rsidP="007B5473">
      <w:pPr>
        <w:ind w:left="2124" w:hanging="2124"/>
        <w:rPr>
          <w:rFonts w:eastAsiaTheme="minorEastAsia"/>
          <w:color w:val="2D2D2D"/>
          <w:shd w:val="clear" w:color="auto" w:fill="FFFFFF"/>
        </w:rPr>
      </w:pPr>
      <w:r>
        <w:rPr>
          <w:color w:val="2D2D2D"/>
          <w:shd w:val="clear" w:color="auto" w:fill="FFFFFF"/>
        </w:rPr>
        <w:tab/>
      </w:r>
      <m:oMath>
        <m:r>
          <w:rPr>
            <w:rFonts w:ascii="Cambria Math" w:hAnsi="Cambria Math"/>
            <w:color w:val="2D2D2D"/>
            <w:shd w:val="clear" w:color="auto" w:fill="FFFFFF"/>
          </w:rPr>
          <m:t>N</m:t>
        </m:r>
        <m:sSub>
          <m:sSubPr>
            <m:ctrlPr>
              <w:rPr>
                <w:rFonts w:ascii="Cambria Math" w:hAnsi="Cambria Math"/>
                <w:i/>
                <w:color w:val="2D2D2D"/>
                <w:shd w:val="clear" w:color="auto" w:fill="FFFFFF"/>
              </w:rPr>
            </m:ctrlPr>
          </m:sSubPr>
          <m:e>
            <m:r>
              <w:rPr>
                <w:rFonts w:ascii="Cambria Math" w:hAnsi="Cambria Math"/>
                <w:color w:val="2D2D2D"/>
                <w:shd w:val="clear" w:color="auto" w:fill="FFFFFF"/>
              </w:rPr>
              <m:t>H</m:t>
            </m:r>
          </m:e>
          <m:sub>
            <m:r>
              <w:rPr>
                <w:rFonts w:ascii="Cambria Math" w:hAnsi="Cambria Math"/>
                <w:color w:val="2D2D2D"/>
                <w:shd w:val="clear" w:color="auto" w:fill="FFFFFF"/>
              </w:rPr>
              <m:t>3(g)</m:t>
            </m:r>
          </m:sub>
        </m:sSub>
        <m:r>
          <w:rPr>
            <w:rFonts w:ascii="Cambria Math" w:hAnsi="Cambria Math"/>
            <w:color w:val="2D2D2D"/>
            <w:shd w:val="clear" w:color="auto" w:fill="FFFFFF"/>
          </w:rPr>
          <m:t>+HC</m:t>
        </m:r>
        <m:sSub>
          <m:sSubPr>
            <m:ctrlPr>
              <w:rPr>
                <w:rFonts w:ascii="Cambria Math" w:hAnsi="Cambria Math"/>
                <w:i/>
                <w:color w:val="2D2D2D"/>
                <w:shd w:val="clear" w:color="auto" w:fill="FFFFFF"/>
              </w:rPr>
            </m:ctrlPr>
          </m:sSubPr>
          <m:e>
            <m:r>
              <w:rPr>
                <w:rFonts w:ascii="Cambria Math" w:hAnsi="Cambria Math"/>
                <w:color w:val="2D2D2D"/>
                <w:shd w:val="clear" w:color="auto" w:fill="FFFFFF"/>
              </w:rPr>
              <m:t>l</m:t>
            </m:r>
          </m:e>
          <m:sub>
            <m:r>
              <w:rPr>
                <w:rFonts w:ascii="Cambria Math" w:hAnsi="Cambria Math"/>
                <w:color w:val="2D2D2D"/>
                <w:shd w:val="clear" w:color="auto" w:fill="FFFFFF"/>
              </w:rPr>
              <m:t>(g)</m:t>
            </m:r>
          </m:sub>
        </m:sSub>
        <m:r>
          <w:rPr>
            <w:rFonts w:ascii="Cambria Math" w:hAnsi="Cambria Math"/>
            <w:color w:val="2D2D2D"/>
            <w:shd w:val="clear" w:color="auto" w:fill="FFFFFF"/>
          </w:rPr>
          <m:t xml:space="preserve"> →N</m:t>
        </m:r>
        <m:sSubSup>
          <m:sSubSupPr>
            <m:ctrlPr>
              <w:rPr>
                <w:rFonts w:ascii="Cambria Math" w:hAnsi="Cambria Math"/>
                <w:i/>
                <w:color w:val="2D2D2D"/>
                <w:shd w:val="clear" w:color="auto" w:fill="FFFFFF"/>
              </w:rPr>
            </m:ctrlPr>
          </m:sSubSupPr>
          <m:e>
            <m:r>
              <w:rPr>
                <w:rFonts w:ascii="Cambria Math" w:hAnsi="Cambria Math"/>
                <w:color w:val="2D2D2D"/>
                <w:shd w:val="clear" w:color="auto" w:fill="FFFFFF"/>
              </w:rPr>
              <m:t>H</m:t>
            </m:r>
          </m:e>
          <m:sub>
            <m:r>
              <w:rPr>
                <w:rFonts w:ascii="Cambria Math" w:hAnsi="Cambria Math"/>
                <w:color w:val="2D2D2D"/>
                <w:shd w:val="clear" w:color="auto" w:fill="FFFFFF"/>
              </w:rPr>
              <m:t>4(g)</m:t>
            </m:r>
          </m:sub>
          <m:sup>
            <m:r>
              <w:rPr>
                <w:rFonts w:ascii="Cambria Math" w:hAnsi="Cambria Math"/>
                <w:color w:val="2D2D2D"/>
                <w:shd w:val="clear" w:color="auto" w:fill="FFFFFF"/>
              </w:rPr>
              <m:t>+</m:t>
            </m:r>
          </m:sup>
        </m:sSubSup>
        <m:r>
          <w:rPr>
            <w:rFonts w:ascii="Cambria Math" w:hAnsi="Cambria Math"/>
            <w:color w:val="2D2D2D"/>
            <w:shd w:val="clear" w:color="auto" w:fill="FFFFFF"/>
          </w:rPr>
          <m:t>+C</m:t>
        </m:r>
        <m:sSubSup>
          <m:sSubSupPr>
            <m:ctrlPr>
              <w:rPr>
                <w:rFonts w:ascii="Cambria Math" w:hAnsi="Cambria Math"/>
                <w:i/>
                <w:color w:val="2D2D2D"/>
                <w:shd w:val="clear" w:color="auto" w:fill="FFFFFF"/>
              </w:rPr>
            </m:ctrlPr>
          </m:sSubSupPr>
          <m:e>
            <m:r>
              <w:rPr>
                <w:rFonts w:ascii="Cambria Math" w:hAnsi="Cambria Math"/>
                <w:color w:val="2D2D2D"/>
                <w:shd w:val="clear" w:color="auto" w:fill="FFFFFF"/>
              </w:rPr>
              <m:t>l</m:t>
            </m:r>
          </m:e>
          <m:sub>
            <m:d>
              <m:dPr>
                <m:ctrlPr>
                  <w:rPr>
                    <w:rFonts w:ascii="Cambria Math" w:hAnsi="Cambria Math"/>
                    <w:i/>
                    <w:color w:val="2D2D2D"/>
                    <w:shd w:val="clear" w:color="auto" w:fill="FFFFFF"/>
                  </w:rPr>
                </m:ctrlPr>
              </m:dPr>
              <m:e>
                <m:r>
                  <w:rPr>
                    <w:rFonts w:ascii="Cambria Math" w:hAnsi="Cambria Math"/>
                    <w:color w:val="2D2D2D"/>
                    <w:shd w:val="clear" w:color="auto" w:fill="FFFFFF"/>
                  </w:rPr>
                  <m:t>g</m:t>
                </m:r>
              </m:e>
            </m:d>
          </m:sub>
          <m:sup>
            <m:r>
              <w:rPr>
                <w:rFonts w:ascii="Cambria Math" w:hAnsi="Cambria Math"/>
                <w:color w:val="2D2D2D"/>
                <w:shd w:val="clear" w:color="auto" w:fill="FFFFFF"/>
              </w:rPr>
              <m:t>-</m:t>
            </m:r>
          </m:sup>
        </m:sSubSup>
        <m:r>
          <w:rPr>
            <w:rFonts w:ascii="Cambria Math" w:hAnsi="Cambria Math"/>
            <w:color w:val="2D2D2D"/>
            <w:shd w:val="clear" w:color="auto" w:fill="FFFFFF"/>
          </w:rPr>
          <m:t xml:space="preserve"> →N</m:t>
        </m:r>
        <m:sSub>
          <m:sSubPr>
            <m:ctrlPr>
              <w:rPr>
                <w:rFonts w:ascii="Cambria Math" w:hAnsi="Cambria Math"/>
                <w:i/>
                <w:color w:val="2D2D2D"/>
                <w:shd w:val="clear" w:color="auto" w:fill="FFFFFF"/>
              </w:rPr>
            </m:ctrlPr>
          </m:sSubPr>
          <m:e>
            <m:r>
              <w:rPr>
                <w:rFonts w:ascii="Cambria Math" w:hAnsi="Cambria Math"/>
                <w:color w:val="2D2D2D"/>
                <w:shd w:val="clear" w:color="auto" w:fill="FFFFFF"/>
              </w:rPr>
              <m:t>H</m:t>
            </m:r>
          </m:e>
          <m:sub>
            <m:r>
              <w:rPr>
                <w:rFonts w:ascii="Cambria Math" w:hAnsi="Cambria Math"/>
                <w:color w:val="2D2D2D"/>
                <w:shd w:val="clear" w:color="auto" w:fill="FFFFFF"/>
              </w:rPr>
              <m:t>4</m:t>
            </m:r>
          </m:sub>
        </m:sSub>
        <m:r>
          <w:rPr>
            <w:rFonts w:ascii="Cambria Math" w:hAnsi="Cambria Math"/>
            <w:color w:val="2D2D2D"/>
            <w:shd w:val="clear" w:color="auto" w:fill="FFFFFF"/>
          </w:rPr>
          <m:t>C</m:t>
        </m:r>
        <m:sSub>
          <m:sSubPr>
            <m:ctrlPr>
              <w:rPr>
                <w:rFonts w:ascii="Cambria Math" w:hAnsi="Cambria Math"/>
                <w:i/>
                <w:color w:val="2D2D2D"/>
                <w:shd w:val="clear" w:color="auto" w:fill="FFFFFF"/>
              </w:rPr>
            </m:ctrlPr>
          </m:sSubPr>
          <m:e>
            <m:r>
              <w:rPr>
                <w:rFonts w:ascii="Cambria Math" w:hAnsi="Cambria Math"/>
                <w:color w:val="2D2D2D"/>
                <w:shd w:val="clear" w:color="auto" w:fill="FFFFFF"/>
              </w:rPr>
              <m:t>l</m:t>
            </m:r>
          </m:e>
          <m:sub>
            <m:r>
              <w:rPr>
                <w:rFonts w:ascii="Cambria Math" w:hAnsi="Cambria Math"/>
                <w:color w:val="2D2D2D"/>
                <w:shd w:val="clear" w:color="auto" w:fill="FFFFFF"/>
              </w:rPr>
              <m:t>(s)</m:t>
            </m:r>
          </m:sub>
        </m:sSub>
      </m:oMath>
      <w:r w:rsidR="00106645">
        <w:rPr>
          <w:rFonts w:eastAsiaTheme="minorEastAsia"/>
          <w:color w:val="2D2D2D"/>
          <w:shd w:val="clear" w:color="auto" w:fill="FFFFFF"/>
        </w:rPr>
        <w:t xml:space="preserve"> </w:t>
      </w:r>
    </w:p>
    <w:p w:rsidR="00106645" w:rsidRPr="007B5473" w:rsidRDefault="00106645" w:rsidP="007B5473">
      <w:pPr>
        <w:ind w:left="2124" w:hanging="2124"/>
        <w:rPr>
          <w:color w:val="2D2D2D"/>
          <w:shd w:val="clear" w:color="auto" w:fill="FFFFFF"/>
        </w:rPr>
      </w:pPr>
      <w:r>
        <w:rPr>
          <w:color w:val="2D2D2D"/>
          <w:shd w:val="clear" w:color="auto" w:fill="FFFFFF"/>
        </w:rPr>
        <w:tab/>
        <w:t>Bei der Reaktion von Ammoniakmolekülen mit Chlorwasserstoff entstehen Ammonium- und Chlorid-Ionen. Sie bilden sich, in dem das Ammoniakmolekül (Protonenakzeptor) mit seinem freien Elektronenpaar das Proton aus dem Chlorwasserstoff (Protonendonator) bindet. Obwohl sich bei dieser Reaktion das entstandene Salz als Feststoff ausfällt, werden zur besseren Übersicht die Ionen als isolierte Teilchen formuliert.</w:t>
      </w:r>
    </w:p>
    <w:p w:rsidR="00673F9F" w:rsidRPr="007B5473" w:rsidRDefault="00106645" w:rsidP="00673F9F">
      <w:pPr>
        <w:ind w:left="2124" w:hanging="2124"/>
        <w:rPr>
          <w:color w:val="2D2D2D"/>
          <w:shd w:val="clear" w:color="auto" w:fill="FFFFFF"/>
        </w:rPr>
      </w:pPr>
      <w:r>
        <w:rPr>
          <w:color w:val="2D2D2D"/>
          <w:shd w:val="clear" w:color="auto" w:fill="FFFFFF"/>
        </w:rPr>
        <w:t>Entsorgung:</w:t>
      </w:r>
      <w:r>
        <w:rPr>
          <w:color w:val="2D2D2D"/>
          <w:shd w:val="clear" w:color="auto" w:fill="FFFFFF"/>
        </w:rPr>
        <w:tab/>
        <w:t>Die Lösungen werden neutralisiert und können im Ausguss entsorgt werden.</w:t>
      </w:r>
    </w:p>
    <w:p w:rsidR="007B5473" w:rsidRDefault="007B5473" w:rsidP="007B5473">
      <w:pPr>
        <w:spacing w:line="276" w:lineRule="auto"/>
        <w:ind w:left="2124" w:hanging="2124"/>
        <w:jc w:val="left"/>
        <w:rPr>
          <w:color w:val="auto"/>
        </w:rPr>
      </w:pPr>
      <w:r w:rsidRPr="007B5473">
        <w:rPr>
          <w:color w:val="2D2D2D"/>
          <w:shd w:val="clear" w:color="auto" w:fill="FFFFFF"/>
        </w:rPr>
        <w:t>Literatur:</w:t>
      </w:r>
      <w:r w:rsidRPr="007B5473">
        <w:rPr>
          <w:color w:val="2D2D2D"/>
          <w:shd w:val="clear" w:color="auto" w:fill="FFFFFF"/>
        </w:rPr>
        <w:tab/>
      </w:r>
      <w:r>
        <w:rPr>
          <w:color w:val="auto"/>
        </w:rPr>
        <w:t>W. Eisner, R. Fladt, P. Gietz, A. Justus, K. Laitenberger, W. Schierle, Elemente Chemie I – Unterrichtswerk für Gymnasium, Ernst Klett Verlag, 1986, S. 201.</w:t>
      </w:r>
    </w:p>
    <w:p w:rsidR="00161FF1" w:rsidRPr="005B60E3" w:rsidRDefault="00161FF1" w:rsidP="007B5473">
      <w:pPr>
        <w:spacing w:line="276" w:lineRule="auto"/>
        <w:ind w:left="2124" w:hanging="2124"/>
        <w:jc w:val="left"/>
        <w:rPr>
          <w:rFonts w:asciiTheme="majorHAnsi" w:eastAsiaTheme="majorEastAsia" w:hAnsiTheme="majorHAnsi" w:cstheme="majorBidi"/>
          <w:b/>
          <w:bCs/>
          <w:sz w:val="28"/>
          <w:szCs w:val="28"/>
        </w:rPr>
      </w:pPr>
      <w:r>
        <w:rPr>
          <w:noProof/>
          <w:lang w:eastAsia="de-DE"/>
        </w:rPr>
        <mc:AlternateContent>
          <mc:Choice Requires="wps">
            <w:drawing>
              <wp:inline distT="0" distB="0" distL="0" distR="0" wp14:anchorId="38F92DD7" wp14:editId="4A607057">
                <wp:extent cx="5760720" cy="1061049"/>
                <wp:effectExtent l="0" t="0" r="11430" b="25400"/>
                <wp:docPr id="83" name="Textfeld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61049"/>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1153C" w:rsidRPr="00264C0B" w:rsidRDefault="0021153C" w:rsidP="00161FF1">
                            <w:pPr>
                              <w:rPr>
                                <w:color w:val="auto"/>
                              </w:rPr>
                            </w:pPr>
                            <w:r w:rsidRPr="00264C0B">
                              <w:rPr>
                                <w:color w:val="auto"/>
                              </w:rPr>
                              <w:t xml:space="preserve">Dieser Versuch eignet sich sehr gut, </w:t>
                            </w:r>
                            <w:r>
                              <w:rPr>
                                <w:color w:val="auto"/>
                              </w:rPr>
                              <w:t>als Problemexperiment. Die SuS kennen bis dahin nur den Säure-Base-Begriff nach Arrhenius, welcher sich ausschließlich auf wässrige Lösungen beschränkt. Mittels dieses Experimentes erkennen die SuS die Notwendigkeit das Konzept zu erweitern und lernen den Säure-Base-Begriff nach Brönsted kennen.</w:t>
                            </w:r>
                          </w:p>
                        </w:txbxContent>
                      </wps:txbx>
                      <wps:bodyPr rot="0" vert="horz" wrap="square" lIns="91440" tIns="45720" rIns="91440" bIns="45720" anchor="t" anchorCtr="0" upright="1">
                        <a:noAutofit/>
                      </wps:bodyPr>
                    </wps:wsp>
                  </a:graphicData>
                </a:graphic>
              </wp:inline>
            </w:drawing>
          </mc:Choice>
          <mc:Fallback>
            <w:pict>
              <v:shape w14:anchorId="38F92DD7" id="Textfeld 83" o:spid="_x0000_s1028" type="#_x0000_t202" style="width:453.6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" fillcolor="white [3201]" strokecolor="#c0504d [3205]" strokeweight="1pt">
                <v:stroke dashstyle="dash"/>
                <v:shadow color="#868686"/>
                <v:textbox>
                  <w:txbxContent>
                    <w:p w:rsidR="0021153C" w:rsidRPr="00264C0B" w:rsidRDefault="0021153C" w:rsidP="00161FF1">
                      <w:pPr>
                        <w:rPr>
                          <w:color w:val="auto"/>
                        </w:rPr>
                      </w:pPr>
                      <w:r w:rsidRPr="00264C0B">
                        <w:rPr>
                          <w:color w:val="auto"/>
                        </w:rPr>
                        <w:t xml:space="preserve">Dieser Versuch eignet sich sehr gut, </w:t>
                      </w:r>
                      <w:r>
                        <w:rPr>
                          <w:color w:val="auto"/>
                        </w:rPr>
                        <w:t>als Problemexperiment. Die SuS kennen bis dahin nur den Säure-Base-Begriff nach Arrhenius, welcher sich ausschließlich auf wässrige Lösungen beschränkt. Mittels dieses Experimentes erkennen die SuS die Notwendigkeit das Konzept zu erweitern und lernen den Säure-Base-Begriff nach Brönsted kennen.</w:t>
                      </w:r>
                    </w:p>
                  </w:txbxContent>
                </v:textbox>
                <w10:anchorlock/>
              </v:shape>
            </w:pict>
          </mc:Fallback>
        </mc:AlternateContent>
      </w:r>
    </w:p>
    <w:p w:rsidR="00673F9F" w:rsidRPr="007B5473" w:rsidRDefault="00673F9F" w:rsidP="00673F9F"/>
    <w:p w:rsidR="00161FF1" w:rsidRDefault="00161FF1">
      <w:pPr>
        <w:spacing w:line="276" w:lineRule="auto"/>
        <w:jc w:val="left"/>
        <w:rPr>
          <w:rFonts w:asciiTheme="majorHAnsi" w:eastAsiaTheme="majorEastAsia" w:hAnsiTheme="majorHAnsi" w:cstheme="majorBidi"/>
          <w:b/>
          <w:bCs/>
          <w:color w:val="4F81BD" w:themeColor="accent1"/>
          <w:sz w:val="26"/>
          <w:szCs w:val="26"/>
        </w:rPr>
      </w:pPr>
      <w:r>
        <w:br w:type="page"/>
      </w:r>
    </w:p>
    <w:p w:rsidR="00673F9F" w:rsidRPr="003F7DCD" w:rsidRDefault="00673F9F" w:rsidP="00673F9F">
      <w:pPr>
        <w:pStyle w:val="berschrift2"/>
        <w:numPr>
          <w:ilvl w:val="1"/>
          <w:numId w:val="1"/>
        </w:numPr>
        <w:spacing w:after="200"/>
        <w:rPr>
          <w:color w:val="auto"/>
        </w:rPr>
      </w:pPr>
      <w:bookmarkStart w:id="2" w:name="_Toc427006197"/>
      <w:r w:rsidRPr="003F7DCD">
        <w:rPr>
          <w:color w:val="auto"/>
        </w:rPr>
        <w:lastRenderedPageBreak/>
        <w:t xml:space="preserve">V2 -  </w:t>
      </w:r>
      <w:r w:rsidR="00106645" w:rsidRPr="003F7DCD">
        <w:rPr>
          <w:color w:val="auto"/>
        </w:rPr>
        <w:t>Herstellung von Salzsäure aus Chlorwasserstoff-Gas</w:t>
      </w:r>
      <w:bookmarkEnd w:id="2"/>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06645" w:rsidRPr="009C5E28" w:rsidTr="0021153C">
        <w:tc>
          <w:tcPr>
            <w:tcW w:w="9322" w:type="dxa"/>
            <w:gridSpan w:val="9"/>
            <w:shd w:val="clear" w:color="auto" w:fill="4F81BD"/>
            <w:vAlign w:val="center"/>
          </w:tcPr>
          <w:p w:rsidR="00106645" w:rsidRPr="00F31EBF" w:rsidRDefault="00106645" w:rsidP="0021153C">
            <w:pPr>
              <w:spacing w:after="0"/>
              <w:jc w:val="center"/>
              <w:rPr>
                <w:b/>
                <w:bCs/>
                <w:color w:val="FFFFFF" w:themeColor="background1"/>
              </w:rPr>
            </w:pPr>
            <w:r w:rsidRPr="00F31EBF">
              <w:rPr>
                <w:b/>
                <w:bCs/>
                <w:color w:val="FFFFFF" w:themeColor="background1"/>
              </w:rPr>
              <w:t>Gefahrenstoffe</w:t>
            </w:r>
          </w:p>
        </w:tc>
      </w:tr>
      <w:tr w:rsidR="00106645" w:rsidRPr="009C5E28" w:rsidTr="0021153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106645" w:rsidRPr="00045C9A" w:rsidRDefault="00106645" w:rsidP="00106645">
            <w:pPr>
              <w:spacing w:after="0" w:line="276" w:lineRule="auto"/>
              <w:jc w:val="center"/>
              <w:rPr>
                <w:bCs/>
                <w:sz w:val="20"/>
                <w:szCs w:val="20"/>
              </w:rPr>
            </w:pPr>
            <w:r>
              <w:rPr>
                <w:bCs/>
                <w:sz w:val="20"/>
                <w:szCs w:val="20"/>
              </w:rPr>
              <w:t>konz. Schwefelsäure (w=96 %)</w:t>
            </w:r>
          </w:p>
        </w:tc>
        <w:tc>
          <w:tcPr>
            <w:tcW w:w="3177" w:type="dxa"/>
            <w:gridSpan w:val="3"/>
            <w:tcBorders>
              <w:top w:val="single" w:sz="8" w:space="0" w:color="4F81BD"/>
              <w:bottom w:val="single" w:sz="8" w:space="0" w:color="4F81BD"/>
            </w:tcBorders>
            <w:shd w:val="clear" w:color="auto" w:fill="auto"/>
            <w:vAlign w:val="center"/>
          </w:tcPr>
          <w:p w:rsidR="00106645" w:rsidRPr="009C5E28" w:rsidRDefault="00106645" w:rsidP="0021153C">
            <w:pPr>
              <w:spacing w:after="0"/>
              <w:jc w:val="center"/>
            </w:pPr>
            <w:r>
              <w:t>H: 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06645" w:rsidRPr="009C5E28" w:rsidRDefault="00106645" w:rsidP="00106645">
            <w:pPr>
              <w:spacing w:after="0"/>
              <w:jc w:val="center"/>
            </w:pPr>
            <w:r w:rsidRPr="009C5E28">
              <w:rPr>
                <w:sz w:val="20"/>
              </w:rPr>
              <w:t xml:space="preserve">P: </w:t>
            </w:r>
            <w:r>
              <w:t>280, 301+330+331, 305+351+338, 309+310</w:t>
            </w:r>
          </w:p>
        </w:tc>
      </w:tr>
      <w:tr w:rsidR="00520E4C" w:rsidRPr="009C5E28" w:rsidTr="0021153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20E4C" w:rsidRPr="00045C9A" w:rsidRDefault="00520E4C" w:rsidP="0021153C">
            <w:pPr>
              <w:spacing w:after="0" w:line="276" w:lineRule="auto"/>
              <w:jc w:val="center"/>
              <w:rPr>
                <w:bCs/>
                <w:sz w:val="20"/>
                <w:szCs w:val="20"/>
              </w:rPr>
            </w:pPr>
            <w:r>
              <w:rPr>
                <w:bCs/>
                <w:sz w:val="20"/>
                <w:szCs w:val="20"/>
              </w:rPr>
              <w:t xml:space="preserve"> Salzsäure (w =10 %)</w:t>
            </w:r>
          </w:p>
        </w:tc>
        <w:tc>
          <w:tcPr>
            <w:tcW w:w="3177" w:type="dxa"/>
            <w:gridSpan w:val="3"/>
            <w:tcBorders>
              <w:top w:val="single" w:sz="8" w:space="0" w:color="4F81BD"/>
              <w:bottom w:val="single" w:sz="8" w:space="0" w:color="4F81BD"/>
            </w:tcBorders>
            <w:shd w:val="clear" w:color="auto" w:fill="auto"/>
            <w:vAlign w:val="center"/>
          </w:tcPr>
          <w:p w:rsidR="00520E4C" w:rsidRPr="009C5E28" w:rsidRDefault="00520E4C" w:rsidP="0021153C">
            <w:pPr>
              <w:spacing w:after="0"/>
              <w:jc w:val="center"/>
            </w:pPr>
            <w:r>
              <w:t>H: 314, 319, 335,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20E4C" w:rsidRPr="009C5E28" w:rsidRDefault="00520E4C" w:rsidP="0021153C">
            <w:pPr>
              <w:spacing w:after="0"/>
              <w:jc w:val="center"/>
            </w:pPr>
            <w:r w:rsidRPr="009C5E28">
              <w:rPr>
                <w:sz w:val="20"/>
              </w:rPr>
              <w:t xml:space="preserve">P: </w:t>
            </w:r>
            <w:r>
              <w:t>234, 260, 305+351+338, 303+361+353, 304+340, 309+311, 501.1</w:t>
            </w:r>
          </w:p>
        </w:tc>
      </w:tr>
      <w:tr w:rsidR="00106645" w:rsidRPr="009C5E28" w:rsidTr="0021153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106645" w:rsidRDefault="00520E4C" w:rsidP="0021153C">
            <w:pPr>
              <w:spacing w:after="0" w:line="276" w:lineRule="auto"/>
              <w:jc w:val="center"/>
              <w:rPr>
                <w:bCs/>
                <w:sz w:val="20"/>
                <w:szCs w:val="20"/>
              </w:rPr>
            </w:pPr>
            <w:r>
              <w:rPr>
                <w:bCs/>
                <w:sz w:val="20"/>
                <w:szCs w:val="20"/>
              </w:rPr>
              <w:t>Natriumchlorid</w:t>
            </w:r>
          </w:p>
        </w:tc>
        <w:tc>
          <w:tcPr>
            <w:tcW w:w="3177" w:type="dxa"/>
            <w:gridSpan w:val="3"/>
            <w:tcBorders>
              <w:top w:val="single" w:sz="8" w:space="0" w:color="4F81BD"/>
              <w:bottom w:val="single" w:sz="8" w:space="0" w:color="4F81BD"/>
            </w:tcBorders>
            <w:shd w:val="clear" w:color="auto" w:fill="auto"/>
            <w:vAlign w:val="center"/>
          </w:tcPr>
          <w:p w:rsidR="00106645" w:rsidRDefault="00520E4C" w:rsidP="0021153C">
            <w:pPr>
              <w:spacing w:after="0"/>
              <w:jc w:val="center"/>
            </w:pPr>
            <w: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06645" w:rsidRDefault="00106645" w:rsidP="00520E4C">
            <w:pPr>
              <w:spacing w:after="0"/>
              <w:jc w:val="center"/>
              <w:rPr>
                <w:sz w:val="20"/>
              </w:rPr>
            </w:pPr>
            <w:r>
              <w:rPr>
                <w:sz w:val="20"/>
              </w:rPr>
              <w:t>P:</w:t>
            </w:r>
            <w:r w:rsidR="00520E4C">
              <w:rPr>
                <w:sz w:val="20"/>
              </w:rPr>
              <w:t>-</w:t>
            </w:r>
          </w:p>
        </w:tc>
      </w:tr>
      <w:tr w:rsidR="00520E4C" w:rsidRPr="009C5E28" w:rsidTr="0021153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20E4C" w:rsidRDefault="00520E4C" w:rsidP="0021153C">
            <w:pPr>
              <w:spacing w:after="0" w:line="276" w:lineRule="auto"/>
              <w:jc w:val="center"/>
              <w:rPr>
                <w:bCs/>
                <w:sz w:val="20"/>
                <w:szCs w:val="20"/>
              </w:rPr>
            </w:pPr>
            <w:r>
              <w:rPr>
                <w:bCs/>
                <w:sz w:val="20"/>
                <w:szCs w:val="20"/>
              </w:rPr>
              <w:t>Natriumhydrogensulfat Monohydrat</w:t>
            </w:r>
          </w:p>
        </w:tc>
        <w:tc>
          <w:tcPr>
            <w:tcW w:w="3177" w:type="dxa"/>
            <w:gridSpan w:val="3"/>
            <w:tcBorders>
              <w:top w:val="single" w:sz="8" w:space="0" w:color="4F81BD"/>
              <w:bottom w:val="single" w:sz="8" w:space="0" w:color="4F81BD"/>
            </w:tcBorders>
            <w:shd w:val="clear" w:color="auto" w:fill="auto"/>
            <w:vAlign w:val="center"/>
          </w:tcPr>
          <w:p w:rsidR="00520E4C" w:rsidRDefault="00520E4C" w:rsidP="0021153C">
            <w:pPr>
              <w:spacing w:after="0"/>
              <w:jc w:val="center"/>
            </w:pPr>
            <w:r>
              <w:t>H: 318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20E4C" w:rsidRDefault="00520E4C" w:rsidP="00520E4C">
            <w:pPr>
              <w:spacing w:after="0"/>
              <w:jc w:val="center"/>
              <w:rPr>
                <w:sz w:val="20"/>
              </w:rPr>
            </w:pPr>
            <w:r>
              <w:rPr>
                <w:sz w:val="20"/>
              </w:rPr>
              <w:t>P: 262, 305+351+338</w:t>
            </w:r>
          </w:p>
        </w:tc>
      </w:tr>
      <w:tr w:rsidR="00FC764A" w:rsidRPr="009C5E28" w:rsidTr="0021153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C764A" w:rsidRPr="003D3F07" w:rsidRDefault="00FC764A" w:rsidP="0021153C">
            <w:pPr>
              <w:spacing w:after="0" w:line="276" w:lineRule="auto"/>
              <w:jc w:val="center"/>
              <w:rPr>
                <w:color w:val="auto"/>
                <w:sz w:val="20"/>
                <w:szCs w:val="20"/>
              </w:rPr>
            </w:pPr>
            <w:r>
              <w:rPr>
                <w:color w:val="auto"/>
                <w:sz w:val="20"/>
                <w:szCs w:val="20"/>
              </w:rPr>
              <w:t>Universalindikator</w:t>
            </w:r>
          </w:p>
        </w:tc>
        <w:tc>
          <w:tcPr>
            <w:tcW w:w="3177" w:type="dxa"/>
            <w:gridSpan w:val="3"/>
            <w:tcBorders>
              <w:top w:val="single" w:sz="8" w:space="0" w:color="4F81BD"/>
              <w:bottom w:val="single" w:sz="8" w:space="0" w:color="4F81BD"/>
            </w:tcBorders>
            <w:shd w:val="clear" w:color="auto" w:fill="auto"/>
            <w:vAlign w:val="center"/>
          </w:tcPr>
          <w:p w:rsidR="00FC764A" w:rsidRPr="003D3F07" w:rsidRDefault="00FC764A" w:rsidP="0021153C">
            <w:pPr>
              <w:pStyle w:val="Beschriftung"/>
              <w:spacing w:after="0"/>
              <w:jc w:val="center"/>
              <w:rPr>
                <w:sz w:val="20"/>
                <w:szCs w:val="20"/>
              </w:rPr>
            </w:pPr>
            <w:r>
              <w:rPr>
                <w:sz w:val="20"/>
                <w:szCs w:val="20"/>
              </w:rPr>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C764A" w:rsidRPr="003D3F07" w:rsidRDefault="00FC764A" w:rsidP="0021153C">
            <w:pPr>
              <w:pStyle w:val="Beschriftung"/>
              <w:spacing w:after="0"/>
              <w:jc w:val="center"/>
              <w:rPr>
                <w:sz w:val="20"/>
                <w:szCs w:val="20"/>
              </w:rPr>
            </w:pPr>
            <w:r>
              <w:rPr>
                <w:sz w:val="20"/>
                <w:szCs w:val="20"/>
              </w:rPr>
              <w:t>P: 210, 233, 370+378a, 403+235</w:t>
            </w:r>
          </w:p>
        </w:tc>
      </w:tr>
      <w:tr w:rsidR="00106645" w:rsidRPr="009C5E28" w:rsidTr="0021153C">
        <w:tc>
          <w:tcPr>
            <w:tcW w:w="1009" w:type="dxa"/>
            <w:tcBorders>
              <w:top w:val="single" w:sz="8" w:space="0" w:color="4F81BD"/>
              <w:left w:val="single" w:sz="8" w:space="0" w:color="4F81BD"/>
              <w:bottom w:val="single" w:sz="8" w:space="0" w:color="4F81BD"/>
            </w:tcBorders>
            <w:shd w:val="clear" w:color="auto" w:fill="auto"/>
            <w:vAlign w:val="center"/>
          </w:tcPr>
          <w:p w:rsidR="00106645" w:rsidRPr="009C5E28" w:rsidRDefault="00106645" w:rsidP="0021153C">
            <w:pPr>
              <w:spacing w:after="0"/>
              <w:jc w:val="center"/>
              <w:rPr>
                <w:b/>
                <w:bCs/>
              </w:rPr>
            </w:pPr>
            <w:r>
              <w:rPr>
                <w:b/>
                <w:noProof/>
                <w:lang w:eastAsia="de-DE"/>
              </w:rPr>
              <w:drawing>
                <wp:inline distT="0" distB="0" distL="0" distR="0" wp14:anchorId="2CD0CB6A" wp14:editId="61187BDF">
                  <wp:extent cx="474452" cy="474452"/>
                  <wp:effectExtent l="0" t="0" r="1905" b="1905"/>
                  <wp:docPr id="25" name="Grafik 25" descr="C:\Users\Annika\Desktop\SVP\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esktop\SVP\Piktogramme\Ätzend.pn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474411" cy="474411"/>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06645" w:rsidRPr="009C5E28" w:rsidRDefault="00106645" w:rsidP="0021153C">
            <w:pPr>
              <w:spacing w:after="0"/>
              <w:jc w:val="center"/>
            </w:pPr>
            <w:r>
              <w:rPr>
                <w:noProof/>
                <w:lang w:eastAsia="de-DE"/>
              </w:rPr>
              <w:drawing>
                <wp:inline distT="0" distB="0" distL="0" distR="0" wp14:anchorId="0354F61A" wp14:editId="6D71FFFC">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06645" w:rsidRPr="009C5E28" w:rsidRDefault="00FC764A" w:rsidP="0021153C">
            <w:pPr>
              <w:spacing w:after="0"/>
              <w:jc w:val="center"/>
            </w:pPr>
            <w:r>
              <w:rPr>
                <w:noProof/>
                <w:lang w:eastAsia="de-DE"/>
              </w:rPr>
              <w:drawing>
                <wp:inline distT="0" distB="0" distL="0" distR="0" wp14:anchorId="7E409B7D" wp14:editId="0F9A0166">
                  <wp:extent cx="491705" cy="491705"/>
                  <wp:effectExtent l="0" t="0" r="3810" b="3810"/>
                  <wp:docPr id="50" name="Grafik 50" descr="C:\Users\Annika\Desktop\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nika\Desktop\SVP\Piktogramme\Brennbar.png"/>
                          <pic:cNvPicPr>
                            <a:picLocks noChangeAspect="1" noChangeArrowheads="1"/>
                          </pic:cNvPicPr>
                        </pic:nvPicPr>
                        <pic:blipFill>
                          <a:blip r:embed="rId26" cstate="print">
                            <a:extLst>
                              <a:ext uri="{28A0092B-C50C-407E-A947-70E740481C1C}">
                                <a14:useLocalDpi xmlns:a14="http://schemas.microsoft.com/office/drawing/2010/main"/>
                              </a:ext>
                            </a:extLst>
                          </a:blip>
                          <a:srcRect/>
                          <a:stretch>
                            <a:fillRect/>
                          </a:stretch>
                        </pic:blipFill>
                        <pic:spPr bwMode="auto">
                          <a:xfrm>
                            <a:off x="0" y="0"/>
                            <a:ext cx="499002" cy="499002"/>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06645" w:rsidRPr="009C5E28" w:rsidRDefault="00106645" w:rsidP="0021153C">
            <w:pPr>
              <w:spacing w:after="0"/>
              <w:jc w:val="center"/>
            </w:pPr>
            <w:r>
              <w:rPr>
                <w:noProof/>
                <w:lang w:eastAsia="de-DE"/>
              </w:rPr>
              <w:drawing>
                <wp:inline distT="0" distB="0" distL="0" distR="0" wp14:anchorId="2957CF0B" wp14:editId="28AEA174">
                  <wp:extent cx="504190" cy="504190"/>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106645" w:rsidRPr="009C5E28" w:rsidRDefault="00106645" w:rsidP="0021153C">
            <w:pPr>
              <w:spacing w:after="0"/>
              <w:jc w:val="center"/>
            </w:pPr>
            <w:r>
              <w:rPr>
                <w:noProof/>
                <w:lang w:eastAsia="de-DE"/>
              </w:rPr>
              <w:drawing>
                <wp:inline distT="0" distB="0" distL="0" distR="0" wp14:anchorId="4E74AB6B" wp14:editId="6CE0FE43">
                  <wp:extent cx="526211" cy="526211"/>
                  <wp:effectExtent l="0" t="0" r="7620" b="7620"/>
                  <wp:docPr id="40" name="Grafik 40" descr="C:\Users\Annika\Desktop\SVP\Piktogramme\Grau\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ka\Desktop\SVP\Piktogramme\Grau\Gasflasche.png"/>
                          <pic:cNvPicPr>
                            <a:picLocks noChangeAspect="1" noChangeArrowheads="1"/>
                          </pic:cNvPicPr>
                        </pic:nvPicPr>
                        <pic:blipFill>
                          <a:blip r:embed="rId20" cstate="print">
                            <a:extLst>
                              <a:ext uri="{28A0092B-C50C-407E-A947-70E740481C1C}">
                                <a14:useLocalDpi xmlns:a14="http://schemas.microsoft.com/office/drawing/2010/main"/>
                              </a:ext>
                            </a:extLst>
                          </a:blip>
                          <a:srcRect/>
                          <a:stretch>
                            <a:fillRect/>
                          </a:stretch>
                        </pic:blipFill>
                        <pic:spPr bwMode="auto">
                          <a:xfrm>
                            <a:off x="0" y="0"/>
                            <a:ext cx="526269" cy="526269"/>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106645" w:rsidRPr="009C5E28" w:rsidRDefault="00106645" w:rsidP="0021153C">
            <w:pPr>
              <w:spacing w:after="0"/>
              <w:jc w:val="center"/>
            </w:pPr>
            <w:r>
              <w:rPr>
                <w:noProof/>
                <w:lang w:eastAsia="de-DE"/>
              </w:rPr>
              <w:drawing>
                <wp:inline distT="0" distB="0" distL="0" distR="0" wp14:anchorId="0E873ABE" wp14:editId="74E53BCD">
                  <wp:extent cx="504190" cy="50419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106645" w:rsidRPr="009C5E28" w:rsidRDefault="00106645" w:rsidP="0021153C">
            <w:pPr>
              <w:spacing w:after="0"/>
              <w:jc w:val="center"/>
            </w:pPr>
            <w:r>
              <w:rPr>
                <w:noProof/>
                <w:lang w:eastAsia="de-DE"/>
              </w:rPr>
              <w:drawing>
                <wp:inline distT="0" distB="0" distL="0" distR="0" wp14:anchorId="19340AD5" wp14:editId="7C903B75">
                  <wp:extent cx="504190" cy="504190"/>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06645" w:rsidRPr="009C5E28" w:rsidRDefault="00106645" w:rsidP="0021153C">
            <w:pPr>
              <w:spacing w:after="0"/>
              <w:jc w:val="center"/>
            </w:pPr>
            <w:r>
              <w:rPr>
                <w:noProof/>
                <w:lang w:eastAsia="de-DE"/>
              </w:rPr>
              <w:drawing>
                <wp:inline distT="0" distB="0" distL="0" distR="0" wp14:anchorId="4445EC8B" wp14:editId="49905FD8">
                  <wp:extent cx="483080" cy="483080"/>
                  <wp:effectExtent l="0" t="0" r="0" b="0"/>
                  <wp:docPr id="61" name="Grafik 61" descr="C:\Users\Annika\Desktop\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ka\Desktop\SVP\Piktogramme\Reizend.png"/>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483037" cy="483037"/>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106645" w:rsidRPr="009C5E28" w:rsidRDefault="00106645" w:rsidP="0021153C">
            <w:pPr>
              <w:spacing w:after="0"/>
              <w:jc w:val="center"/>
            </w:pPr>
            <w:r>
              <w:rPr>
                <w:noProof/>
                <w:lang w:eastAsia="de-DE"/>
              </w:rPr>
              <w:drawing>
                <wp:inline distT="0" distB="0" distL="0" distR="0" wp14:anchorId="42B9C905" wp14:editId="6C619FB4">
                  <wp:extent cx="517585" cy="517585"/>
                  <wp:effectExtent l="0" t="0" r="0" b="0"/>
                  <wp:docPr id="62" name="Grafik 62" descr="C:\Users\Annika\Desktop\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ika\Desktop\SVP\Piktogramme\Umweltgefahr.png"/>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bwMode="auto">
                          <a:xfrm>
                            <a:off x="0" y="0"/>
                            <a:ext cx="525265" cy="525265"/>
                          </a:xfrm>
                          <a:prstGeom prst="rect">
                            <a:avLst/>
                          </a:prstGeom>
                          <a:noFill/>
                          <a:ln>
                            <a:noFill/>
                          </a:ln>
                        </pic:spPr>
                      </pic:pic>
                    </a:graphicData>
                  </a:graphic>
                </wp:inline>
              </w:drawing>
            </w:r>
          </w:p>
        </w:tc>
      </w:tr>
    </w:tbl>
    <w:p w:rsidR="00673F9F" w:rsidRDefault="00673F9F" w:rsidP="00673F9F"/>
    <w:p w:rsidR="00673F9F" w:rsidRDefault="00673F9F" w:rsidP="00161FF1">
      <w:pPr>
        <w:ind w:left="2124" w:hanging="2124"/>
      </w:pPr>
      <w:r>
        <w:t>Material:</w:t>
      </w:r>
      <w:r>
        <w:tab/>
      </w:r>
      <w:r w:rsidR="00520E4C">
        <w:t>Tropftrichter</w:t>
      </w:r>
      <w:r w:rsidR="00161FF1">
        <w:t xml:space="preserve"> mit Schliff</w:t>
      </w:r>
      <w:r w:rsidR="00520E4C">
        <w:t>, Rundkolben, Waschflasche, Schläuche, Spatel</w:t>
      </w:r>
      <w:r w:rsidR="00161FF1">
        <w:t>, Schlauchschellen, Stativmaterial</w:t>
      </w:r>
      <w:r w:rsidR="00520E4C">
        <w:t xml:space="preserve"> </w:t>
      </w:r>
    </w:p>
    <w:p w:rsidR="00673F9F" w:rsidRDefault="00FC764A" w:rsidP="00673F9F">
      <w:pPr>
        <w:ind w:left="2124" w:hanging="2124"/>
      </w:pPr>
      <w:r w:rsidRPr="00FC764A">
        <w:rPr>
          <w:noProof/>
          <w:lang w:eastAsia="de-DE"/>
        </w:rPr>
        <w:drawing>
          <wp:anchor distT="0" distB="0" distL="114300" distR="114300" simplePos="0" relativeHeight="251680768" behindDoc="1" locked="0" layoutInCell="1" allowOverlap="1" wp14:anchorId="79487940" wp14:editId="6C6079A5">
            <wp:simplePos x="0" y="0"/>
            <wp:positionH relativeFrom="column">
              <wp:posOffset>1282065</wp:posOffset>
            </wp:positionH>
            <wp:positionV relativeFrom="paragraph">
              <wp:posOffset>520700</wp:posOffset>
            </wp:positionV>
            <wp:extent cx="4548505" cy="3052445"/>
            <wp:effectExtent l="0" t="0" r="4445" b="0"/>
            <wp:wrapTight wrapText="bothSides">
              <wp:wrapPolygon edited="0">
                <wp:start x="0" y="0"/>
                <wp:lineTo x="0" y="21434"/>
                <wp:lineTo x="21531" y="21434"/>
                <wp:lineTo x="21531" y="0"/>
                <wp:lineTo x="0" y="0"/>
              </wp:wrapPolygon>
            </wp:wrapTight>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a:ext>
                      </a:extLst>
                    </a:blip>
                    <a:stretch>
                      <a:fillRect/>
                    </a:stretch>
                  </pic:blipFill>
                  <pic:spPr>
                    <a:xfrm>
                      <a:off x="0" y="0"/>
                      <a:ext cx="4548505" cy="3052445"/>
                    </a:xfrm>
                    <a:prstGeom prst="rect">
                      <a:avLst/>
                    </a:prstGeom>
                  </pic:spPr>
                </pic:pic>
              </a:graphicData>
            </a:graphic>
            <wp14:sizeRelH relativeFrom="page">
              <wp14:pctWidth>0</wp14:pctWidth>
            </wp14:sizeRelH>
            <wp14:sizeRelV relativeFrom="page">
              <wp14:pctHeight>0</wp14:pctHeight>
            </wp14:sizeRelV>
          </wp:anchor>
        </w:drawing>
      </w:r>
      <w:r w:rsidR="00673F9F">
        <w:t>Chemikalien:</w:t>
      </w:r>
      <w:r w:rsidR="00673F9F">
        <w:tab/>
      </w:r>
      <w:r w:rsidR="00161FF1">
        <w:t>Natriumchlorid, konzentrierte Schwefelsäure, destilliertes Wasser, Universalindikator</w:t>
      </w:r>
    </w:p>
    <w:p w:rsidR="00FC764A" w:rsidRDefault="00FC764A" w:rsidP="00673F9F">
      <w:pPr>
        <w:ind w:left="2124" w:hanging="2124"/>
      </w:pPr>
    </w:p>
    <w:p w:rsidR="00FC764A" w:rsidRDefault="00FC764A" w:rsidP="00673F9F">
      <w:pPr>
        <w:ind w:left="2124" w:hanging="2124"/>
      </w:pPr>
    </w:p>
    <w:p w:rsidR="00FC764A" w:rsidRDefault="00FC764A" w:rsidP="00673F9F">
      <w:pPr>
        <w:ind w:left="2124" w:hanging="2124"/>
      </w:pPr>
    </w:p>
    <w:p w:rsidR="00FC764A" w:rsidRDefault="00FC764A" w:rsidP="00673F9F">
      <w:pPr>
        <w:ind w:left="2124" w:hanging="2124"/>
      </w:pPr>
    </w:p>
    <w:p w:rsidR="00FC764A" w:rsidRDefault="00FC764A" w:rsidP="00673F9F">
      <w:pPr>
        <w:ind w:left="2124" w:hanging="2124"/>
      </w:pPr>
    </w:p>
    <w:p w:rsidR="00FC764A" w:rsidRDefault="00FC764A" w:rsidP="00673F9F">
      <w:pPr>
        <w:ind w:left="2124" w:hanging="2124"/>
      </w:pPr>
    </w:p>
    <w:p w:rsidR="00FC764A" w:rsidRDefault="00FC764A" w:rsidP="00673F9F">
      <w:pPr>
        <w:ind w:left="2124" w:hanging="2124"/>
      </w:pPr>
    </w:p>
    <w:p w:rsidR="00FC764A" w:rsidRDefault="00FC764A" w:rsidP="00673F9F">
      <w:pPr>
        <w:ind w:left="2124" w:hanging="2124"/>
      </w:pPr>
    </w:p>
    <w:p w:rsidR="00FC764A" w:rsidRDefault="00FC764A" w:rsidP="00673F9F">
      <w:pPr>
        <w:ind w:left="2124" w:hanging="2124"/>
      </w:pPr>
      <w:r>
        <w:rPr>
          <w:noProof/>
          <w:lang w:eastAsia="de-DE"/>
        </w:rPr>
        <mc:AlternateContent>
          <mc:Choice Requires="wps">
            <w:drawing>
              <wp:anchor distT="0" distB="0" distL="114300" distR="114300" simplePos="0" relativeHeight="251682816" behindDoc="0" locked="0" layoutInCell="1" allowOverlap="1" wp14:anchorId="63D3376A" wp14:editId="3901DB8A">
                <wp:simplePos x="0" y="0"/>
                <wp:positionH relativeFrom="column">
                  <wp:posOffset>1394460</wp:posOffset>
                </wp:positionH>
                <wp:positionV relativeFrom="paragraph">
                  <wp:posOffset>139065</wp:posOffset>
                </wp:positionV>
                <wp:extent cx="3838575" cy="635"/>
                <wp:effectExtent l="0" t="0" r="9525" b="5080"/>
                <wp:wrapTight wrapText="bothSides">
                  <wp:wrapPolygon edited="0">
                    <wp:start x="0" y="0"/>
                    <wp:lineTo x="0" y="20836"/>
                    <wp:lineTo x="21546" y="20836"/>
                    <wp:lineTo x="21546" y="0"/>
                    <wp:lineTo x="0" y="0"/>
                  </wp:wrapPolygon>
                </wp:wrapTight>
                <wp:docPr id="87" name="Textfeld 87"/>
                <wp:cNvGraphicFramePr/>
                <a:graphic xmlns:a="http://schemas.openxmlformats.org/drawingml/2006/main">
                  <a:graphicData uri="http://schemas.microsoft.com/office/word/2010/wordprocessingShape">
                    <wps:wsp>
                      <wps:cNvSpPr txBox="1"/>
                      <wps:spPr>
                        <a:xfrm>
                          <a:off x="0" y="0"/>
                          <a:ext cx="3838575" cy="635"/>
                        </a:xfrm>
                        <a:prstGeom prst="rect">
                          <a:avLst/>
                        </a:prstGeom>
                        <a:solidFill>
                          <a:prstClr val="white"/>
                        </a:solidFill>
                        <a:ln>
                          <a:noFill/>
                        </a:ln>
                        <a:effectLst/>
                      </wps:spPr>
                      <wps:txbx>
                        <w:txbxContent>
                          <w:p w:rsidR="0021153C" w:rsidRPr="005B760F" w:rsidRDefault="0021153C" w:rsidP="00FC764A">
                            <w:pPr>
                              <w:pStyle w:val="Beschriftung"/>
                              <w:rPr>
                                <w:color w:val="1D1B11" w:themeColor="background2" w:themeShade="1A"/>
                              </w:rPr>
                            </w:pPr>
                            <w:r>
                              <w:t xml:space="preserve">Abbildung </w:t>
                            </w:r>
                            <w:fldSimple w:instr=" SEQ Abbildung \* ARABIC ">
                              <w:r w:rsidR="00DA0E22">
                                <w:rPr>
                                  <w:noProof/>
                                </w:rPr>
                                <w:t>2</w:t>
                              </w:r>
                            </w:fldSimple>
                            <w:r>
                              <w:t xml:space="preserve"> </w:t>
                            </w:r>
                            <w:r w:rsidR="00B8538B">
                              <w:t>schematischer</w:t>
                            </w:r>
                            <w:r>
                              <w:t xml:space="preserve"> Aufbau zur Herstellung von Salzsäure aus Chlorwasserstoffgas</w:t>
                            </w:r>
                            <w:r w:rsidR="00B8538B">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3D3376A" id="Textfeld 87" o:spid="_x0000_s1029" type="#_x0000_t202" style="position:absolute;left:0;text-align:left;margin-left:109.8pt;margin-top:10.95pt;width:302.25pt;height:.0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" stroked="f">
                <v:textbox style="mso-fit-shape-to-text:t" inset="0,0,0,0">
                  <w:txbxContent>
                    <w:p w:rsidR="0021153C" w:rsidRPr="005B760F" w:rsidRDefault="0021153C" w:rsidP="00FC764A">
                      <w:pPr>
                        <w:pStyle w:val="Beschriftung"/>
                        <w:rPr>
                          <w:color w:val="1D1B11" w:themeColor="background2" w:themeShade="1A"/>
                        </w:rPr>
                      </w:pPr>
                      <w:r>
                        <w:t xml:space="preserve">Abbildung </w:t>
                      </w:r>
                      <w:fldSimple w:instr=" SEQ Abbildung \* ARABIC ">
                        <w:r w:rsidR="00DA0E22">
                          <w:rPr>
                            <w:noProof/>
                          </w:rPr>
                          <w:t>2</w:t>
                        </w:r>
                      </w:fldSimple>
                      <w:r>
                        <w:t xml:space="preserve"> </w:t>
                      </w:r>
                      <w:r w:rsidR="00B8538B">
                        <w:t>schematischer</w:t>
                      </w:r>
                      <w:r>
                        <w:t xml:space="preserve"> Aufbau zur Herstellung von Salzsäure aus Chlorwasserstoffgas</w:t>
                      </w:r>
                      <w:r w:rsidR="00B8538B">
                        <w:t>.</w:t>
                      </w:r>
                    </w:p>
                  </w:txbxContent>
                </v:textbox>
                <w10:wrap type="tight"/>
              </v:shape>
            </w:pict>
          </mc:Fallback>
        </mc:AlternateContent>
      </w:r>
    </w:p>
    <w:p w:rsidR="00FC764A" w:rsidRDefault="00FC764A" w:rsidP="00673F9F">
      <w:pPr>
        <w:ind w:left="2124" w:hanging="2124"/>
      </w:pPr>
    </w:p>
    <w:p w:rsidR="00673F9F" w:rsidRDefault="00673F9F" w:rsidP="00673F9F">
      <w:pPr>
        <w:ind w:left="2124" w:hanging="2124"/>
      </w:pPr>
      <w:r>
        <w:lastRenderedPageBreak/>
        <w:t>Durchführung:</w:t>
      </w:r>
      <w:r>
        <w:tab/>
      </w:r>
      <w:r w:rsidR="00FC764A">
        <w:t>Es werden 2,5 g Natriumchlorid im Rundkolben vorgelegt. Anschließend wird das Experiment gemäß Abb. 2 aufgebaut.</w:t>
      </w:r>
    </w:p>
    <w:p w:rsidR="00FC764A" w:rsidRDefault="00FC764A" w:rsidP="00673F9F">
      <w:pPr>
        <w:ind w:left="2124" w:hanging="2124"/>
      </w:pPr>
      <w:r>
        <w:tab/>
        <w:t>Im Tropftrichter werden 10 mL konzentrierter Schwefelsäure gefüllt und die Waschflasche wird ca. 5 cm hoch mit destilliertem Wasser gefüllt und einige Tropfen Universalindikator zugegeben.</w:t>
      </w:r>
    </w:p>
    <w:p w:rsidR="00FC764A" w:rsidRDefault="00FC764A" w:rsidP="00673F9F">
      <w:pPr>
        <w:ind w:left="2124" w:hanging="2124"/>
      </w:pPr>
      <w:r>
        <w:tab/>
        <w:t>Nun kann die Schwefelsäure vorsichtig und tropfenweise auf das Natriumchlorid gegeben werden.</w:t>
      </w:r>
    </w:p>
    <w:p w:rsidR="00FC764A" w:rsidRDefault="00F750AC" w:rsidP="00673F9F">
      <w:pPr>
        <w:ind w:left="2124" w:hanging="2124"/>
      </w:pPr>
      <w:r>
        <w:rPr>
          <w:noProof/>
          <w:lang w:eastAsia="de-DE"/>
        </w:rPr>
        <w:drawing>
          <wp:anchor distT="0" distB="0" distL="114300" distR="114300" simplePos="0" relativeHeight="251686912" behindDoc="0" locked="0" layoutInCell="1" allowOverlap="1" wp14:anchorId="0E3E2786" wp14:editId="017EF961">
            <wp:simplePos x="0" y="0"/>
            <wp:positionH relativeFrom="column">
              <wp:posOffset>3903980</wp:posOffset>
            </wp:positionH>
            <wp:positionV relativeFrom="paragraph">
              <wp:posOffset>43815</wp:posOffset>
            </wp:positionV>
            <wp:extent cx="2311400" cy="3044825"/>
            <wp:effectExtent l="0" t="0" r="0" b="3175"/>
            <wp:wrapSquare wrapText="bothSides"/>
            <wp:docPr id="90" name="Graf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79.JPG"/>
                    <pic:cNvPicPr/>
                  </pic:nvPicPr>
                  <pic:blipFill rotWithShape="1">
                    <a:blip r:embed="rId28" cstate="print">
                      <a:extLst>
                        <a:ext uri="{28A0092B-C50C-407E-A947-70E740481C1C}">
                          <a14:useLocalDpi xmlns:a14="http://schemas.microsoft.com/office/drawing/2010/main"/>
                        </a:ext>
                      </a:extLst>
                    </a:blip>
                    <a:srcRect/>
                    <a:stretch/>
                  </pic:blipFill>
                  <pic:spPr bwMode="auto">
                    <a:xfrm>
                      <a:off x="0" y="0"/>
                      <a:ext cx="2311400" cy="3044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C764A" w:rsidRDefault="00F750AC" w:rsidP="00673F9F">
      <w:pPr>
        <w:ind w:left="2124" w:hanging="2124"/>
      </w:pPr>
      <w:r>
        <w:rPr>
          <w:noProof/>
          <w:lang w:eastAsia="de-DE"/>
        </w:rPr>
        <w:drawing>
          <wp:anchor distT="0" distB="0" distL="114300" distR="114300" simplePos="0" relativeHeight="251683840" behindDoc="0" locked="0" layoutInCell="1" allowOverlap="1" wp14:anchorId="4F0EC01B" wp14:editId="03ECA6DA">
            <wp:simplePos x="0" y="0"/>
            <wp:positionH relativeFrom="column">
              <wp:posOffset>958215</wp:posOffset>
            </wp:positionH>
            <wp:positionV relativeFrom="paragraph">
              <wp:posOffset>4445</wp:posOffset>
            </wp:positionV>
            <wp:extent cx="3055620" cy="2406015"/>
            <wp:effectExtent l="952" t="0" r="0" b="0"/>
            <wp:wrapSquare wrapText="bothSides"/>
            <wp:docPr id="88"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78.JPG"/>
                    <pic:cNvPicPr/>
                  </pic:nvPicPr>
                  <pic:blipFill rotWithShape="1">
                    <a:blip r:embed="rId29" cstate="print">
                      <a:extLst>
                        <a:ext uri="{28A0092B-C50C-407E-A947-70E740481C1C}">
                          <a14:useLocalDpi xmlns:a14="http://schemas.microsoft.com/office/drawing/2010/main"/>
                        </a:ext>
                      </a:extLst>
                    </a:blip>
                    <a:srcRect/>
                    <a:stretch/>
                  </pic:blipFill>
                  <pic:spPr bwMode="auto">
                    <a:xfrm rot="5400000">
                      <a:off x="0" y="0"/>
                      <a:ext cx="3055620" cy="2406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C764A" w:rsidRDefault="00FC764A" w:rsidP="00673F9F">
      <w:pPr>
        <w:ind w:left="2124" w:hanging="2124"/>
      </w:pPr>
    </w:p>
    <w:p w:rsidR="00FC764A" w:rsidRDefault="00FC764A" w:rsidP="00673F9F">
      <w:pPr>
        <w:ind w:left="2124" w:hanging="2124"/>
      </w:pPr>
    </w:p>
    <w:p w:rsidR="00FC764A" w:rsidRDefault="00FC764A" w:rsidP="00673F9F">
      <w:pPr>
        <w:ind w:left="2124" w:hanging="2124"/>
      </w:pPr>
    </w:p>
    <w:p w:rsidR="00FC764A" w:rsidRDefault="00FC764A" w:rsidP="00673F9F">
      <w:pPr>
        <w:ind w:left="2124" w:hanging="2124"/>
      </w:pPr>
    </w:p>
    <w:p w:rsidR="00FC764A" w:rsidRDefault="00FC764A" w:rsidP="00673F9F">
      <w:pPr>
        <w:ind w:left="2124" w:hanging="2124"/>
      </w:pPr>
    </w:p>
    <w:p w:rsidR="00FC764A" w:rsidRDefault="00FC764A" w:rsidP="00673F9F">
      <w:pPr>
        <w:ind w:left="2124" w:hanging="2124"/>
      </w:pPr>
    </w:p>
    <w:p w:rsidR="00FC764A" w:rsidRDefault="00F750AC" w:rsidP="00673F9F">
      <w:pPr>
        <w:ind w:left="2124" w:hanging="2124"/>
      </w:pPr>
      <w:r>
        <w:rPr>
          <w:noProof/>
          <w:lang w:eastAsia="de-DE"/>
        </w:rPr>
        <mc:AlternateContent>
          <mc:Choice Requires="wps">
            <w:drawing>
              <wp:anchor distT="0" distB="0" distL="114300" distR="114300" simplePos="0" relativeHeight="251685888" behindDoc="0" locked="0" layoutInCell="1" allowOverlap="1" wp14:anchorId="1082FA8D" wp14:editId="0BD2BE61">
                <wp:simplePos x="0" y="0"/>
                <wp:positionH relativeFrom="column">
                  <wp:posOffset>1281430</wp:posOffset>
                </wp:positionH>
                <wp:positionV relativeFrom="paragraph">
                  <wp:posOffset>215900</wp:posOffset>
                </wp:positionV>
                <wp:extent cx="2430780" cy="662940"/>
                <wp:effectExtent l="0" t="0" r="7620" b="3810"/>
                <wp:wrapSquare wrapText="bothSides"/>
                <wp:docPr id="89" name="Textfeld 89"/>
                <wp:cNvGraphicFramePr/>
                <a:graphic xmlns:a="http://schemas.openxmlformats.org/drawingml/2006/main">
                  <a:graphicData uri="http://schemas.microsoft.com/office/word/2010/wordprocessingShape">
                    <wps:wsp>
                      <wps:cNvSpPr txBox="1"/>
                      <wps:spPr>
                        <a:xfrm>
                          <a:off x="0" y="0"/>
                          <a:ext cx="2430780" cy="662940"/>
                        </a:xfrm>
                        <a:prstGeom prst="rect">
                          <a:avLst/>
                        </a:prstGeom>
                        <a:solidFill>
                          <a:prstClr val="white"/>
                        </a:solidFill>
                        <a:ln>
                          <a:noFill/>
                        </a:ln>
                        <a:effectLst/>
                      </wps:spPr>
                      <wps:txbx>
                        <w:txbxContent>
                          <w:p w:rsidR="0021153C" w:rsidRPr="009700E5" w:rsidRDefault="0021153C" w:rsidP="00FC764A">
                            <w:pPr>
                              <w:pStyle w:val="Beschriftung"/>
                              <w:rPr>
                                <w:noProof/>
                                <w:color w:val="1D1B11" w:themeColor="background2" w:themeShade="1A"/>
                              </w:rPr>
                            </w:pPr>
                            <w:r>
                              <w:t>Abbildung 3 Versuch bevor konzentrierte Schwefelsäure auf das feste Natriumchlorid gegeben wird. Der Universalindikator ist orange-gelb gefärbt.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082FA8D" id="Textfeld 89" o:spid="_x0000_s1030" type="#_x0000_t202" style="position:absolute;left:0;text-align:left;margin-left:100.9pt;margin-top:17pt;width:191.4pt;height:52.2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" stroked="f">
                <v:textbox style="mso-fit-shape-to-text:t" inset="0,0,0,0">
                  <w:txbxContent>
                    <w:p w:rsidR="0021153C" w:rsidRPr="009700E5" w:rsidRDefault="0021153C" w:rsidP="00FC764A">
                      <w:pPr>
                        <w:pStyle w:val="Beschriftung"/>
                        <w:rPr>
                          <w:noProof/>
                          <w:color w:val="1D1B11" w:themeColor="background2" w:themeShade="1A"/>
                        </w:rPr>
                      </w:pPr>
                      <w:r>
                        <w:t>Abbildung 3 Versuch bevor konzentrierte Schwefelsäure auf das feste Natriumchlorid gegeben wird. Der Universalindikator ist orange-gelb gefärbt.</w:t>
                      </w:r>
                    </w:p>
                  </w:txbxContent>
                </v:textbox>
                <w10:wrap type="square"/>
              </v:shape>
            </w:pict>
          </mc:Fallback>
        </mc:AlternateContent>
      </w:r>
      <w:r>
        <w:rPr>
          <w:noProof/>
          <w:lang w:eastAsia="de-DE"/>
        </w:rPr>
        <mc:AlternateContent>
          <mc:Choice Requires="wps">
            <w:drawing>
              <wp:anchor distT="0" distB="0" distL="114300" distR="114300" simplePos="0" relativeHeight="251688960" behindDoc="0" locked="0" layoutInCell="1" allowOverlap="1" wp14:anchorId="641AA152" wp14:editId="6CABA918">
                <wp:simplePos x="0" y="0"/>
                <wp:positionH relativeFrom="column">
                  <wp:posOffset>3903345</wp:posOffset>
                </wp:positionH>
                <wp:positionV relativeFrom="paragraph">
                  <wp:posOffset>215900</wp:posOffset>
                </wp:positionV>
                <wp:extent cx="2311400" cy="528955"/>
                <wp:effectExtent l="0" t="0" r="0" b="4445"/>
                <wp:wrapSquare wrapText="bothSides"/>
                <wp:docPr id="91" name="Textfeld 91"/>
                <wp:cNvGraphicFramePr/>
                <a:graphic xmlns:a="http://schemas.openxmlformats.org/drawingml/2006/main">
                  <a:graphicData uri="http://schemas.microsoft.com/office/word/2010/wordprocessingShape">
                    <wps:wsp>
                      <wps:cNvSpPr txBox="1"/>
                      <wps:spPr>
                        <a:xfrm>
                          <a:off x="0" y="0"/>
                          <a:ext cx="2311400" cy="528955"/>
                        </a:xfrm>
                        <a:prstGeom prst="rect">
                          <a:avLst/>
                        </a:prstGeom>
                        <a:solidFill>
                          <a:prstClr val="white"/>
                        </a:solidFill>
                        <a:ln>
                          <a:noFill/>
                        </a:ln>
                        <a:effectLst/>
                      </wps:spPr>
                      <wps:txbx>
                        <w:txbxContent>
                          <w:p w:rsidR="0021153C" w:rsidRPr="009509CA" w:rsidRDefault="0021153C" w:rsidP="00F750AC">
                            <w:pPr>
                              <w:pStyle w:val="Beschriftung"/>
                              <w:rPr>
                                <w:noProof/>
                                <w:color w:val="1D1B11" w:themeColor="background2" w:themeShade="1A"/>
                              </w:rPr>
                            </w:pPr>
                            <w:r>
                              <w:t>Abbildung 4 Versuch nachdem konzentrierte Schwefelsäure zugegeben wurde. Der Universalindikator ist rot gefärbt.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41AA152" id="Textfeld 91" o:spid="_x0000_s1031" type="#_x0000_t202" style="position:absolute;left:0;text-align:left;margin-left:307.35pt;margin-top:17pt;width:182pt;height:41.6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" stroked="f">
                <v:textbox style="mso-fit-shape-to-text:t" inset="0,0,0,0">
                  <w:txbxContent>
                    <w:p w:rsidR="0021153C" w:rsidRPr="009509CA" w:rsidRDefault="0021153C" w:rsidP="00F750AC">
                      <w:pPr>
                        <w:pStyle w:val="Beschriftung"/>
                        <w:rPr>
                          <w:noProof/>
                          <w:color w:val="1D1B11" w:themeColor="background2" w:themeShade="1A"/>
                        </w:rPr>
                      </w:pPr>
                      <w:r>
                        <w:t>Abbildung 4 Versuch nachdem konzentrierte Schwefelsäure zugegeben wurde. Der Universalindikator ist rot gefärbt.</w:t>
                      </w:r>
                    </w:p>
                  </w:txbxContent>
                </v:textbox>
                <w10:wrap type="square"/>
              </v:shape>
            </w:pict>
          </mc:Fallback>
        </mc:AlternateContent>
      </w:r>
    </w:p>
    <w:p w:rsidR="00FC764A" w:rsidRDefault="00FC764A" w:rsidP="00673F9F">
      <w:pPr>
        <w:ind w:left="2124" w:hanging="2124"/>
      </w:pPr>
    </w:p>
    <w:p w:rsidR="00F750AC" w:rsidRDefault="00F750AC" w:rsidP="00673F9F">
      <w:pPr>
        <w:ind w:left="2124" w:hanging="2124"/>
      </w:pPr>
    </w:p>
    <w:p w:rsidR="00F750AC" w:rsidRDefault="00FC764A" w:rsidP="00673F9F">
      <w:pPr>
        <w:ind w:left="2124" w:hanging="2124"/>
      </w:pPr>
      <w:r>
        <w:t>Beobachtung:</w:t>
      </w:r>
      <w:r>
        <w:tab/>
      </w:r>
      <w:r w:rsidR="00F750AC">
        <w:t>Nach Zugabe der Schwefelsäure ist eine deutliche Gasentwicklung zu beobachten und das Universalindikator färbt sich von orange-gelb zu rot.</w:t>
      </w:r>
    </w:p>
    <w:p w:rsidR="00F750AC" w:rsidRDefault="00F750AC" w:rsidP="00673F9F">
      <w:pPr>
        <w:ind w:left="2124" w:hanging="2124"/>
      </w:pPr>
      <w:r>
        <w:t>Deutung:</w:t>
      </w:r>
      <w:r>
        <w:tab/>
        <w:t>Natriumchlorid und Schwefelsäure reagieren in einer Säure-Base-reaktion zu Chlorwasserstoff und Natriumhydrogensulfat.</w:t>
      </w:r>
    </w:p>
    <w:p w:rsidR="00F750AC" w:rsidRPr="00F750AC" w:rsidRDefault="00957AF0" w:rsidP="00F750AC">
      <w:pPr>
        <w:rPr>
          <w:rFonts w:eastAsiaTheme="minorEastAsia"/>
          <w:color w:val="auto"/>
        </w:rPr>
      </w:pPr>
      <m:oMathPara>
        <m:oMath>
          <m:sSub>
            <m:sSubPr>
              <m:ctrlPr>
                <w:rPr>
                  <w:rFonts w:ascii="Cambria Math" w:hAnsi="Cambria Math"/>
                  <w:color w:val="auto"/>
                </w:rPr>
              </m:ctrlPr>
            </m:sSubPr>
            <m:e>
              <m:r>
                <m:rPr>
                  <m:sty m:val="p"/>
                </m:rPr>
                <w:rPr>
                  <w:rFonts w:ascii="Cambria Math" w:hAnsi="Cambria Math"/>
                  <w:color w:val="auto"/>
                </w:rPr>
                <m:t>2 NaCl</m:t>
              </m:r>
            </m:e>
            <m:sub>
              <m:d>
                <m:dPr>
                  <m:ctrlPr>
                    <w:rPr>
                      <w:rFonts w:ascii="Cambria Math" w:hAnsi="Cambria Math"/>
                      <w:color w:val="auto"/>
                    </w:rPr>
                  </m:ctrlPr>
                </m:dPr>
                <m:e>
                  <m:r>
                    <m:rPr>
                      <m:sty m:val="p"/>
                    </m:rPr>
                    <w:rPr>
                      <w:rFonts w:ascii="Cambria Math" w:hAnsi="Cambria Math"/>
                      <w:color w:val="auto"/>
                    </w:rPr>
                    <m:t>s</m:t>
                  </m:r>
                </m:e>
              </m:d>
            </m:sub>
          </m:sSub>
          <m:r>
            <m:rPr>
              <m:sty m:val="p"/>
            </m:rPr>
            <w:rPr>
              <w:rFonts w:ascii="Cambria Math" w:hAnsi="Cambria Math"/>
              <w:color w:val="auto"/>
            </w:rPr>
            <m:t xml:space="preserve">+ </m:t>
          </m:r>
          <m:sSub>
            <m:sSubPr>
              <m:ctrlPr>
                <w:rPr>
                  <w:rFonts w:ascii="Cambria Math" w:hAnsi="Cambria Math"/>
                  <w:color w:val="auto"/>
                </w:rPr>
              </m:ctrlPr>
            </m:sSubPr>
            <m:e>
              <m:r>
                <m:rPr>
                  <m:sty m:val="p"/>
                </m:rPr>
                <w:rPr>
                  <w:rFonts w:ascii="Cambria Math" w:hAnsi="Cambria Math"/>
                  <w:color w:val="auto"/>
                </w:rPr>
                <m:t>H</m:t>
              </m:r>
            </m:e>
            <m:sub>
              <m:r>
                <m:rPr>
                  <m:sty m:val="p"/>
                </m:rPr>
                <w:rPr>
                  <w:rFonts w:ascii="Cambria Math" w:hAnsi="Cambria Math"/>
                  <w:color w:val="auto"/>
                </w:rPr>
                <m:t>2</m:t>
              </m:r>
            </m:sub>
          </m:sSub>
          <m:sSub>
            <m:sSubPr>
              <m:ctrlPr>
                <w:rPr>
                  <w:rFonts w:ascii="Cambria Math" w:hAnsi="Cambria Math"/>
                  <w:color w:val="auto"/>
                </w:rPr>
              </m:ctrlPr>
            </m:sSubPr>
            <m:e>
              <m:r>
                <m:rPr>
                  <m:sty m:val="p"/>
                </m:rPr>
                <w:rPr>
                  <w:rFonts w:ascii="Cambria Math" w:hAnsi="Cambria Math"/>
                  <w:color w:val="auto"/>
                </w:rPr>
                <m:t>SO</m:t>
              </m:r>
            </m:e>
            <m:sub>
              <m:r>
                <m:rPr>
                  <m:sty m:val="p"/>
                </m:rPr>
                <w:rPr>
                  <w:rFonts w:ascii="Cambria Math" w:hAnsi="Cambria Math"/>
                  <w:color w:val="auto"/>
                </w:rPr>
                <m:t xml:space="preserve">4 </m:t>
              </m:r>
              <m:d>
                <m:dPr>
                  <m:ctrlPr>
                    <w:rPr>
                      <w:rFonts w:ascii="Cambria Math" w:hAnsi="Cambria Math"/>
                      <w:color w:val="auto"/>
                    </w:rPr>
                  </m:ctrlPr>
                </m:dPr>
                <m:e>
                  <m:r>
                    <m:rPr>
                      <m:sty m:val="p"/>
                    </m:rPr>
                    <w:rPr>
                      <w:rFonts w:ascii="Cambria Math" w:hAnsi="Cambria Math"/>
                      <w:color w:val="auto"/>
                    </w:rPr>
                    <m:t>l</m:t>
                  </m:r>
                </m:e>
              </m:d>
            </m:sub>
          </m:sSub>
          <m:r>
            <m:rPr>
              <m:sty m:val="p"/>
            </m:rPr>
            <w:rPr>
              <w:rFonts w:ascii="Cambria Math" w:hAnsi="Cambria Math"/>
              <w:color w:val="auto"/>
            </w:rPr>
            <m:t xml:space="preserve"> → NaH</m:t>
          </m:r>
          <m:sSub>
            <m:sSubPr>
              <m:ctrlPr>
                <w:rPr>
                  <w:rFonts w:ascii="Cambria Math" w:hAnsi="Cambria Math"/>
                  <w:color w:val="auto"/>
                </w:rPr>
              </m:ctrlPr>
            </m:sSubPr>
            <m:e>
              <m:r>
                <m:rPr>
                  <m:sty m:val="p"/>
                </m:rPr>
                <w:rPr>
                  <w:rFonts w:ascii="Cambria Math" w:hAnsi="Cambria Math"/>
                  <w:color w:val="auto"/>
                </w:rPr>
                <m:t>SO</m:t>
              </m:r>
            </m:e>
            <m:sub>
              <m:r>
                <m:rPr>
                  <m:sty m:val="p"/>
                </m:rPr>
                <w:rPr>
                  <w:rFonts w:ascii="Cambria Math" w:hAnsi="Cambria Math"/>
                  <w:color w:val="auto"/>
                </w:rPr>
                <m:t>4</m:t>
              </m:r>
              <m:d>
                <m:dPr>
                  <m:ctrlPr>
                    <w:rPr>
                      <w:rFonts w:ascii="Cambria Math" w:hAnsi="Cambria Math"/>
                      <w:color w:val="auto"/>
                    </w:rPr>
                  </m:ctrlPr>
                </m:dPr>
                <m:e>
                  <m:r>
                    <m:rPr>
                      <m:sty m:val="p"/>
                    </m:rPr>
                    <w:rPr>
                      <w:rFonts w:ascii="Cambria Math" w:hAnsi="Cambria Math"/>
                      <w:color w:val="auto"/>
                    </w:rPr>
                    <m:t>s</m:t>
                  </m:r>
                </m:e>
              </m:d>
            </m:sub>
          </m:sSub>
          <m:r>
            <m:rPr>
              <m:sty m:val="p"/>
            </m:rPr>
            <w:rPr>
              <w:rFonts w:ascii="Cambria Math" w:hAnsi="Cambria Math"/>
              <w:color w:val="auto"/>
            </w:rPr>
            <m:t>+2 HC</m:t>
          </m:r>
          <m:sSub>
            <m:sSubPr>
              <m:ctrlPr>
                <w:rPr>
                  <w:rFonts w:ascii="Cambria Math" w:hAnsi="Cambria Math"/>
                  <w:color w:val="auto"/>
                </w:rPr>
              </m:ctrlPr>
            </m:sSubPr>
            <m:e>
              <m:r>
                <m:rPr>
                  <m:sty m:val="p"/>
                </m:rPr>
                <w:rPr>
                  <w:rFonts w:ascii="Cambria Math" w:hAnsi="Cambria Math"/>
                  <w:color w:val="auto"/>
                </w:rPr>
                <m:t>l</m:t>
              </m:r>
            </m:e>
            <m:sub>
              <m:d>
                <m:dPr>
                  <m:ctrlPr>
                    <w:rPr>
                      <w:rFonts w:ascii="Cambria Math" w:hAnsi="Cambria Math"/>
                      <w:color w:val="auto"/>
                    </w:rPr>
                  </m:ctrlPr>
                </m:dPr>
                <m:e>
                  <m:r>
                    <m:rPr>
                      <m:sty m:val="p"/>
                    </m:rPr>
                    <w:rPr>
                      <w:rFonts w:ascii="Cambria Math" w:hAnsi="Cambria Math"/>
                      <w:color w:val="auto"/>
                    </w:rPr>
                    <m:t>g</m:t>
                  </m:r>
                </m:e>
              </m:d>
            </m:sub>
          </m:sSub>
        </m:oMath>
      </m:oMathPara>
    </w:p>
    <w:p w:rsidR="00F750AC" w:rsidRPr="00621073" w:rsidRDefault="00F750AC" w:rsidP="00621073">
      <w:pPr>
        <w:ind w:left="2124" w:hanging="2124"/>
        <w:jc w:val="left"/>
        <w:rPr>
          <w:color w:val="auto"/>
        </w:rPr>
      </w:pPr>
      <w:r>
        <w:tab/>
        <w:t>Das Chlorwasserstoff-Gas dissoziieren unter Bildung von Protonen und Chlorid-Ionen</w:t>
      </w:r>
      <w:r w:rsidR="00621073">
        <w:t xml:space="preserve"> zu einer</w:t>
      </w:r>
      <w:r>
        <w:t xml:space="preserve"> Säure (</w:t>
      </w:r>
      <w:r w:rsidR="00621073">
        <w:t>Salzsäure).</w:t>
      </w:r>
      <m:oMath>
        <m:r>
          <m:rPr>
            <m:sty m:val="p"/>
          </m:rPr>
          <w:rPr>
            <w:rFonts w:ascii="Cambria Math" w:hAnsi="Cambria Math"/>
            <w:color w:val="1F497D" w:themeColor="text2"/>
          </w:rPr>
          <w:br/>
        </m:r>
      </m:oMath>
      <m:oMathPara>
        <m:oMath>
          <m:r>
            <m:rPr>
              <m:sty m:val="p"/>
            </m:rPr>
            <w:rPr>
              <w:rFonts w:ascii="Cambria Math" w:hAnsi="Cambria Math"/>
              <w:color w:val="auto"/>
            </w:rPr>
            <m:t>HC</m:t>
          </m:r>
          <m:sSub>
            <m:sSubPr>
              <m:ctrlPr>
                <w:rPr>
                  <w:rFonts w:ascii="Cambria Math" w:hAnsi="Cambria Math"/>
                  <w:color w:val="auto"/>
                </w:rPr>
              </m:ctrlPr>
            </m:sSubPr>
            <m:e>
              <m:r>
                <m:rPr>
                  <m:sty m:val="p"/>
                </m:rPr>
                <w:rPr>
                  <w:rFonts w:ascii="Cambria Math" w:hAnsi="Cambria Math"/>
                  <w:color w:val="auto"/>
                </w:rPr>
                <m:t>l</m:t>
              </m:r>
            </m:e>
            <m:sub>
              <m:d>
                <m:dPr>
                  <m:ctrlPr>
                    <w:rPr>
                      <w:rFonts w:ascii="Cambria Math" w:hAnsi="Cambria Math"/>
                      <w:color w:val="auto"/>
                    </w:rPr>
                  </m:ctrlPr>
                </m:dPr>
                <m:e>
                  <m:r>
                    <m:rPr>
                      <m:sty m:val="p"/>
                    </m:rPr>
                    <w:rPr>
                      <w:rFonts w:ascii="Cambria Math" w:hAnsi="Cambria Math"/>
                      <w:color w:val="auto"/>
                    </w:rPr>
                    <m:t>g</m:t>
                  </m:r>
                </m:e>
              </m:d>
            </m:sub>
          </m:sSub>
          <m:box>
            <m:boxPr>
              <m:opEmu m:val="1"/>
              <m:ctrlPr>
                <w:rPr>
                  <w:rFonts w:ascii="Cambria Math" w:hAnsi="Cambria Math"/>
                  <w:i/>
                  <w:color w:val="auto"/>
                </w:rPr>
              </m:ctrlPr>
            </m:boxPr>
            <m:e>
              <m:groupChr>
                <m:groupChrPr>
                  <m:chr m:val="→"/>
                  <m:vertJc m:val="bot"/>
                  <m:ctrlPr>
                    <w:rPr>
                      <w:rFonts w:ascii="Cambria Math" w:hAnsi="Cambria Math"/>
                      <w:i/>
                      <w:color w:val="auto"/>
                    </w:rPr>
                  </m:ctrlPr>
                </m:groupChrPr>
                <m:e>
                  <m:sSub>
                    <m:sSubPr>
                      <m:ctrlPr>
                        <w:rPr>
                          <w:rFonts w:ascii="Cambria Math" w:hAnsi="Cambria Math"/>
                          <w:i/>
                          <w:color w:val="auto"/>
                        </w:rPr>
                      </m:ctrlPr>
                    </m:sSubPr>
                    <m:e>
                      <m:r>
                        <w:rPr>
                          <w:rFonts w:ascii="Cambria Math" w:hAnsi="Cambria Math"/>
                          <w:color w:val="auto"/>
                        </w:rPr>
                        <m:t>H</m:t>
                      </m:r>
                    </m:e>
                    <m:sub>
                      <m:r>
                        <w:rPr>
                          <w:rFonts w:ascii="Cambria Math" w:hAnsi="Cambria Math"/>
                          <w:color w:val="auto"/>
                        </w:rPr>
                        <m:t>2</m:t>
                      </m:r>
                    </m:sub>
                  </m:sSub>
                  <m:r>
                    <w:rPr>
                      <w:rFonts w:ascii="Cambria Math" w:hAnsi="Cambria Math"/>
                      <w:color w:val="auto"/>
                    </w:rPr>
                    <m:t>O</m:t>
                  </m:r>
                </m:e>
              </m:groupChr>
            </m:e>
          </m:box>
          <m:r>
            <w:rPr>
              <w:rFonts w:ascii="Cambria Math" w:hAnsi="Cambria Math"/>
              <w:color w:val="auto"/>
            </w:rPr>
            <m:t xml:space="preserve"> </m:t>
          </m:r>
          <m:sSubSup>
            <m:sSubSupPr>
              <m:ctrlPr>
                <w:rPr>
                  <w:rFonts w:ascii="Cambria Math" w:hAnsi="Cambria Math"/>
                  <w:i/>
                  <w:color w:val="auto"/>
                </w:rPr>
              </m:ctrlPr>
            </m:sSubSupPr>
            <m:e>
              <m:r>
                <w:rPr>
                  <w:rFonts w:ascii="Cambria Math" w:hAnsi="Cambria Math"/>
                  <w:color w:val="auto"/>
                </w:rPr>
                <m:t>H</m:t>
              </m:r>
            </m:e>
            <m:sub>
              <m:r>
                <w:rPr>
                  <w:rFonts w:ascii="Cambria Math" w:hAnsi="Cambria Math"/>
                  <w:color w:val="auto"/>
                </w:rPr>
                <m:t>(aq)</m:t>
              </m:r>
            </m:sub>
            <m:sup>
              <m:r>
                <w:rPr>
                  <w:rFonts w:ascii="Cambria Math" w:hAnsi="Cambria Math"/>
                  <w:color w:val="auto"/>
                </w:rPr>
                <m:t>+</m:t>
              </m:r>
            </m:sup>
          </m:sSubSup>
          <m:r>
            <w:rPr>
              <w:rFonts w:ascii="Cambria Math" w:hAnsi="Cambria Math"/>
              <w:color w:val="auto"/>
            </w:rPr>
            <m:t>+C</m:t>
          </m:r>
          <m:sSubSup>
            <m:sSubSupPr>
              <m:ctrlPr>
                <w:rPr>
                  <w:rFonts w:ascii="Cambria Math" w:hAnsi="Cambria Math"/>
                  <w:i/>
                  <w:color w:val="auto"/>
                </w:rPr>
              </m:ctrlPr>
            </m:sSubSupPr>
            <m:e>
              <m:r>
                <w:rPr>
                  <w:rFonts w:ascii="Cambria Math" w:hAnsi="Cambria Math"/>
                  <w:color w:val="auto"/>
                </w:rPr>
                <m:t>l</m:t>
              </m:r>
            </m:e>
            <m:sub>
              <m:r>
                <w:rPr>
                  <w:rFonts w:ascii="Cambria Math" w:hAnsi="Cambria Math"/>
                  <w:color w:val="auto"/>
                </w:rPr>
                <m:t>(aq)</m:t>
              </m:r>
            </m:sub>
            <m:sup>
              <m:r>
                <w:rPr>
                  <w:rFonts w:ascii="Cambria Math" w:hAnsi="Cambria Math"/>
                  <w:color w:val="auto"/>
                </w:rPr>
                <m:t>-</m:t>
              </m:r>
            </m:sup>
          </m:sSubSup>
          <m:r>
            <w:rPr>
              <w:rFonts w:ascii="Cambria Math" w:hAnsi="Cambria Math"/>
              <w:color w:val="auto"/>
            </w:rPr>
            <m:t xml:space="preserve"> </m:t>
          </m:r>
        </m:oMath>
      </m:oMathPara>
    </w:p>
    <w:p w:rsidR="00F750AC" w:rsidRDefault="00F750AC" w:rsidP="00673F9F">
      <w:pPr>
        <w:ind w:left="2124" w:hanging="2124"/>
      </w:pPr>
    </w:p>
    <w:p w:rsidR="00621073" w:rsidRDefault="00621073" w:rsidP="00673F9F">
      <w:pPr>
        <w:ind w:left="2124" w:hanging="2124"/>
      </w:pPr>
      <w:r>
        <w:lastRenderedPageBreak/>
        <w:t>Entsorgung:</w:t>
      </w:r>
      <w:r>
        <w:tab/>
        <w:t>Saure-Lösungen werden mit einer Natriumhydroxid-Lösung neutralisiert und im Abfluss entsorgt.</w:t>
      </w:r>
    </w:p>
    <w:p w:rsidR="00621073" w:rsidRPr="003F7DCD" w:rsidRDefault="00621073" w:rsidP="003F7DCD">
      <w:pPr>
        <w:spacing w:line="276" w:lineRule="auto"/>
        <w:ind w:left="2124" w:hanging="2124"/>
        <w:jc w:val="left"/>
        <w:rPr>
          <w:color w:val="auto"/>
        </w:rPr>
      </w:pPr>
      <w:r>
        <w:t>Literatur:</w:t>
      </w:r>
      <w:r>
        <w:tab/>
      </w:r>
      <w:r>
        <w:rPr>
          <w:color w:val="auto"/>
        </w:rPr>
        <w:t>W. Eisner, R. Fladt, P. Gietz, A. Justus, K. Laitenberger, W. Schierle, Elemente Chemie I – Unterrichtswerk für Gymnasium, Ernst Klett Verlag, 1986, S. 200.</w:t>
      </w:r>
    </w:p>
    <w:p w:rsidR="00673F9F" w:rsidRDefault="008B0307" w:rsidP="008B0307">
      <w:pPr>
        <w:ind w:left="2124" w:hanging="2124"/>
      </w:pPr>
      <w:r>
        <w:rPr>
          <w:noProof/>
          <w:lang w:eastAsia="de-DE"/>
        </w:rPr>
        <mc:AlternateContent>
          <mc:Choice Requires="wps">
            <w:drawing>
              <wp:inline distT="0" distB="0" distL="0" distR="0" wp14:anchorId="44CAB37E" wp14:editId="2F54B4FA">
                <wp:extent cx="5760720" cy="802257"/>
                <wp:effectExtent l="0" t="0" r="11430" b="17145"/>
                <wp:docPr id="92" name="Textfeld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02257"/>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1153C" w:rsidRPr="00264C0B" w:rsidRDefault="0021153C" w:rsidP="008B0307">
                            <w:pPr>
                              <w:rPr>
                                <w:color w:val="auto"/>
                              </w:rPr>
                            </w:pPr>
                            <w:r>
                              <w:rPr>
                                <w:color w:val="auto"/>
                              </w:rPr>
                              <w:t xml:space="preserve">Eine Erweiterung zu diesem Versuch wäre, dass gelichzeitig während des Versuchs die Leitfähigkeit der Lösung in der Waschflasche gemessen wird. Hierbei kann man verdeutlichen, dass Chlorwasserstoff in Wasser in die Ionen dissoziiert. </w:t>
                            </w:r>
                          </w:p>
                        </w:txbxContent>
                      </wps:txbx>
                      <wps:bodyPr rot="0" vert="horz" wrap="square" lIns="91440" tIns="45720" rIns="91440" bIns="45720" anchor="t" anchorCtr="0" upright="1">
                        <a:noAutofit/>
                      </wps:bodyPr>
                    </wps:wsp>
                  </a:graphicData>
                </a:graphic>
              </wp:inline>
            </w:drawing>
          </mc:Choice>
          <mc:Fallback>
            <w:pict>
              <v:shape w14:anchorId="44CAB37E" id="Textfeld 92" o:spid="_x0000_s1032" type="#_x0000_t202" style="width:453.6pt;height:6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" fillcolor="white [3201]" strokecolor="#c0504d [3205]" strokeweight="1pt">
                <v:stroke dashstyle="dash"/>
                <v:shadow color="#868686"/>
                <v:textbox>
                  <w:txbxContent>
                    <w:p w:rsidR="0021153C" w:rsidRPr="00264C0B" w:rsidRDefault="0021153C" w:rsidP="008B0307">
                      <w:pPr>
                        <w:rPr>
                          <w:color w:val="auto"/>
                        </w:rPr>
                      </w:pPr>
                      <w:r>
                        <w:rPr>
                          <w:color w:val="auto"/>
                        </w:rPr>
                        <w:t xml:space="preserve">Eine Erweiterung zu diesem Versuch wäre, dass gelichzeitig während des Versuchs die Leitfähigkeit der Lösung in der Waschflasche gemessen wird. Hierbei kann man verdeutlichen, dass Chlorwasserstoff in Wasser in die Ionen dissoziiert. </w:t>
                      </w:r>
                    </w:p>
                  </w:txbxContent>
                </v:textbox>
                <w10:anchorlock/>
              </v:shape>
            </w:pict>
          </mc:Fallback>
        </mc:AlternateContent>
      </w:r>
      <w:r w:rsidR="00F750AC">
        <w:tab/>
      </w:r>
      <w:r w:rsidR="00FC764A">
        <w:t xml:space="preserve"> </w:t>
      </w:r>
      <w:r w:rsidR="00FC764A">
        <w:rPr>
          <w:noProof/>
          <w:lang w:eastAsia="de-DE"/>
        </w:rPr>
        <w:drawing>
          <wp:inline distT="0" distB="0" distL="0" distR="0" wp14:anchorId="18C79B20" wp14:editId="3C96D140">
            <wp:extent cx="287373" cy="3266"/>
            <wp:effectExtent l="0" t="0" r="0" b="0"/>
            <wp:docPr id="84"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stellung von Chlorwasserstoff.png"/>
                    <pic:cNvPicPr/>
                  </pic:nvPicPr>
                  <pic:blipFill>
                    <a:blip r:embed="rId30"/>
                    <a:stretch>
                      <a:fillRect/>
                    </a:stretch>
                  </pic:blipFill>
                  <pic:spPr>
                    <a:xfrm>
                      <a:off x="0" y="0"/>
                      <a:ext cx="287373" cy="3266"/>
                    </a:xfrm>
                    <a:prstGeom prst="rect">
                      <a:avLst/>
                    </a:prstGeom>
                  </pic:spPr>
                </pic:pic>
              </a:graphicData>
            </a:graphic>
          </wp:inline>
        </w:drawing>
      </w:r>
    </w:p>
    <w:p w:rsidR="00673F9F" w:rsidRDefault="00673F9F" w:rsidP="00673F9F">
      <w:pPr>
        <w:pStyle w:val="berschrift1"/>
        <w:numPr>
          <w:ilvl w:val="0"/>
          <w:numId w:val="1"/>
        </w:numPr>
        <w:spacing w:before="360" w:after="240"/>
      </w:pPr>
      <w:bookmarkStart w:id="3" w:name="_Toc427006198"/>
      <w:r>
        <w:t>Weitere Schülerversuche</w:t>
      </w:r>
      <w:bookmarkEnd w:id="3"/>
    </w:p>
    <w:p w:rsidR="00673F9F" w:rsidRPr="003F7DCD" w:rsidRDefault="003F7DCD" w:rsidP="00673F9F">
      <w:pPr>
        <w:pStyle w:val="berschrift2"/>
        <w:numPr>
          <w:ilvl w:val="1"/>
          <w:numId w:val="1"/>
        </w:numPr>
        <w:spacing w:after="200"/>
        <w:rPr>
          <w:color w:val="auto"/>
        </w:rPr>
      </w:pPr>
      <w:bookmarkStart w:id="4" w:name="_Toc427006199"/>
      <w:r w:rsidRPr="003F7DCD">
        <w:rPr>
          <w:color w:val="auto"/>
        </w:rPr>
        <w:t>V3</w:t>
      </w:r>
      <w:r w:rsidR="00673F9F" w:rsidRPr="003F7DCD">
        <w:rPr>
          <w:color w:val="auto"/>
        </w:rPr>
        <w:t xml:space="preserve"> - Nachweis von </w:t>
      </w:r>
      <w:r w:rsidR="008B0307" w:rsidRPr="003F7DCD">
        <w:rPr>
          <w:color w:val="auto"/>
        </w:rPr>
        <w:t>Chlorwasserstoff und Ammoniak in Ammoniumchlorid</w:t>
      </w:r>
      <w:bookmarkEnd w:id="4"/>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D60BD" w:rsidRPr="009C5E28" w:rsidTr="0021153C">
        <w:tc>
          <w:tcPr>
            <w:tcW w:w="9322" w:type="dxa"/>
            <w:gridSpan w:val="9"/>
            <w:shd w:val="clear" w:color="auto" w:fill="4F81BD"/>
            <w:vAlign w:val="center"/>
          </w:tcPr>
          <w:p w:rsidR="006D60BD" w:rsidRPr="00F31EBF" w:rsidRDefault="006D60BD" w:rsidP="0021153C">
            <w:pPr>
              <w:spacing w:after="0"/>
              <w:jc w:val="center"/>
              <w:rPr>
                <w:b/>
                <w:bCs/>
                <w:color w:val="FFFFFF" w:themeColor="background1"/>
              </w:rPr>
            </w:pPr>
            <w:r w:rsidRPr="00F31EBF">
              <w:rPr>
                <w:b/>
                <w:bCs/>
                <w:color w:val="FFFFFF" w:themeColor="background1"/>
              </w:rPr>
              <w:t>Gefahrenstoffe</w:t>
            </w:r>
          </w:p>
        </w:tc>
      </w:tr>
      <w:tr w:rsidR="006D60BD" w:rsidRPr="009C5E28" w:rsidTr="0021153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D60BD" w:rsidRPr="00045C9A" w:rsidRDefault="006D60BD" w:rsidP="006D60BD">
            <w:pPr>
              <w:spacing w:after="0" w:line="276" w:lineRule="auto"/>
              <w:jc w:val="center"/>
              <w:rPr>
                <w:bCs/>
                <w:sz w:val="20"/>
                <w:szCs w:val="20"/>
              </w:rPr>
            </w:pPr>
            <w:r>
              <w:rPr>
                <w:bCs/>
                <w:sz w:val="20"/>
                <w:szCs w:val="20"/>
              </w:rPr>
              <w:t xml:space="preserve"> Salzsäure (w =10 %)</w:t>
            </w:r>
          </w:p>
        </w:tc>
        <w:tc>
          <w:tcPr>
            <w:tcW w:w="3177" w:type="dxa"/>
            <w:gridSpan w:val="3"/>
            <w:tcBorders>
              <w:top w:val="single" w:sz="8" w:space="0" w:color="4F81BD"/>
              <w:bottom w:val="single" w:sz="8" w:space="0" w:color="4F81BD"/>
            </w:tcBorders>
            <w:shd w:val="clear" w:color="auto" w:fill="auto"/>
            <w:vAlign w:val="center"/>
          </w:tcPr>
          <w:p w:rsidR="006D60BD" w:rsidRPr="009C5E28" w:rsidRDefault="006D60BD" w:rsidP="0021153C">
            <w:pPr>
              <w:spacing w:after="0"/>
              <w:jc w:val="center"/>
            </w:pPr>
            <w:r>
              <w:t>H: 314, 319, 335,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D60BD" w:rsidRPr="009C5E28" w:rsidRDefault="006D60BD" w:rsidP="0021153C">
            <w:pPr>
              <w:spacing w:after="0"/>
              <w:jc w:val="center"/>
            </w:pPr>
            <w:r w:rsidRPr="009C5E28">
              <w:rPr>
                <w:sz w:val="20"/>
              </w:rPr>
              <w:t xml:space="preserve">P: </w:t>
            </w:r>
            <w:r>
              <w:t>234, 260, 305+351+338, 303+361+353, 304+340, 309+311, 501.1</w:t>
            </w:r>
          </w:p>
        </w:tc>
      </w:tr>
      <w:tr w:rsidR="006D60BD" w:rsidRPr="009C5E28" w:rsidTr="0021153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D60BD" w:rsidRDefault="006D60BD" w:rsidP="0021153C">
            <w:pPr>
              <w:spacing w:after="0" w:line="276" w:lineRule="auto"/>
              <w:jc w:val="center"/>
              <w:rPr>
                <w:bCs/>
                <w:sz w:val="20"/>
                <w:szCs w:val="20"/>
              </w:rPr>
            </w:pPr>
            <w:r>
              <w:rPr>
                <w:bCs/>
                <w:sz w:val="20"/>
                <w:szCs w:val="20"/>
              </w:rPr>
              <w:t>. Ammoniak (w = 10 %)</w:t>
            </w:r>
          </w:p>
        </w:tc>
        <w:tc>
          <w:tcPr>
            <w:tcW w:w="3177" w:type="dxa"/>
            <w:gridSpan w:val="3"/>
            <w:tcBorders>
              <w:top w:val="single" w:sz="8" w:space="0" w:color="4F81BD"/>
              <w:bottom w:val="single" w:sz="8" w:space="0" w:color="4F81BD"/>
            </w:tcBorders>
            <w:shd w:val="clear" w:color="auto" w:fill="auto"/>
            <w:vAlign w:val="center"/>
          </w:tcPr>
          <w:p w:rsidR="006D60BD" w:rsidRDefault="006D60BD" w:rsidP="0021153C">
            <w:pPr>
              <w:spacing w:after="0"/>
              <w:jc w:val="center"/>
            </w:pPr>
            <w:r>
              <w:t>H: 314, 335, 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D60BD" w:rsidRPr="009C5E28" w:rsidRDefault="006D60BD" w:rsidP="0021153C">
            <w:pPr>
              <w:spacing w:after="0"/>
              <w:jc w:val="center"/>
              <w:rPr>
                <w:sz w:val="20"/>
              </w:rPr>
            </w:pPr>
            <w:r>
              <w:rPr>
                <w:sz w:val="20"/>
              </w:rPr>
              <w:t>P: 273, 280, 301+330+331, 304+340, 305+351+338, 309+310</w:t>
            </w:r>
          </w:p>
        </w:tc>
      </w:tr>
      <w:tr w:rsidR="006D60BD" w:rsidRPr="009C5E28" w:rsidTr="0021153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D60BD" w:rsidRDefault="006D60BD" w:rsidP="0021153C">
            <w:pPr>
              <w:spacing w:after="0" w:line="276" w:lineRule="auto"/>
              <w:jc w:val="center"/>
              <w:rPr>
                <w:bCs/>
                <w:sz w:val="20"/>
                <w:szCs w:val="20"/>
              </w:rPr>
            </w:pPr>
            <w:r>
              <w:rPr>
                <w:bCs/>
                <w:sz w:val="20"/>
                <w:szCs w:val="20"/>
              </w:rPr>
              <w:t>Ammoniumchlorid</w:t>
            </w:r>
          </w:p>
        </w:tc>
        <w:tc>
          <w:tcPr>
            <w:tcW w:w="3177" w:type="dxa"/>
            <w:gridSpan w:val="3"/>
            <w:tcBorders>
              <w:top w:val="single" w:sz="8" w:space="0" w:color="4F81BD"/>
              <w:bottom w:val="single" w:sz="8" w:space="0" w:color="4F81BD"/>
            </w:tcBorders>
            <w:shd w:val="clear" w:color="auto" w:fill="auto"/>
            <w:vAlign w:val="center"/>
          </w:tcPr>
          <w:p w:rsidR="006D60BD" w:rsidRDefault="006D60BD" w:rsidP="0021153C">
            <w:pPr>
              <w:spacing w:after="0"/>
              <w:jc w:val="center"/>
            </w:pPr>
            <w:r>
              <w:t>H: 302,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D60BD" w:rsidRDefault="006D60BD" w:rsidP="0021153C">
            <w:pPr>
              <w:spacing w:after="0"/>
              <w:jc w:val="center"/>
              <w:rPr>
                <w:sz w:val="20"/>
              </w:rPr>
            </w:pPr>
            <w:r>
              <w:rPr>
                <w:sz w:val="20"/>
              </w:rPr>
              <w:t>P:305+351+338</w:t>
            </w:r>
          </w:p>
        </w:tc>
      </w:tr>
      <w:tr w:rsidR="006D60BD" w:rsidRPr="009C5E28" w:rsidTr="0021153C">
        <w:tc>
          <w:tcPr>
            <w:tcW w:w="1009" w:type="dxa"/>
            <w:tcBorders>
              <w:top w:val="single" w:sz="8" w:space="0" w:color="4F81BD"/>
              <w:left w:val="single" w:sz="8" w:space="0" w:color="4F81BD"/>
              <w:bottom w:val="single" w:sz="8" w:space="0" w:color="4F81BD"/>
            </w:tcBorders>
            <w:shd w:val="clear" w:color="auto" w:fill="auto"/>
            <w:vAlign w:val="center"/>
          </w:tcPr>
          <w:p w:rsidR="006D60BD" w:rsidRPr="009C5E28" w:rsidRDefault="006D60BD" w:rsidP="0021153C">
            <w:pPr>
              <w:spacing w:after="0"/>
              <w:jc w:val="center"/>
              <w:rPr>
                <w:b/>
                <w:bCs/>
              </w:rPr>
            </w:pPr>
            <w:r>
              <w:rPr>
                <w:b/>
                <w:noProof/>
                <w:lang w:eastAsia="de-DE"/>
              </w:rPr>
              <w:drawing>
                <wp:inline distT="0" distB="0" distL="0" distR="0" wp14:anchorId="73B2B588" wp14:editId="29EB101A">
                  <wp:extent cx="474452" cy="474452"/>
                  <wp:effectExtent l="0" t="0" r="1905" b="1905"/>
                  <wp:docPr id="93" name="Grafik 93" descr="C:\Users\Annika\Desktop\SVP\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esktop\SVP\Piktogramme\Ätzend.pn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474411" cy="474411"/>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D60BD" w:rsidRPr="009C5E28" w:rsidRDefault="006D60BD" w:rsidP="0021153C">
            <w:pPr>
              <w:spacing w:after="0"/>
              <w:jc w:val="center"/>
            </w:pPr>
            <w:r>
              <w:rPr>
                <w:noProof/>
                <w:lang w:eastAsia="de-DE"/>
              </w:rPr>
              <w:drawing>
                <wp:inline distT="0" distB="0" distL="0" distR="0" wp14:anchorId="39D58C4A" wp14:editId="5073BA5D">
                  <wp:extent cx="504190" cy="504190"/>
                  <wp:effectExtent l="0" t="0" r="0" b="0"/>
                  <wp:docPr id="94" name="Grafi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D60BD" w:rsidRPr="009C5E28" w:rsidRDefault="006D60BD" w:rsidP="0021153C">
            <w:pPr>
              <w:spacing w:after="0"/>
              <w:jc w:val="center"/>
            </w:pPr>
            <w:r>
              <w:rPr>
                <w:noProof/>
                <w:lang w:eastAsia="de-DE"/>
              </w:rPr>
              <w:drawing>
                <wp:inline distT="0" distB="0" distL="0" distR="0" wp14:anchorId="02C16691" wp14:editId="508887EA">
                  <wp:extent cx="504190" cy="504190"/>
                  <wp:effectExtent l="0" t="0" r="0" b="0"/>
                  <wp:docPr id="95" name="Grafi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D60BD" w:rsidRPr="009C5E28" w:rsidRDefault="006D60BD" w:rsidP="0021153C">
            <w:pPr>
              <w:spacing w:after="0"/>
              <w:jc w:val="center"/>
            </w:pPr>
            <w:r>
              <w:rPr>
                <w:noProof/>
                <w:lang w:eastAsia="de-DE"/>
              </w:rPr>
              <w:drawing>
                <wp:inline distT="0" distB="0" distL="0" distR="0" wp14:anchorId="20D3018A" wp14:editId="59EEDA55">
                  <wp:extent cx="504190" cy="504190"/>
                  <wp:effectExtent l="0" t="0" r="0" b="0"/>
                  <wp:docPr id="96" name="Grafi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D60BD" w:rsidRPr="009C5E28" w:rsidRDefault="006D60BD" w:rsidP="0021153C">
            <w:pPr>
              <w:spacing w:after="0"/>
              <w:jc w:val="center"/>
            </w:pPr>
            <w:r>
              <w:rPr>
                <w:noProof/>
                <w:lang w:eastAsia="de-DE"/>
              </w:rPr>
              <w:drawing>
                <wp:inline distT="0" distB="0" distL="0" distR="0" wp14:anchorId="3B3AC87E" wp14:editId="592A6CE7">
                  <wp:extent cx="526211" cy="526211"/>
                  <wp:effectExtent l="0" t="0" r="7620" b="7620"/>
                  <wp:docPr id="97" name="Grafik 97" descr="C:\Users\Annika\Desktop\SVP\Piktogramme\Grau\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ka\Desktop\SVP\Piktogramme\Grau\Gasflasche.png"/>
                          <pic:cNvPicPr>
                            <a:picLocks noChangeAspect="1" noChangeArrowheads="1"/>
                          </pic:cNvPicPr>
                        </pic:nvPicPr>
                        <pic:blipFill>
                          <a:blip r:embed="rId20" cstate="print">
                            <a:extLst>
                              <a:ext uri="{28A0092B-C50C-407E-A947-70E740481C1C}">
                                <a14:useLocalDpi xmlns:a14="http://schemas.microsoft.com/office/drawing/2010/main"/>
                              </a:ext>
                            </a:extLst>
                          </a:blip>
                          <a:srcRect/>
                          <a:stretch>
                            <a:fillRect/>
                          </a:stretch>
                        </pic:blipFill>
                        <pic:spPr bwMode="auto">
                          <a:xfrm>
                            <a:off x="0" y="0"/>
                            <a:ext cx="526269" cy="526269"/>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D60BD" w:rsidRPr="009C5E28" w:rsidRDefault="006D60BD" w:rsidP="0021153C">
            <w:pPr>
              <w:spacing w:after="0"/>
              <w:jc w:val="center"/>
            </w:pPr>
            <w:r>
              <w:rPr>
                <w:noProof/>
                <w:lang w:eastAsia="de-DE"/>
              </w:rPr>
              <w:drawing>
                <wp:inline distT="0" distB="0" distL="0" distR="0" wp14:anchorId="4BA0BFAC" wp14:editId="70E5F695">
                  <wp:extent cx="504190" cy="504190"/>
                  <wp:effectExtent l="0" t="0" r="0" b="0"/>
                  <wp:docPr id="98" name="Grafi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D60BD" w:rsidRPr="009C5E28" w:rsidRDefault="006D60BD" w:rsidP="0021153C">
            <w:pPr>
              <w:spacing w:after="0"/>
              <w:jc w:val="center"/>
            </w:pPr>
            <w:r>
              <w:rPr>
                <w:noProof/>
                <w:lang w:eastAsia="de-DE"/>
              </w:rPr>
              <w:drawing>
                <wp:inline distT="0" distB="0" distL="0" distR="0" wp14:anchorId="4131AECF" wp14:editId="2A0C1EA1">
                  <wp:extent cx="504190" cy="504190"/>
                  <wp:effectExtent l="0" t="0" r="0" b="0"/>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D60BD" w:rsidRPr="009C5E28" w:rsidRDefault="006D60BD" w:rsidP="0021153C">
            <w:pPr>
              <w:spacing w:after="0"/>
              <w:jc w:val="center"/>
            </w:pPr>
            <w:r>
              <w:rPr>
                <w:noProof/>
                <w:lang w:eastAsia="de-DE"/>
              </w:rPr>
              <w:drawing>
                <wp:inline distT="0" distB="0" distL="0" distR="0" wp14:anchorId="2DFFE1C1" wp14:editId="4C8465BB">
                  <wp:extent cx="483080" cy="483080"/>
                  <wp:effectExtent l="0" t="0" r="0" b="0"/>
                  <wp:docPr id="100" name="Grafik 100" descr="C:\Users\Annika\Desktop\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ka\Desktop\SVP\Piktogramme\Reizend.png"/>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483037" cy="483037"/>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6D60BD" w:rsidRPr="009C5E28" w:rsidRDefault="006D60BD" w:rsidP="0021153C">
            <w:pPr>
              <w:spacing w:after="0"/>
              <w:jc w:val="center"/>
            </w:pPr>
            <w:r>
              <w:rPr>
                <w:noProof/>
                <w:lang w:eastAsia="de-DE"/>
              </w:rPr>
              <w:drawing>
                <wp:inline distT="0" distB="0" distL="0" distR="0" wp14:anchorId="0E3F8EC1" wp14:editId="37543118">
                  <wp:extent cx="517585" cy="517585"/>
                  <wp:effectExtent l="0" t="0" r="0" b="0"/>
                  <wp:docPr id="101" name="Grafik 101" descr="C:\Users\Annika\Desktop\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ika\Desktop\SVP\Piktogramme\Umweltgefahr.png"/>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bwMode="auto">
                          <a:xfrm>
                            <a:off x="0" y="0"/>
                            <a:ext cx="525265" cy="525265"/>
                          </a:xfrm>
                          <a:prstGeom prst="rect">
                            <a:avLst/>
                          </a:prstGeom>
                          <a:noFill/>
                          <a:ln>
                            <a:noFill/>
                          </a:ln>
                        </pic:spPr>
                      </pic:pic>
                    </a:graphicData>
                  </a:graphic>
                </wp:inline>
              </w:drawing>
            </w:r>
          </w:p>
        </w:tc>
      </w:tr>
    </w:tbl>
    <w:p w:rsidR="00673F9F" w:rsidRDefault="00673F9F" w:rsidP="00673F9F"/>
    <w:p w:rsidR="00673F9F" w:rsidRDefault="00673F9F" w:rsidP="00673F9F">
      <w:pPr>
        <w:ind w:left="2124" w:hanging="2124"/>
      </w:pPr>
      <w:r>
        <w:t xml:space="preserve">Material: </w:t>
      </w:r>
      <w:r>
        <w:tab/>
      </w:r>
      <w:r w:rsidR="006D60BD">
        <w:t>Reagenzglas, Reagenzglashalter, Brenner,</w:t>
      </w:r>
      <w:r>
        <w:t xml:space="preserve"> Universalindikatorpapier</w:t>
      </w:r>
    </w:p>
    <w:p w:rsidR="00673F9F" w:rsidRDefault="00673F9F" w:rsidP="00673F9F">
      <w:r>
        <w:t>Chemikalien:</w:t>
      </w:r>
      <w:r>
        <w:tab/>
      </w:r>
      <w:r>
        <w:tab/>
      </w:r>
      <w:r w:rsidR="006D60BD">
        <w:t>Ammoniumchlorid</w:t>
      </w:r>
    </w:p>
    <w:p w:rsidR="00673F9F" w:rsidRDefault="00673F9F" w:rsidP="00673F9F">
      <w:r>
        <w:t>Gefahrenhinweis:</w:t>
      </w:r>
      <w:r>
        <w:tab/>
        <w:t>Im Abzug durchführen!</w:t>
      </w:r>
    </w:p>
    <w:p w:rsidR="00673F9F" w:rsidRDefault="00673F9F" w:rsidP="00673F9F">
      <w:pPr>
        <w:ind w:left="2124" w:hanging="2124"/>
      </w:pPr>
      <w:r>
        <w:t>Durchführung:</w:t>
      </w:r>
      <w:r>
        <w:tab/>
        <w:t xml:space="preserve">Eine Spatelspitze </w:t>
      </w:r>
      <w:r w:rsidR="006D60BD">
        <w:t>Ammoniumchlorid</w:t>
      </w:r>
      <w:r>
        <w:t xml:space="preserve"> wird </w:t>
      </w:r>
      <w:r w:rsidR="006D60BD">
        <w:t>in das Reagenzglas gegeben. Anschließend wird ein angefeuchtetes Indikatorpapier in das Reagenzglas gehalten und mit dem Reagenzglashalter fixiert. Nun wird das Ammoniumchlorid vorsichtig unter schwacher Brennerflamme erhitzt.</w:t>
      </w:r>
    </w:p>
    <w:p w:rsidR="00673F9F" w:rsidRDefault="00D823F2" w:rsidP="00673F9F">
      <w:pPr>
        <w:ind w:left="2124" w:hanging="2124"/>
      </w:pPr>
      <w:r>
        <w:lastRenderedPageBreak/>
        <w:t>Beobachtung:</w:t>
      </w:r>
      <w:r>
        <w:tab/>
        <w:t>Es ist ein weißer Nebel zu beobachten und das Indikatorpapier färbt sich blau und rot.</w:t>
      </w:r>
    </w:p>
    <w:p w:rsidR="00D823F2" w:rsidRDefault="00D823F2" w:rsidP="00D823F2">
      <w:pPr>
        <w:keepNext/>
        <w:ind w:left="2124" w:hanging="2124"/>
      </w:pPr>
      <w:r>
        <w:rPr>
          <w:noProof/>
          <w:lang w:eastAsia="de-DE"/>
        </w:rPr>
        <w:drawing>
          <wp:anchor distT="0" distB="0" distL="114300" distR="114300" simplePos="0" relativeHeight="251693056" behindDoc="0" locked="0" layoutInCell="1" allowOverlap="1" wp14:anchorId="2AC06B95" wp14:editId="32EBF1B2">
            <wp:simplePos x="0" y="0"/>
            <wp:positionH relativeFrom="column">
              <wp:posOffset>1351280</wp:posOffset>
            </wp:positionH>
            <wp:positionV relativeFrom="paragraph">
              <wp:posOffset>128270</wp:posOffset>
            </wp:positionV>
            <wp:extent cx="1353820" cy="1543685"/>
            <wp:effectExtent l="0" t="0" r="0" b="0"/>
            <wp:wrapSquare wrapText="bothSides"/>
            <wp:docPr id="105" name="Grafi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290.JPG"/>
                    <pic:cNvPicPr/>
                  </pic:nvPicPr>
                  <pic:blipFill rotWithShape="1">
                    <a:blip r:embed="rId31" cstate="print">
                      <a:extLst>
                        <a:ext uri="{28A0092B-C50C-407E-A947-70E740481C1C}">
                          <a14:useLocalDpi xmlns:a14="http://schemas.microsoft.com/office/drawing/2010/main"/>
                        </a:ext>
                      </a:extLst>
                    </a:blip>
                    <a:srcRect/>
                    <a:stretch/>
                  </pic:blipFill>
                  <pic:spPr bwMode="auto">
                    <a:xfrm>
                      <a:off x="0" y="0"/>
                      <a:ext cx="1353820" cy="1543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rsidR="00D823F2" w:rsidRDefault="00D823F2" w:rsidP="00D823F2">
      <w:pPr>
        <w:pStyle w:val="Beschriftung"/>
      </w:pPr>
    </w:p>
    <w:p w:rsidR="00673F9F" w:rsidRDefault="00673F9F" w:rsidP="006D60BD">
      <w:pPr>
        <w:ind w:left="2124" w:hanging="2124"/>
        <w:rPr>
          <w:highlight w:val="lightGray"/>
        </w:rPr>
      </w:pPr>
    </w:p>
    <w:p w:rsidR="00D823F2" w:rsidRDefault="00D823F2" w:rsidP="00673F9F">
      <w:pPr>
        <w:spacing w:line="276" w:lineRule="auto"/>
        <w:jc w:val="left"/>
      </w:pPr>
    </w:p>
    <w:p w:rsidR="00D823F2" w:rsidRDefault="00D823F2" w:rsidP="00673F9F">
      <w:pPr>
        <w:spacing w:line="276" w:lineRule="auto"/>
        <w:jc w:val="left"/>
      </w:pPr>
    </w:p>
    <w:p w:rsidR="00D823F2" w:rsidRDefault="00D823F2" w:rsidP="00673F9F">
      <w:pPr>
        <w:spacing w:line="276" w:lineRule="auto"/>
        <w:jc w:val="left"/>
      </w:pPr>
      <w:r>
        <w:rPr>
          <w:noProof/>
          <w:lang w:eastAsia="de-DE"/>
        </w:rPr>
        <mc:AlternateContent>
          <mc:Choice Requires="wps">
            <w:drawing>
              <wp:anchor distT="0" distB="0" distL="114300" distR="114300" simplePos="0" relativeHeight="251695104" behindDoc="0" locked="0" layoutInCell="1" allowOverlap="1" wp14:anchorId="586DA5AD" wp14:editId="0179B884">
                <wp:simplePos x="0" y="0"/>
                <wp:positionH relativeFrom="column">
                  <wp:posOffset>1350010</wp:posOffset>
                </wp:positionH>
                <wp:positionV relativeFrom="paragraph">
                  <wp:posOffset>120015</wp:posOffset>
                </wp:positionV>
                <wp:extent cx="1802765" cy="635"/>
                <wp:effectExtent l="0" t="0" r="6985" b="5080"/>
                <wp:wrapSquare wrapText="bothSides"/>
                <wp:docPr id="106" name="Textfeld 106"/>
                <wp:cNvGraphicFramePr/>
                <a:graphic xmlns:a="http://schemas.openxmlformats.org/drawingml/2006/main">
                  <a:graphicData uri="http://schemas.microsoft.com/office/word/2010/wordprocessingShape">
                    <wps:wsp>
                      <wps:cNvSpPr txBox="1"/>
                      <wps:spPr>
                        <a:xfrm>
                          <a:off x="0" y="0"/>
                          <a:ext cx="1802765" cy="635"/>
                        </a:xfrm>
                        <a:prstGeom prst="rect">
                          <a:avLst/>
                        </a:prstGeom>
                        <a:solidFill>
                          <a:prstClr val="white"/>
                        </a:solidFill>
                        <a:ln>
                          <a:noFill/>
                        </a:ln>
                        <a:effectLst/>
                      </wps:spPr>
                      <wps:txbx>
                        <w:txbxContent>
                          <w:p w:rsidR="0021153C" w:rsidRPr="00981F83" w:rsidRDefault="0021153C" w:rsidP="00D823F2">
                            <w:pPr>
                              <w:pStyle w:val="Beschriftung"/>
                              <w:rPr>
                                <w:noProof/>
                                <w:color w:val="1D1B11" w:themeColor="background2" w:themeShade="1A"/>
                              </w:rPr>
                            </w:pPr>
                            <w:r>
                              <w:t xml:space="preserve">Abbildung 5 </w:t>
                            </w:r>
                            <w:r w:rsidRPr="00AC4655">
                              <w:t>Das Indikatorpapier hat sich unten rot und oben blau gefärbt.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86DA5AD" id="Textfeld 106" o:spid="_x0000_s1033" type="#_x0000_t202" style="position:absolute;margin-left:106.3pt;margin-top:9.45pt;width:141.95pt;height:.0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" stroked="f">
                <v:textbox style="mso-fit-shape-to-text:t" inset="0,0,0,0">
                  <w:txbxContent>
                    <w:p w:rsidR="0021153C" w:rsidRPr="00981F83" w:rsidRDefault="0021153C" w:rsidP="00D823F2">
                      <w:pPr>
                        <w:pStyle w:val="Beschriftung"/>
                        <w:rPr>
                          <w:noProof/>
                          <w:color w:val="1D1B11" w:themeColor="background2" w:themeShade="1A"/>
                        </w:rPr>
                      </w:pPr>
                      <w:r>
                        <w:t xml:space="preserve">Abbildung 5 </w:t>
                      </w:r>
                      <w:r w:rsidRPr="00AC4655">
                        <w:t>Das Indikatorpapier hat sich unten rot und oben blau gefärbt.</w:t>
                      </w:r>
                    </w:p>
                  </w:txbxContent>
                </v:textbox>
                <w10:wrap type="square"/>
              </v:shape>
            </w:pict>
          </mc:Fallback>
        </mc:AlternateContent>
      </w:r>
    </w:p>
    <w:p w:rsidR="00D823F2" w:rsidRDefault="00D823F2" w:rsidP="00673F9F">
      <w:pPr>
        <w:spacing w:line="276" w:lineRule="auto"/>
        <w:jc w:val="left"/>
      </w:pPr>
    </w:p>
    <w:p w:rsidR="003F7DCD" w:rsidRDefault="00D823F2" w:rsidP="00D823F2">
      <w:pPr>
        <w:spacing w:line="276" w:lineRule="auto"/>
        <w:ind w:left="2124" w:hanging="2124"/>
        <w:rPr>
          <w:rFonts w:cs="Arial"/>
          <w:color w:val="000000"/>
          <w:shd w:val="clear" w:color="auto" w:fill="FFFFFF"/>
        </w:rPr>
      </w:pPr>
      <w:r>
        <w:t>Deutung:</w:t>
      </w:r>
      <w:r>
        <w:tab/>
      </w:r>
      <w:r w:rsidRPr="00D823F2">
        <w:rPr>
          <w:rFonts w:cs="Arial"/>
          <w:color w:val="000000"/>
          <w:shd w:val="clear" w:color="auto" w:fill="FFFFFF"/>
        </w:rPr>
        <w:t>Beim Erhitzen im Reagenzglas scheint das Am</w:t>
      </w:r>
      <w:r>
        <w:rPr>
          <w:rFonts w:cs="Arial"/>
          <w:color w:val="000000"/>
          <w:shd w:val="clear" w:color="auto" w:fill="FFFFFF"/>
        </w:rPr>
        <w:t>moniumchlorid zu sublimieren. In</w:t>
      </w:r>
      <w:r w:rsidRPr="00D823F2">
        <w:rPr>
          <w:rFonts w:cs="Arial"/>
          <w:color w:val="000000"/>
          <w:shd w:val="clear" w:color="auto" w:fill="FFFFFF"/>
        </w:rPr>
        <w:t xml:space="preserve"> Wirklichkeit jedoch zersetzt es sich bei 338</w:t>
      </w:r>
      <w:r w:rsidR="003F7DCD">
        <w:rPr>
          <w:rFonts w:cs="Arial"/>
          <w:color w:val="000000"/>
          <w:shd w:val="clear" w:color="auto" w:fill="FFFFFF"/>
        </w:rPr>
        <w:t xml:space="preserve"> </w:t>
      </w:r>
      <w:r w:rsidRPr="00D823F2">
        <w:rPr>
          <w:rFonts w:cs="Arial"/>
          <w:color w:val="000000"/>
          <w:shd w:val="clear" w:color="auto" w:fill="FFFFFF"/>
        </w:rPr>
        <w:t>°C. Der Stoff zerfällt beim Vorhandensein von Luf</w:t>
      </w:r>
      <w:r>
        <w:rPr>
          <w:rFonts w:cs="Arial"/>
          <w:color w:val="000000"/>
          <w:shd w:val="clear" w:color="auto" w:fill="FFFFFF"/>
        </w:rPr>
        <w:t>tfeuchtigkeit oberhalb von 350</w:t>
      </w:r>
      <w:r w:rsidR="003F7DCD">
        <w:rPr>
          <w:rFonts w:cs="Arial"/>
          <w:color w:val="000000"/>
          <w:shd w:val="clear" w:color="auto" w:fill="FFFFFF"/>
        </w:rPr>
        <w:t xml:space="preserve"> </w:t>
      </w:r>
      <w:r>
        <w:rPr>
          <w:rFonts w:cs="Arial"/>
          <w:color w:val="000000"/>
          <w:shd w:val="clear" w:color="auto" w:fill="FFFFFF"/>
        </w:rPr>
        <w:t>°</w:t>
      </w:r>
      <w:r w:rsidR="003F7DCD">
        <w:rPr>
          <w:rFonts w:cs="Arial"/>
          <w:color w:val="000000"/>
          <w:shd w:val="clear" w:color="auto" w:fill="FFFFFF"/>
        </w:rPr>
        <w:t>C</w:t>
      </w:r>
      <w:r>
        <w:rPr>
          <w:rFonts w:cs="Arial"/>
          <w:color w:val="000000"/>
          <w:shd w:val="clear" w:color="auto" w:fill="FFFFFF"/>
        </w:rPr>
        <w:t xml:space="preserve"> </w:t>
      </w:r>
      <w:r w:rsidRPr="00D823F2">
        <w:rPr>
          <w:rFonts w:cs="Arial"/>
          <w:color w:val="000000"/>
          <w:shd w:val="clear" w:color="auto" w:fill="FFFFFF"/>
        </w:rPr>
        <w:t>vollständig in</w:t>
      </w:r>
      <w:r>
        <w:rPr>
          <w:rFonts w:cs="Arial"/>
          <w:color w:val="000000"/>
          <w:shd w:val="clear" w:color="auto" w:fill="FFFFFF"/>
        </w:rPr>
        <w:t xml:space="preserve"> </w:t>
      </w:r>
      <w:r w:rsidRPr="00D823F2">
        <w:rPr>
          <w:rFonts w:cs="Arial"/>
          <w:color w:val="000000"/>
          <w:shd w:val="clear" w:color="auto" w:fill="FFFFFF"/>
        </w:rPr>
        <w:t>Ammoniak</w:t>
      </w:r>
      <w:r w:rsidRPr="00D823F2">
        <w:rPr>
          <w:rStyle w:val="apple-converted-space"/>
          <w:rFonts w:cs="Arial"/>
          <w:color w:val="000000"/>
          <w:shd w:val="clear" w:color="auto" w:fill="FFFFFF"/>
        </w:rPr>
        <w:t> </w:t>
      </w:r>
      <w:r w:rsidRPr="00D823F2">
        <w:rPr>
          <w:rFonts w:cs="Arial"/>
          <w:color w:val="000000"/>
          <w:shd w:val="clear" w:color="auto" w:fill="FFFFFF"/>
        </w:rPr>
        <w:t>und</w:t>
      </w:r>
      <w:r w:rsidRPr="00D823F2">
        <w:rPr>
          <w:rStyle w:val="apple-converted-space"/>
          <w:rFonts w:cs="Arial"/>
          <w:color w:val="000000"/>
          <w:shd w:val="clear" w:color="auto" w:fill="FFFFFF"/>
        </w:rPr>
        <w:t> </w:t>
      </w:r>
      <w:r w:rsidRPr="00D823F2">
        <w:rPr>
          <w:rFonts w:cs="Arial"/>
          <w:color w:val="000000"/>
          <w:shd w:val="clear" w:color="auto" w:fill="FFFFFF"/>
        </w:rPr>
        <w:t>Chlorwasserstoff</w:t>
      </w:r>
      <w:r w:rsidRPr="00D823F2">
        <w:rPr>
          <w:color w:val="000000"/>
          <w:shd w:val="clear" w:color="auto" w:fill="FFFFFF"/>
        </w:rPr>
        <w:t>.</w:t>
      </w:r>
      <w:r>
        <w:rPr>
          <w:rStyle w:val="apple-converted-space"/>
          <w:color w:val="000000"/>
          <w:sz w:val="27"/>
          <w:szCs w:val="27"/>
          <w:shd w:val="clear" w:color="auto" w:fill="FFFFFF"/>
        </w:rPr>
        <w:t> </w:t>
      </w:r>
      <w:r w:rsidR="003F7DCD" w:rsidRPr="003F7DCD">
        <w:rPr>
          <w:rFonts w:cs="Arial"/>
          <w:color w:val="000000"/>
          <w:shd w:val="clear" w:color="auto" w:fill="FFFFFF"/>
        </w:rPr>
        <w:t>Die Ammoniak-Moleküle entweichen aufgrund ihrer geringeren Masse schneller als die Chlorwasserstoff-Moleküle. Daher verfärbt sich das Indikatorpapier im oberen Bereich blaugrün (Ammoniak) und im unteren rot (Chlorwasserstoff).</w:t>
      </w:r>
    </w:p>
    <w:p w:rsidR="003F7DCD" w:rsidRDefault="003F7DCD" w:rsidP="00D823F2">
      <w:pPr>
        <w:spacing w:line="276" w:lineRule="auto"/>
        <w:ind w:left="2124" w:hanging="2124"/>
        <w:rPr>
          <w:rFonts w:cs="Arial"/>
          <w:color w:val="000000"/>
          <w:shd w:val="clear" w:color="auto" w:fill="FFFFFF"/>
        </w:rPr>
      </w:pPr>
      <w:r>
        <w:rPr>
          <w:rFonts w:cs="Arial"/>
          <w:color w:val="000000"/>
          <w:shd w:val="clear" w:color="auto" w:fill="FFFFFF"/>
        </w:rPr>
        <w:t>Entsorgung:</w:t>
      </w:r>
      <w:r>
        <w:rPr>
          <w:rFonts w:cs="Arial"/>
          <w:color w:val="000000"/>
          <w:shd w:val="clear" w:color="auto" w:fill="FFFFFF"/>
        </w:rPr>
        <w:tab/>
        <w:t>Die Rückstände im Reagenzglas und das Universalindikatorpapier können im Feststoffbehälter entsorgt werden.</w:t>
      </w:r>
    </w:p>
    <w:p w:rsidR="003F7DCD" w:rsidRDefault="003F7DCD" w:rsidP="003F7DCD">
      <w:pPr>
        <w:spacing w:line="276" w:lineRule="auto"/>
        <w:ind w:left="2124" w:hanging="2124"/>
        <w:rPr>
          <w:rFonts w:cs="Arial"/>
          <w:color w:val="000000"/>
          <w:shd w:val="clear" w:color="auto" w:fill="FFFFFF"/>
        </w:rPr>
      </w:pPr>
      <w:r>
        <w:rPr>
          <w:rFonts w:cs="Arial"/>
          <w:color w:val="000000"/>
          <w:shd w:val="clear" w:color="auto" w:fill="FFFFFF"/>
        </w:rPr>
        <w:t>Literatur:</w:t>
      </w:r>
      <w:r>
        <w:rPr>
          <w:rFonts w:cs="Arial"/>
          <w:color w:val="000000"/>
          <w:shd w:val="clear" w:color="auto" w:fill="FFFFFF"/>
        </w:rPr>
        <w:tab/>
        <w:t xml:space="preserve">Prof. Blumes, 2012 </w:t>
      </w:r>
      <w:r w:rsidRPr="003F7DCD">
        <w:rPr>
          <w:rFonts w:cs="Arial"/>
          <w:color w:val="000000"/>
          <w:shd w:val="clear" w:color="auto" w:fill="FFFFFF"/>
        </w:rPr>
        <w:t>http://www.chemieunterricht.de/dc2/tip/03_01.htm letzter Zugriff am 09.08.2015</w:t>
      </w:r>
      <w:r>
        <w:rPr>
          <w:rFonts w:cs="Arial"/>
          <w:color w:val="000000"/>
          <w:shd w:val="clear" w:color="auto" w:fill="FFFFFF"/>
        </w:rPr>
        <w:t xml:space="preserve"> um 21:06 Uhr</w:t>
      </w:r>
    </w:p>
    <w:p w:rsidR="003F7DCD" w:rsidRDefault="003F7DCD" w:rsidP="003F7DCD">
      <w:pPr>
        <w:pStyle w:val="berschrift2"/>
      </w:pPr>
    </w:p>
    <w:p w:rsidR="003F7DCD" w:rsidRDefault="003F7DCD" w:rsidP="003F7DCD">
      <w:pPr>
        <w:pStyle w:val="berschrift2"/>
      </w:pPr>
      <w:bookmarkStart w:id="5" w:name="_Toc427006200"/>
      <w:r>
        <w:rPr>
          <w:noProof/>
          <w:lang w:eastAsia="de-DE"/>
        </w:rPr>
        <mc:AlternateContent>
          <mc:Choice Requires="wps">
            <w:drawing>
              <wp:anchor distT="0" distB="0" distL="114300" distR="114300" simplePos="0" relativeHeight="251697152" behindDoc="0" locked="0" layoutInCell="1" allowOverlap="1" wp14:anchorId="3313A92B" wp14:editId="144DB7E2">
                <wp:simplePos x="0" y="0"/>
                <wp:positionH relativeFrom="column">
                  <wp:posOffset>-52705</wp:posOffset>
                </wp:positionH>
                <wp:positionV relativeFrom="paragraph">
                  <wp:posOffset>624205</wp:posOffset>
                </wp:positionV>
                <wp:extent cx="5873115" cy="796925"/>
                <wp:effectExtent l="0" t="0" r="13335" b="22225"/>
                <wp:wrapSquare wrapText="bothSides"/>
                <wp:docPr id="49" name="Textfeld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1153C" w:rsidRPr="00F31EBF" w:rsidRDefault="0021153C" w:rsidP="003F7DCD">
                            <w:pPr>
                              <w:rPr>
                                <w:color w:val="auto"/>
                              </w:rPr>
                            </w:pPr>
                            <w:r>
                              <w:rPr>
                                <w:color w:val="auto"/>
                              </w:rPr>
                              <w:t xml:space="preserve">Dieser Versuch zeigt auf, dass auch das Säure-Base-Konzept nach Brönsted nicht vollkommen ist und für die Erklärung von diesem Versuch ein neues Konzept (Säure-Base-Konzept von Lewis) herangezogen werden muss.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13A92B" id="Textfeld 49" o:spid="_x0000_s1034" type="#_x0000_t202" style="position:absolute;left:0;text-align:left;margin-left:-4.15pt;margin-top:49.15pt;width:462.45pt;height:6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" fillcolor="white [3201]" strokecolor="#4bacc6 [3208]" strokeweight="1pt">
                <v:stroke dashstyle="dash"/>
                <v:shadow color="#868686"/>
                <v:textbox>
                  <w:txbxContent>
                    <w:p w:rsidR="0021153C" w:rsidRPr="00F31EBF" w:rsidRDefault="0021153C" w:rsidP="003F7DCD">
                      <w:pPr>
                        <w:rPr>
                          <w:color w:val="auto"/>
                        </w:rPr>
                      </w:pPr>
                      <w:r>
                        <w:rPr>
                          <w:color w:val="auto"/>
                        </w:rPr>
                        <w:t xml:space="preserve">Dieser Versuch zeigt auf, dass auch das Säure-Base-Konzept nach Brönsted nicht vollkommen ist und für die Erklärung von diesem Versuch ein neues Konzept (Säure-Base-Konzept von Lewis) herangezogen werden muss. </w:t>
                      </w:r>
                    </w:p>
                  </w:txbxContent>
                </v:textbox>
                <w10:wrap type="square"/>
              </v:shape>
            </w:pict>
          </mc:Fallback>
        </mc:AlternateContent>
      </w:r>
      <w:r w:rsidR="002573C6">
        <w:t>2.2</w:t>
      </w:r>
      <w:r w:rsidR="002573C6">
        <w:tab/>
      </w:r>
      <w:r>
        <w:t>V4 – Das Lösen von Aluminiumtrichlorid in Wasser</w:t>
      </w:r>
      <w:bookmarkEnd w:id="5"/>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F7DCD" w:rsidRPr="009C5E28" w:rsidTr="0021153C">
        <w:tc>
          <w:tcPr>
            <w:tcW w:w="9322" w:type="dxa"/>
            <w:gridSpan w:val="9"/>
            <w:shd w:val="clear" w:color="auto" w:fill="4F81BD"/>
            <w:vAlign w:val="center"/>
          </w:tcPr>
          <w:p w:rsidR="003F7DCD" w:rsidRPr="00F31EBF" w:rsidRDefault="003F7DCD" w:rsidP="0021153C">
            <w:pPr>
              <w:spacing w:after="0"/>
              <w:jc w:val="center"/>
              <w:rPr>
                <w:b/>
                <w:bCs/>
                <w:color w:val="FFFFFF" w:themeColor="background1"/>
              </w:rPr>
            </w:pPr>
            <w:r w:rsidRPr="00F31EBF">
              <w:rPr>
                <w:b/>
                <w:bCs/>
                <w:color w:val="FFFFFF" w:themeColor="background1"/>
              </w:rPr>
              <w:t>Gefahrenstoffe</w:t>
            </w:r>
          </w:p>
        </w:tc>
      </w:tr>
      <w:tr w:rsidR="003F7DCD" w:rsidRPr="009C5E28" w:rsidTr="0021153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F7DCD" w:rsidRPr="00045C9A" w:rsidRDefault="003F7DCD" w:rsidP="003F7DCD">
            <w:pPr>
              <w:spacing w:after="0" w:line="276" w:lineRule="auto"/>
              <w:jc w:val="center"/>
              <w:rPr>
                <w:bCs/>
                <w:sz w:val="20"/>
                <w:szCs w:val="20"/>
              </w:rPr>
            </w:pPr>
            <w:r>
              <w:rPr>
                <w:bCs/>
                <w:sz w:val="20"/>
                <w:szCs w:val="20"/>
              </w:rPr>
              <w:t xml:space="preserve"> Aluminiumchlorid</w:t>
            </w:r>
            <w:r w:rsidR="00CD54B1">
              <w:rPr>
                <w:bCs/>
                <w:sz w:val="20"/>
                <w:szCs w:val="20"/>
              </w:rPr>
              <w:t xml:space="preserve"> (wasserfrei)</w:t>
            </w:r>
          </w:p>
        </w:tc>
        <w:tc>
          <w:tcPr>
            <w:tcW w:w="3177" w:type="dxa"/>
            <w:gridSpan w:val="3"/>
            <w:tcBorders>
              <w:top w:val="single" w:sz="8" w:space="0" w:color="4F81BD"/>
              <w:bottom w:val="single" w:sz="8" w:space="0" w:color="4F81BD"/>
            </w:tcBorders>
            <w:shd w:val="clear" w:color="auto" w:fill="auto"/>
            <w:vAlign w:val="center"/>
          </w:tcPr>
          <w:p w:rsidR="003F7DCD" w:rsidRPr="009C5E28" w:rsidRDefault="003F7DCD" w:rsidP="0021153C">
            <w:pPr>
              <w:spacing w:after="0"/>
              <w:jc w:val="center"/>
            </w:pPr>
            <w:r>
              <w:t>H: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F7DCD" w:rsidRPr="009C5E28" w:rsidRDefault="003F7DCD" w:rsidP="003F7DCD">
            <w:pPr>
              <w:spacing w:after="0"/>
              <w:jc w:val="center"/>
            </w:pPr>
            <w:r w:rsidRPr="009C5E28">
              <w:rPr>
                <w:sz w:val="20"/>
              </w:rPr>
              <w:t xml:space="preserve">P: </w:t>
            </w:r>
            <w:r>
              <w:t xml:space="preserve">260, 280,  </w:t>
            </w:r>
            <w:r w:rsidR="00CD54B1">
              <w:t>301+330+331, 305+351+338, 309+310</w:t>
            </w:r>
          </w:p>
        </w:tc>
      </w:tr>
      <w:tr w:rsidR="00CD54B1" w:rsidRPr="009C5E28" w:rsidTr="0021153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D54B1" w:rsidRPr="003D3F07" w:rsidRDefault="00CD54B1" w:rsidP="0021153C">
            <w:pPr>
              <w:spacing w:after="0" w:line="276" w:lineRule="auto"/>
              <w:jc w:val="center"/>
              <w:rPr>
                <w:color w:val="auto"/>
                <w:sz w:val="20"/>
                <w:szCs w:val="20"/>
              </w:rPr>
            </w:pPr>
            <w:r>
              <w:rPr>
                <w:color w:val="auto"/>
                <w:sz w:val="20"/>
                <w:szCs w:val="20"/>
              </w:rPr>
              <w:t>Universalindikator</w:t>
            </w:r>
          </w:p>
        </w:tc>
        <w:tc>
          <w:tcPr>
            <w:tcW w:w="3177" w:type="dxa"/>
            <w:gridSpan w:val="3"/>
            <w:tcBorders>
              <w:top w:val="single" w:sz="8" w:space="0" w:color="4F81BD"/>
              <w:bottom w:val="single" w:sz="8" w:space="0" w:color="4F81BD"/>
            </w:tcBorders>
            <w:shd w:val="clear" w:color="auto" w:fill="auto"/>
            <w:vAlign w:val="center"/>
          </w:tcPr>
          <w:p w:rsidR="00CD54B1" w:rsidRPr="003D3F07" w:rsidRDefault="00CD54B1" w:rsidP="0021153C">
            <w:pPr>
              <w:pStyle w:val="Beschriftung"/>
              <w:spacing w:after="0"/>
              <w:jc w:val="center"/>
              <w:rPr>
                <w:sz w:val="20"/>
                <w:szCs w:val="20"/>
              </w:rPr>
            </w:pPr>
            <w:r>
              <w:rPr>
                <w:sz w:val="20"/>
                <w:szCs w:val="20"/>
              </w:rPr>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D54B1" w:rsidRPr="003D3F07" w:rsidRDefault="00CD54B1" w:rsidP="0021153C">
            <w:pPr>
              <w:pStyle w:val="Beschriftung"/>
              <w:spacing w:after="0"/>
              <w:jc w:val="center"/>
              <w:rPr>
                <w:sz w:val="20"/>
                <w:szCs w:val="20"/>
              </w:rPr>
            </w:pPr>
            <w:r>
              <w:rPr>
                <w:sz w:val="20"/>
                <w:szCs w:val="20"/>
              </w:rPr>
              <w:t>P: 210, 233, 370+378a, 403+235</w:t>
            </w:r>
          </w:p>
        </w:tc>
      </w:tr>
      <w:tr w:rsidR="00CD54B1" w:rsidRPr="009C5E28" w:rsidTr="0021153C">
        <w:tc>
          <w:tcPr>
            <w:tcW w:w="1009" w:type="dxa"/>
            <w:tcBorders>
              <w:top w:val="single" w:sz="8" w:space="0" w:color="4F81BD"/>
              <w:left w:val="single" w:sz="8" w:space="0" w:color="4F81BD"/>
              <w:bottom w:val="single" w:sz="8" w:space="0" w:color="4F81BD"/>
            </w:tcBorders>
            <w:shd w:val="clear" w:color="auto" w:fill="auto"/>
            <w:vAlign w:val="center"/>
          </w:tcPr>
          <w:p w:rsidR="00CD54B1" w:rsidRPr="009C5E28" w:rsidRDefault="00CD54B1" w:rsidP="0021153C">
            <w:pPr>
              <w:spacing w:after="0"/>
              <w:jc w:val="center"/>
              <w:rPr>
                <w:b/>
                <w:bCs/>
              </w:rPr>
            </w:pPr>
            <w:r>
              <w:rPr>
                <w:b/>
                <w:noProof/>
                <w:lang w:eastAsia="de-DE"/>
              </w:rPr>
              <w:drawing>
                <wp:inline distT="0" distB="0" distL="0" distR="0" wp14:anchorId="71F86781" wp14:editId="61A7B786">
                  <wp:extent cx="474452" cy="474452"/>
                  <wp:effectExtent l="0" t="0" r="1905" b="1905"/>
                  <wp:docPr id="107" name="Grafik 107" descr="C:\Users\Annika\Desktop\SVP\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esktop\SVP\Piktogramme\Ätzend.pn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474411" cy="474411"/>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D54B1" w:rsidRPr="009C5E28" w:rsidRDefault="00CD54B1" w:rsidP="0021153C">
            <w:pPr>
              <w:spacing w:after="0"/>
              <w:jc w:val="center"/>
            </w:pPr>
            <w:r>
              <w:rPr>
                <w:noProof/>
                <w:lang w:eastAsia="de-DE"/>
              </w:rPr>
              <w:drawing>
                <wp:inline distT="0" distB="0" distL="0" distR="0" wp14:anchorId="7A386CAA" wp14:editId="61AD9F8E">
                  <wp:extent cx="504190" cy="504190"/>
                  <wp:effectExtent l="0" t="0" r="0" b="0"/>
                  <wp:docPr id="108" name="Grafi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D54B1" w:rsidRPr="009C5E28" w:rsidRDefault="00CD54B1" w:rsidP="0021153C">
            <w:pPr>
              <w:spacing w:after="0"/>
              <w:jc w:val="center"/>
            </w:pPr>
            <w:r>
              <w:rPr>
                <w:noProof/>
                <w:lang w:eastAsia="de-DE"/>
              </w:rPr>
              <w:drawing>
                <wp:inline distT="0" distB="0" distL="0" distR="0" wp14:anchorId="5CCEF6B5" wp14:editId="0ADB5BB8">
                  <wp:extent cx="491705" cy="491705"/>
                  <wp:effectExtent l="0" t="0" r="3810" b="3810"/>
                  <wp:docPr id="117" name="Grafik 117" descr="C:\Users\Annika\Desktop\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nika\Desktop\SVP\Piktogramme\Brennbar.png"/>
                          <pic:cNvPicPr>
                            <a:picLocks noChangeAspect="1" noChangeArrowheads="1"/>
                          </pic:cNvPicPr>
                        </pic:nvPicPr>
                        <pic:blipFill>
                          <a:blip r:embed="rId26" cstate="print">
                            <a:extLst>
                              <a:ext uri="{28A0092B-C50C-407E-A947-70E740481C1C}">
                                <a14:useLocalDpi xmlns:a14="http://schemas.microsoft.com/office/drawing/2010/main"/>
                              </a:ext>
                            </a:extLst>
                          </a:blip>
                          <a:srcRect/>
                          <a:stretch>
                            <a:fillRect/>
                          </a:stretch>
                        </pic:blipFill>
                        <pic:spPr bwMode="auto">
                          <a:xfrm>
                            <a:off x="0" y="0"/>
                            <a:ext cx="499002" cy="499002"/>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D54B1" w:rsidRPr="009C5E28" w:rsidRDefault="00CD54B1" w:rsidP="0021153C">
            <w:pPr>
              <w:spacing w:after="0"/>
              <w:jc w:val="center"/>
            </w:pPr>
            <w:r>
              <w:rPr>
                <w:noProof/>
                <w:lang w:eastAsia="de-DE"/>
              </w:rPr>
              <w:drawing>
                <wp:inline distT="0" distB="0" distL="0" distR="0" wp14:anchorId="1C5A4CC8" wp14:editId="4F404B34">
                  <wp:extent cx="504190" cy="504190"/>
                  <wp:effectExtent l="0" t="0" r="0" b="0"/>
                  <wp:docPr id="110" name="Grafi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D54B1" w:rsidRPr="009C5E28" w:rsidRDefault="00CD54B1" w:rsidP="0021153C">
            <w:pPr>
              <w:spacing w:after="0"/>
              <w:jc w:val="center"/>
            </w:pPr>
            <w:r>
              <w:rPr>
                <w:noProof/>
                <w:lang w:eastAsia="de-DE"/>
              </w:rPr>
              <w:drawing>
                <wp:inline distT="0" distB="0" distL="0" distR="0" wp14:anchorId="7091ECB8" wp14:editId="29333F17">
                  <wp:extent cx="583565" cy="583565"/>
                  <wp:effectExtent l="0" t="0" r="6985" b="6985"/>
                  <wp:docPr id="111" name="Grafik 111" descr="C:\Users\Annika\Desktop\SVP\Piktogramme\Grau\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ka\Desktop\SVP\Piktogramme\Grau\Gasflasche.png"/>
                          <pic:cNvPicPr>
                            <a:picLocks noChangeAspect="1" noChangeArrowheads="1"/>
                          </pic:cNvPicPr>
                        </pic:nvPicPr>
                        <pic:blipFill>
                          <a:blip r:embed="rId32" cstate="print">
                            <a:extLst>
                              <a:ext uri="{28A0092B-C50C-407E-A947-70E740481C1C}">
                                <a14:useLocalDpi xmlns:a14="http://schemas.microsoft.com/office/drawing/2010/main"/>
                              </a:ext>
                            </a:extLst>
                          </a:blip>
                          <a:srcRect/>
                          <a:stretch>
                            <a:fillRect/>
                          </a:stretch>
                        </pic:blipFill>
                        <pic:spPr bwMode="auto">
                          <a:xfrm>
                            <a:off x="0" y="0"/>
                            <a:ext cx="586232" cy="586232"/>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D54B1" w:rsidRPr="009C5E28" w:rsidRDefault="00CD54B1" w:rsidP="0021153C">
            <w:pPr>
              <w:spacing w:after="0"/>
              <w:jc w:val="center"/>
            </w:pPr>
            <w:r>
              <w:rPr>
                <w:noProof/>
                <w:lang w:eastAsia="de-DE"/>
              </w:rPr>
              <w:drawing>
                <wp:inline distT="0" distB="0" distL="0" distR="0" wp14:anchorId="2E080CBB" wp14:editId="05DD1E54">
                  <wp:extent cx="504190" cy="504190"/>
                  <wp:effectExtent l="0" t="0" r="0" b="0"/>
                  <wp:docPr id="112" name="Grafi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D54B1" w:rsidRPr="009C5E28" w:rsidRDefault="00CD54B1" w:rsidP="0021153C">
            <w:pPr>
              <w:spacing w:after="0"/>
              <w:jc w:val="center"/>
            </w:pPr>
            <w:r>
              <w:rPr>
                <w:noProof/>
                <w:lang w:eastAsia="de-DE"/>
              </w:rPr>
              <w:drawing>
                <wp:inline distT="0" distB="0" distL="0" distR="0" wp14:anchorId="0EE13F6E" wp14:editId="724B1A4D">
                  <wp:extent cx="504190" cy="504190"/>
                  <wp:effectExtent l="0" t="0" r="0" b="0"/>
                  <wp:docPr id="113" name="Grafi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D54B1" w:rsidRPr="009C5E28" w:rsidRDefault="00CD54B1" w:rsidP="0021153C">
            <w:pPr>
              <w:spacing w:after="0"/>
              <w:jc w:val="center"/>
            </w:pPr>
            <w:r>
              <w:rPr>
                <w:noProof/>
                <w:lang w:eastAsia="de-DE"/>
              </w:rPr>
              <w:drawing>
                <wp:inline distT="0" distB="0" distL="0" distR="0" wp14:anchorId="463CF6C8" wp14:editId="2BD42568">
                  <wp:extent cx="534838" cy="534838"/>
                  <wp:effectExtent l="0" t="0" r="0" b="0"/>
                  <wp:docPr id="53" name="Grafik 53" descr="C:\Users\Annika\Desktop\SVP\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nika\Desktop\SVP\Piktogramme\Grau\Reizend.png"/>
                          <pic:cNvPicPr>
                            <a:picLocks noChangeAspect="1" noChangeArrowheads="1"/>
                          </pic:cNvPicPr>
                        </pic:nvPicPr>
                        <pic:blipFill>
                          <a:blip r:embed="rId33" cstate="print">
                            <a:extLst>
                              <a:ext uri="{28A0092B-C50C-407E-A947-70E740481C1C}">
                                <a14:useLocalDpi xmlns:a14="http://schemas.microsoft.com/office/drawing/2010/main"/>
                              </a:ext>
                            </a:extLst>
                          </a:blip>
                          <a:srcRect/>
                          <a:stretch>
                            <a:fillRect/>
                          </a:stretch>
                        </pic:blipFill>
                        <pic:spPr bwMode="auto">
                          <a:xfrm>
                            <a:off x="0" y="0"/>
                            <a:ext cx="534898" cy="534898"/>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D54B1" w:rsidRPr="009C5E28" w:rsidRDefault="00CD54B1" w:rsidP="0021153C">
            <w:pPr>
              <w:spacing w:after="0"/>
              <w:jc w:val="center"/>
            </w:pPr>
            <w:r>
              <w:rPr>
                <w:noProof/>
                <w:lang w:eastAsia="de-DE"/>
              </w:rPr>
              <w:drawing>
                <wp:inline distT="0" distB="0" distL="0" distR="0" wp14:anchorId="04ABDCF4" wp14:editId="50482BC5">
                  <wp:extent cx="504190" cy="50419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3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CD54B1" w:rsidRDefault="00CD54B1" w:rsidP="00CD54B1">
      <w:r>
        <w:lastRenderedPageBreak/>
        <w:t>Material:</w:t>
      </w:r>
      <w:r>
        <w:tab/>
      </w:r>
      <w:r>
        <w:tab/>
        <w:t>Reagenzgläser, Reagenzglashalter, Spatel</w:t>
      </w:r>
    </w:p>
    <w:p w:rsidR="003F7DCD" w:rsidRDefault="00CD54B1" w:rsidP="00CD54B1">
      <w:r>
        <w:t>Chemikalien:</w:t>
      </w:r>
      <w:r>
        <w:tab/>
      </w:r>
      <w:r>
        <w:tab/>
        <w:t>Aluminiumchlorid, destilliertes Wasser, Universalindikator</w:t>
      </w:r>
    </w:p>
    <w:p w:rsidR="00CD54B1" w:rsidRDefault="00CD54B1" w:rsidP="00CD54B1">
      <w:pPr>
        <w:ind w:left="2124" w:hanging="2124"/>
      </w:pPr>
      <w:r>
        <w:t>Durchführung:</w:t>
      </w:r>
      <w:r>
        <w:tab/>
        <w:t>Zwei Reagenzgläser werden zu einem Drittel mit destilliertem Wasser befüllt. Anschließend gibt man einige Tropfen Universalindikator hinzu und zu einem der beiden Reagenzglaser wird eine Spatelspitze Aluminiumchlorid gegeben.</w:t>
      </w:r>
    </w:p>
    <w:p w:rsidR="00CD54B1" w:rsidRDefault="00CD54B1" w:rsidP="00CD54B1">
      <w:pPr>
        <w:ind w:left="2124" w:hanging="2124"/>
      </w:pPr>
      <w:r>
        <w:t>Beobachtung:</w:t>
      </w:r>
      <w:r>
        <w:tab/>
        <w:t>Der Universalindikator färbt sich in destilliertem Wasser grün. Nach Zugabe von Aluminiumchlorid färbt sich der Universalindikator von grün nach rot.</w:t>
      </w:r>
    </w:p>
    <w:p w:rsidR="00CD54B1" w:rsidRDefault="00CD54B1" w:rsidP="00CD54B1">
      <w:pPr>
        <w:keepNext/>
        <w:ind w:left="2124" w:hanging="2124"/>
      </w:pPr>
      <w:r>
        <w:tab/>
      </w:r>
      <w:r w:rsidR="0021153C">
        <w:rPr>
          <w:noProof/>
          <w:lang w:eastAsia="de-DE"/>
        </w:rPr>
        <mc:AlternateContent>
          <mc:Choice Requires="wps">
            <w:drawing>
              <wp:anchor distT="0" distB="0" distL="114300" distR="114300" simplePos="0" relativeHeight="251700224" behindDoc="0" locked="0" layoutInCell="1" allowOverlap="1" wp14:anchorId="0141321F" wp14:editId="3D2C9266">
                <wp:simplePos x="0" y="0"/>
                <wp:positionH relativeFrom="column">
                  <wp:posOffset>1348105</wp:posOffset>
                </wp:positionH>
                <wp:positionV relativeFrom="paragraph">
                  <wp:posOffset>1881505</wp:posOffset>
                </wp:positionV>
                <wp:extent cx="2066925" cy="635"/>
                <wp:effectExtent l="0" t="0" r="0" b="0"/>
                <wp:wrapSquare wrapText="bothSides"/>
                <wp:docPr id="119" name="Textfeld 119"/>
                <wp:cNvGraphicFramePr/>
                <a:graphic xmlns:a="http://schemas.openxmlformats.org/drawingml/2006/main">
                  <a:graphicData uri="http://schemas.microsoft.com/office/word/2010/wordprocessingShape">
                    <wps:wsp>
                      <wps:cNvSpPr txBox="1"/>
                      <wps:spPr>
                        <a:xfrm>
                          <a:off x="0" y="0"/>
                          <a:ext cx="2066925" cy="635"/>
                        </a:xfrm>
                        <a:prstGeom prst="rect">
                          <a:avLst/>
                        </a:prstGeom>
                        <a:solidFill>
                          <a:prstClr val="white"/>
                        </a:solidFill>
                        <a:ln>
                          <a:noFill/>
                        </a:ln>
                        <a:effectLst/>
                      </wps:spPr>
                      <wps:txbx>
                        <w:txbxContent>
                          <w:p w:rsidR="0021153C" w:rsidRPr="00865687" w:rsidRDefault="0021153C" w:rsidP="0021153C">
                            <w:pPr>
                              <w:pStyle w:val="Beschriftung"/>
                              <w:rPr>
                                <w:color w:val="1D1B11" w:themeColor="background2" w:themeShade="1A"/>
                              </w:rPr>
                            </w:pPr>
                            <w:r>
                              <w:t xml:space="preserve">Abbildung 6 </w:t>
                            </w:r>
                            <w:r w:rsidRPr="00C95A47">
                              <w:t>rechts: dest. Wasser mit Universalindikator (Rückstellprobe); links: dest. Wasser mit Aluminiumchlorid.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141321F" id="Textfeld 119" o:spid="_x0000_s1035" type="#_x0000_t202" style="position:absolute;left:0;text-align:left;margin-left:106.15pt;margin-top:148.15pt;width:162.75pt;height:.0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" stroked="f">
                <v:textbox style="mso-fit-shape-to-text:t" inset="0,0,0,0">
                  <w:txbxContent>
                    <w:p w:rsidR="0021153C" w:rsidRPr="00865687" w:rsidRDefault="0021153C" w:rsidP="0021153C">
                      <w:pPr>
                        <w:pStyle w:val="Beschriftung"/>
                        <w:rPr>
                          <w:color w:val="1D1B11" w:themeColor="background2" w:themeShade="1A"/>
                        </w:rPr>
                      </w:pPr>
                      <w:r>
                        <w:t xml:space="preserve">Abbildung 6 </w:t>
                      </w:r>
                      <w:r w:rsidRPr="00C95A47">
                        <w:t>rechts: dest. Wasser mit Universalindikator (Rückstellprobe); links: dest. Wasser mit Aluminiumchlorid.</w:t>
                      </w:r>
                    </w:p>
                  </w:txbxContent>
                </v:textbox>
                <w10:wrap type="square"/>
              </v:shape>
            </w:pict>
          </mc:Fallback>
        </mc:AlternateContent>
      </w:r>
      <w:r>
        <w:rPr>
          <w:noProof/>
          <w:lang w:eastAsia="de-DE"/>
        </w:rPr>
        <w:drawing>
          <wp:anchor distT="0" distB="0" distL="114300" distR="114300" simplePos="0" relativeHeight="251698176" behindDoc="0" locked="0" layoutInCell="1" allowOverlap="1">
            <wp:simplePos x="0" y="0"/>
            <wp:positionH relativeFrom="column">
              <wp:posOffset>1348105</wp:posOffset>
            </wp:positionH>
            <wp:positionV relativeFrom="paragraph">
              <wp:posOffset>635</wp:posOffset>
            </wp:positionV>
            <wp:extent cx="2066925" cy="1823720"/>
            <wp:effectExtent l="0" t="0" r="9525" b="5080"/>
            <wp:wrapSquare wrapText="bothSides"/>
            <wp:docPr id="118" name="Grafi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12.JPG"/>
                    <pic:cNvPicPr/>
                  </pic:nvPicPr>
                  <pic:blipFill rotWithShape="1">
                    <a:blip r:embed="rId35" cstate="print">
                      <a:extLst>
                        <a:ext uri="{28A0092B-C50C-407E-A947-70E740481C1C}">
                          <a14:useLocalDpi xmlns:a14="http://schemas.microsoft.com/office/drawing/2010/main"/>
                        </a:ext>
                      </a:extLst>
                    </a:blip>
                    <a:srcRect/>
                    <a:stretch/>
                  </pic:blipFill>
                  <pic:spPr bwMode="auto">
                    <a:xfrm>
                      <a:off x="0" y="0"/>
                      <a:ext cx="2066925" cy="182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D54B1" w:rsidRDefault="00CD54B1" w:rsidP="00CD54B1">
      <w:pPr>
        <w:pStyle w:val="Beschriftung"/>
      </w:pPr>
    </w:p>
    <w:p w:rsidR="0021153C" w:rsidRDefault="0021153C" w:rsidP="003F7DCD">
      <w:pPr>
        <w:pStyle w:val="berschrift2"/>
      </w:pPr>
    </w:p>
    <w:p w:rsidR="0021153C" w:rsidRDefault="0021153C" w:rsidP="003F7DCD">
      <w:pPr>
        <w:pStyle w:val="berschrift2"/>
      </w:pPr>
    </w:p>
    <w:p w:rsidR="0021153C" w:rsidRDefault="0021153C" w:rsidP="003F7DCD">
      <w:pPr>
        <w:pStyle w:val="berschrift2"/>
      </w:pPr>
    </w:p>
    <w:p w:rsidR="0021153C" w:rsidRDefault="0021153C" w:rsidP="003F7DCD">
      <w:pPr>
        <w:pStyle w:val="berschrift2"/>
      </w:pPr>
    </w:p>
    <w:p w:rsidR="0021153C" w:rsidRDefault="0021153C" w:rsidP="0021153C"/>
    <w:p w:rsidR="0021153C" w:rsidRDefault="0021153C" w:rsidP="0021153C">
      <w:pPr>
        <w:ind w:left="2124" w:hanging="2124"/>
      </w:pPr>
      <w:r>
        <w:t>Deutung:</w:t>
      </w:r>
      <w:r>
        <w:tab/>
        <w:t>Diese Beobachtungen lassen sich nicht mithilfe des Säure-Base-Konzept nach Brönsted erklären, weshalb dieses erweitert werden muss.</w:t>
      </w:r>
    </w:p>
    <w:p w:rsidR="0021153C" w:rsidRDefault="0021153C" w:rsidP="0021153C">
      <w:pPr>
        <w:ind w:left="2124"/>
      </w:pPr>
      <w:r>
        <w:t>Mittels des Säure-Base-Konzepts nach Lewis kann erklärt werden, weshalb Aluminiumchlorid in wässriger Lösung eine saure Lösung bildet. Eine Lewis-Säure ist ein Elektronenpaarakzeptor und eine Lewis-Base ein Elektronenpaardonator.</w:t>
      </w:r>
    </w:p>
    <w:p w:rsidR="0021153C" w:rsidRDefault="0021153C" w:rsidP="0021153C">
      <w:pPr>
        <w:ind w:left="2124"/>
        <w:rPr>
          <w:rFonts w:eastAsiaTheme="minorEastAsia"/>
        </w:rPr>
      </w:pPr>
      <m:oMathPara>
        <m:oMath>
          <m:r>
            <w:rPr>
              <w:rFonts w:ascii="Cambria Math" w:hAnsi="Cambria Math"/>
            </w:rPr>
            <m:t>AlC</m:t>
          </m:r>
          <m:sSub>
            <m:sSubPr>
              <m:ctrlPr>
                <w:rPr>
                  <w:rFonts w:ascii="Cambria Math" w:hAnsi="Cambria Math"/>
                  <w:i/>
                </w:rPr>
              </m:ctrlPr>
            </m:sSubPr>
            <m:e>
              <m:r>
                <w:rPr>
                  <w:rFonts w:ascii="Cambria Math" w:hAnsi="Cambria Math"/>
                </w:rPr>
                <m:t>l</m:t>
              </m:r>
            </m:e>
            <m:sub>
              <m:r>
                <w:rPr>
                  <w:rFonts w:ascii="Cambria Math" w:hAnsi="Cambria Math"/>
                </w:rPr>
                <m:t>3(s)</m:t>
              </m:r>
            </m:sub>
          </m:sSub>
          <m:box>
            <m:boxPr>
              <m:opEmu m:val="1"/>
              <m:ctrlPr>
                <w:rPr>
                  <w:rFonts w:ascii="Cambria Math" w:hAnsi="Cambria Math"/>
                  <w:i/>
                </w:rPr>
              </m:ctrlPr>
            </m:boxPr>
            <m:e>
              <m:groupChr>
                <m:groupChrPr>
                  <m:chr m:val="→"/>
                  <m:vertJc m:val="bot"/>
                  <m:ctrlPr>
                    <w:rPr>
                      <w:rFonts w:ascii="Cambria Math" w:hAnsi="Cambria Math"/>
                      <w:i/>
                    </w:rPr>
                  </m:ctrlPr>
                </m:groupChrPr>
                <m:e>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(l)</m:t>
                      </m:r>
                    </m:sub>
                  </m:sSub>
                </m:e>
              </m:groupChr>
            </m:e>
          </m:box>
          <m:r>
            <w:rPr>
              <w:rFonts w:ascii="Cambria Math" w:hAnsi="Cambria Math"/>
            </w:rPr>
            <m:t xml:space="preserve"> </m:t>
          </m:r>
          <m:sSubSup>
            <m:sSubSupPr>
              <m:ctrlPr>
                <w:rPr>
                  <w:rFonts w:ascii="Cambria Math" w:hAnsi="Cambria Math"/>
                  <w:i/>
                </w:rPr>
              </m:ctrlPr>
            </m:sSubSupPr>
            <m:e>
              <m:r>
                <w:rPr>
                  <w:rFonts w:ascii="Cambria Math" w:hAnsi="Cambria Math"/>
                </w:rPr>
                <m:t>Al</m:t>
              </m:r>
            </m:e>
            <m:sub>
              <m:r>
                <w:rPr>
                  <w:rFonts w:ascii="Cambria Math" w:hAnsi="Cambria Math"/>
                </w:rPr>
                <m:t>(aq)</m:t>
              </m:r>
            </m:sub>
            <m:sup>
              <m:r>
                <w:rPr>
                  <w:rFonts w:ascii="Cambria Math" w:hAnsi="Cambria Math"/>
                </w:rPr>
                <m:t>3+</m:t>
              </m:r>
            </m:sup>
          </m:sSubSup>
          <m:r>
            <w:rPr>
              <w:rFonts w:ascii="Cambria Math" w:hAnsi="Cambria Math"/>
            </w:rPr>
            <m:t xml:space="preserve">+3 </m:t>
          </m:r>
          <m:sSubSup>
            <m:sSubSupPr>
              <m:ctrlPr>
                <w:rPr>
                  <w:rFonts w:ascii="Cambria Math" w:hAnsi="Cambria Math"/>
                  <w:i/>
                </w:rPr>
              </m:ctrlPr>
            </m:sSubSupPr>
            <m:e>
              <m:r>
                <w:rPr>
                  <w:rFonts w:ascii="Cambria Math" w:hAnsi="Cambria Math"/>
                </w:rPr>
                <m:t>Cl</m:t>
              </m:r>
            </m:e>
            <m:sub>
              <m:r>
                <w:rPr>
                  <w:rFonts w:ascii="Cambria Math" w:hAnsi="Cambria Math"/>
                </w:rPr>
                <m:t>(aq)</m:t>
              </m:r>
            </m:sub>
            <m:sup>
              <m:r>
                <w:rPr>
                  <w:rFonts w:ascii="Cambria Math" w:hAnsi="Cambria Math"/>
                </w:rPr>
                <m:t>-</m:t>
              </m:r>
            </m:sup>
          </m:sSubSup>
          <m:r>
            <w:rPr>
              <w:rFonts w:ascii="Cambria Math" w:hAnsi="Cambria Math"/>
            </w:rPr>
            <m:t xml:space="preserve"> </m:t>
          </m:r>
        </m:oMath>
      </m:oMathPara>
    </w:p>
    <w:p w:rsidR="0021153C" w:rsidRDefault="0021153C" w:rsidP="0021153C">
      <w:pPr>
        <w:ind w:left="2124"/>
      </w:pPr>
      <w:r>
        <w:t>Aluminiumchlorid dissoziiert in Wasser zu Aluminium(III)-Ionen und Chlorid-Ionen. Dabei stellen die Aluminium(III)-Ionen eine Lewis-Säure dar, weil sie ein Elektronenpaar akzeptieren können, wohingegen die Chlorid-Ionen aufgrund der freien Elektronenpaare eine Lewis-Base darstellen.</w:t>
      </w:r>
      <w:r w:rsidR="002573C6">
        <w:t xml:space="preserve"> Somit kann nun erklärt werden, weshalb Aluminiumchlorid in Wasser eine saure Lösung bildet.</w:t>
      </w:r>
    </w:p>
    <w:p w:rsidR="002573C6" w:rsidRDefault="0021153C" w:rsidP="0021153C">
      <w:pPr>
        <w:ind w:left="2124"/>
      </w:pPr>
      <w:r>
        <w:lastRenderedPageBreak/>
        <w:t xml:space="preserve">(An dieser Stelle wird auf die Komplexschreibweise verzichtet, weil dies </w:t>
      </w:r>
      <w:r w:rsidR="002573C6">
        <w:t>für SuS zu Komplex ist und für die Verständlichkeit zum Säure-Base-Konzept nach Lewis nicht beiträgt.)</w:t>
      </w:r>
    </w:p>
    <w:p w:rsidR="002573C6" w:rsidRDefault="002573C6" w:rsidP="002573C6">
      <w:r>
        <w:t>Entsorgung:</w:t>
      </w:r>
      <w:r>
        <w:tab/>
      </w:r>
      <w:r>
        <w:tab/>
        <w:t>Die Lösungen werden neutralisiert und den Säure-Base-Abfall entsorgt.</w:t>
      </w:r>
    </w:p>
    <w:p w:rsidR="002573C6" w:rsidRDefault="002573C6" w:rsidP="002573C6">
      <w:pPr>
        <w:ind w:left="2124" w:hanging="2124"/>
        <w:jc w:val="left"/>
      </w:pPr>
      <w:r>
        <w:t>Literatur:</w:t>
      </w:r>
      <w:r>
        <w:tab/>
        <w:t xml:space="preserve">G. Reininger, V. Schubert, 2015, </w:t>
      </w:r>
      <w:r w:rsidRPr="002573C6">
        <w:t xml:space="preserve">http://www.chemgapedia.de/vsengine/vlu/vsc/de/ch/11/aac/vorlesung/kap_10/vlu/sb_theorien.vlu/Page/vsc/de/ch/11/aac/vorlesung/kap_10/kap10_1/kap10_1a/kap10_13b.vscml.html </w:t>
      </w:r>
      <w:r>
        <w:t xml:space="preserve">, </w:t>
      </w:r>
      <w:r w:rsidRPr="002573C6">
        <w:t>letzter Zugriff am 09.08.2015</w:t>
      </w:r>
      <w:r>
        <w:t xml:space="preserve"> um 21:39 Uhr</w:t>
      </w:r>
    </w:p>
    <w:p w:rsidR="0021153C" w:rsidRDefault="0021153C" w:rsidP="002573C6"/>
    <w:p w:rsidR="003F7DCD" w:rsidRPr="003F7DCD" w:rsidRDefault="003F7DCD" w:rsidP="003F7DCD">
      <w:pPr>
        <w:spacing w:line="276" w:lineRule="auto"/>
        <w:ind w:left="2124" w:hanging="2124"/>
        <w:rPr>
          <w:rFonts w:asciiTheme="majorHAnsi" w:eastAsiaTheme="majorEastAsia" w:hAnsiTheme="majorHAnsi" w:cstheme="majorBidi"/>
          <w:b/>
          <w:bCs/>
          <w:color w:val="4F81BD" w:themeColor="accent1"/>
          <w:sz w:val="26"/>
          <w:szCs w:val="26"/>
        </w:rPr>
      </w:pPr>
      <w:bookmarkStart w:id="6" w:name="_GoBack"/>
      <w:bookmarkEnd w:id="6"/>
    </w:p>
    <w:p w:rsidR="0021153C" w:rsidRDefault="0021153C"/>
    <w:sectPr w:rsidR="0021153C" w:rsidSect="0021153C">
      <w:headerReference w:type="default" r:id="rId36"/>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AF0" w:rsidRDefault="00957AF0">
      <w:pPr>
        <w:spacing w:after="0" w:line="240" w:lineRule="auto"/>
      </w:pPr>
      <w:r>
        <w:separator/>
      </w:r>
    </w:p>
  </w:endnote>
  <w:endnote w:type="continuationSeparator" w:id="0">
    <w:p w:rsidR="00957AF0" w:rsidRDefault="0095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53C" w:rsidRDefault="0021153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53C" w:rsidRDefault="0021153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53C" w:rsidRDefault="0021153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AF0" w:rsidRDefault="00957AF0">
      <w:pPr>
        <w:spacing w:after="0" w:line="240" w:lineRule="auto"/>
      </w:pPr>
      <w:r>
        <w:separator/>
      </w:r>
    </w:p>
  </w:footnote>
  <w:footnote w:type="continuationSeparator" w:id="0">
    <w:p w:rsidR="00957AF0" w:rsidRDefault="00957A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53C" w:rsidRDefault="0021153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53C" w:rsidRPr="005B0270" w:rsidRDefault="0021153C" w:rsidP="0021153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53C" w:rsidRDefault="0021153C">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689263763"/>
      <w:docPartObj>
        <w:docPartGallery w:val="Page Numbers (Top of Page)"/>
        <w:docPartUnique/>
      </w:docPartObj>
    </w:sdtPr>
    <w:sdtEndPr/>
    <w:sdtContent>
      <w:p w:rsidR="0021153C" w:rsidRPr="0080101C" w:rsidRDefault="000C1FCB" w:rsidP="0021153C">
        <w:pPr>
          <w:pStyle w:val="Kopfzeile"/>
          <w:tabs>
            <w:tab w:val="left" w:pos="0"/>
            <w:tab w:val="left" w:pos="284"/>
          </w:tabs>
          <w:jc w:val="right"/>
          <w:rPr>
            <w:rFonts w:asciiTheme="majorHAnsi" w:hAnsiTheme="majorHAnsi"/>
            <w:sz w:val="20"/>
            <w:szCs w:val="20"/>
          </w:rPr>
        </w:pPr>
        <w:fldSimple w:instr=" STYLEREF  &quot;Überschrift 1&quot; \n  \* MERGEFORMAT ">
          <w:r w:rsidR="003F526D" w:rsidRPr="003F526D">
            <w:rPr>
              <w:b/>
              <w:bCs/>
              <w:noProof/>
              <w:sz w:val="20"/>
            </w:rPr>
            <w:t>2</w:t>
          </w:r>
        </w:fldSimple>
        <w:r w:rsidR="0021153C" w:rsidRPr="00AA612B">
          <w:rPr>
            <w:rFonts w:asciiTheme="majorHAnsi" w:hAnsiTheme="majorHAnsi" w:cs="Arial"/>
            <w:sz w:val="20"/>
            <w:szCs w:val="20"/>
          </w:rPr>
          <w:t xml:space="preserve"> </w:t>
        </w:r>
        <w:fldSimple w:instr=" STYLEREF  &quot;Überschrift 1&quot;  \* MERGEFORMAT ">
          <w:r w:rsidR="003F526D">
            <w:rPr>
              <w:noProof/>
            </w:rPr>
            <w:t>Weitere Schülerversuche</w:t>
          </w:r>
        </w:fldSimple>
        <w:r w:rsidR="0021153C" w:rsidRPr="0080101C">
          <w:rPr>
            <w:rFonts w:asciiTheme="majorHAnsi" w:hAnsiTheme="majorHAnsi"/>
            <w:sz w:val="20"/>
            <w:szCs w:val="20"/>
          </w:rPr>
          <w:tab/>
        </w:r>
        <w:r w:rsidR="0021153C" w:rsidRPr="0080101C">
          <w:rPr>
            <w:rFonts w:asciiTheme="majorHAnsi" w:hAnsiTheme="majorHAnsi"/>
            <w:sz w:val="20"/>
            <w:szCs w:val="20"/>
          </w:rPr>
          <w:tab/>
        </w:r>
        <w:r w:rsidR="0021153C" w:rsidRPr="0080101C">
          <w:rPr>
            <w:rFonts w:asciiTheme="majorHAnsi" w:hAnsiTheme="majorHAnsi" w:cs="Arial"/>
            <w:sz w:val="20"/>
            <w:szCs w:val="20"/>
          </w:rPr>
          <w:t xml:space="preserve"> </w:t>
        </w:r>
      </w:p>
    </w:sdtContent>
  </w:sdt>
  <w:p w:rsidR="0021153C" w:rsidRPr="0080101C" w:rsidRDefault="0021153C" w:rsidP="0021153C">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14:anchorId="63C51D3D" wp14:editId="1BFF9191">
              <wp:simplePos x="0" y="0"/>
              <wp:positionH relativeFrom="column">
                <wp:posOffset>-42545</wp:posOffset>
              </wp:positionH>
              <wp:positionV relativeFrom="paragraph">
                <wp:posOffset>38735</wp:posOffset>
              </wp:positionV>
              <wp:extent cx="5867400" cy="635"/>
              <wp:effectExtent l="9525" t="13970" r="9525" b="13970"/>
              <wp:wrapNone/>
              <wp:docPr id="3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9DFE97" id="_x0000_t32" coordsize="21600,21600" o:spt="32" o:oned="t" path="m,l21600,21600e" filled="f">
              <v:path arrowok="t" fillok="f" o:connecttype="none"/>
              <o:lock v:ext="edit" shapetype="t"/>
            </v:shapetype>
            <v:shape id="AutoShape 5"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bjkKgIAAEg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51945FBB"/>
    <w:multiLevelType w:val="multilevel"/>
    <w:tmpl w:val="B40C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F9F"/>
    <w:rsid w:val="000C1FCB"/>
    <w:rsid w:val="00106645"/>
    <w:rsid w:val="00161FF1"/>
    <w:rsid w:val="00200CFB"/>
    <w:rsid w:val="0021153C"/>
    <w:rsid w:val="0024794F"/>
    <w:rsid w:val="002573C6"/>
    <w:rsid w:val="002C258F"/>
    <w:rsid w:val="003D4BE6"/>
    <w:rsid w:val="003F526D"/>
    <w:rsid w:val="003F7DCD"/>
    <w:rsid w:val="00496661"/>
    <w:rsid w:val="00520E4C"/>
    <w:rsid w:val="005F53CE"/>
    <w:rsid w:val="00621073"/>
    <w:rsid w:val="00673F9F"/>
    <w:rsid w:val="00677AA0"/>
    <w:rsid w:val="006D60BD"/>
    <w:rsid w:val="007B5473"/>
    <w:rsid w:val="008B0307"/>
    <w:rsid w:val="00957AF0"/>
    <w:rsid w:val="00B8538B"/>
    <w:rsid w:val="00CD1EEF"/>
    <w:rsid w:val="00CD54B1"/>
    <w:rsid w:val="00D823F2"/>
    <w:rsid w:val="00DA0E22"/>
    <w:rsid w:val="00F65911"/>
    <w:rsid w:val="00F750AC"/>
    <w:rsid w:val="00FA1311"/>
    <w:rsid w:val="00FC76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804D74-91BA-41CD-8BFD-1F0D41D8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F9F"/>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3D4B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D4B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673F9F"/>
    <w:pPr>
      <w:keepNext/>
      <w:keepLines/>
      <w:spacing w:before="200" w:after="120"/>
      <w:ind w:left="720" w:hanging="7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73F9F"/>
    <w:pPr>
      <w:keepNext/>
      <w:keepLines/>
      <w:spacing w:before="200" w:after="0"/>
      <w:ind w:left="864" w:hanging="864"/>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73F9F"/>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73F9F"/>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73F9F"/>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73F9F"/>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73F9F"/>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4BE6"/>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3D4BE6"/>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673F9F"/>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673F9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673F9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73F9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73F9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73F9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73F9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673F9F"/>
    <w:pPr>
      <w:spacing w:line="240" w:lineRule="auto"/>
    </w:pPr>
    <w:rPr>
      <w:bCs/>
      <w:color w:val="auto"/>
      <w:sz w:val="18"/>
      <w:szCs w:val="18"/>
    </w:rPr>
  </w:style>
  <w:style w:type="paragraph" w:styleId="Inhaltsverzeichnisberschrift">
    <w:name w:val="TOC Heading"/>
    <w:basedOn w:val="berschrift1"/>
    <w:next w:val="Standard"/>
    <w:uiPriority w:val="39"/>
    <w:unhideWhenUsed/>
    <w:qFormat/>
    <w:rsid w:val="00673F9F"/>
    <w:pPr>
      <w:spacing w:before="360"/>
      <w:outlineLvl w:val="9"/>
    </w:pPr>
  </w:style>
  <w:style w:type="paragraph" w:styleId="Kopfzeile">
    <w:name w:val="header"/>
    <w:basedOn w:val="Standard"/>
    <w:link w:val="KopfzeileZchn"/>
    <w:uiPriority w:val="99"/>
    <w:unhideWhenUsed/>
    <w:rsid w:val="00673F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3F9F"/>
    <w:rPr>
      <w:rFonts w:ascii="Cambria" w:hAnsi="Cambria"/>
      <w:color w:val="1D1B11" w:themeColor="background2" w:themeShade="1A"/>
    </w:rPr>
  </w:style>
  <w:style w:type="paragraph" w:styleId="Fuzeile">
    <w:name w:val="footer"/>
    <w:basedOn w:val="Standard"/>
    <w:link w:val="FuzeileZchn"/>
    <w:uiPriority w:val="99"/>
    <w:unhideWhenUsed/>
    <w:rsid w:val="00673F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3F9F"/>
    <w:rPr>
      <w:rFonts w:ascii="Cambria" w:hAnsi="Cambria"/>
      <w:color w:val="1D1B11" w:themeColor="background2" w:themeShade="1A"/>
    </w:rPr>
  </w:style>
  <w:style w:type="character" w:styleId="Hyperlink">
    <w:name w:val="Hyperlink"/>
    <w:basedOn w:val="Absatz-Standardschriftart"/>
    <w:uiPriority w:val="99"/>
    <w:unhideWhenUsed/>
    <w:rsid w:val="00673F9F"/>
    <w:rPr>
      <w:color w:val="0000FF" w:themeColor="hyperlink"/>
      <w:u w:val="single"/>
    </w:rPr>
  </w:style>
  <w:style w:type="paragraph" w:styleId="Verzeichnis1">
    <w:name w:val="toc 1"/>
    <w:basedOn w:val="Standard"/>
    <w:next w:val="Standard"/>
    <w:autoRedefine/>
    <w:uiPriority w:val="39"/>
    <w:unhideWhenUsed/>
    <w:rsid w:val="00673F9F"/>
    <w:pPr>
      <w:spacing w:after="100"/>
    </w:pPr>
  </w:style>
  <w:style w:type="paragraph" w:styleId="Verzeichnis2">
    <w:name w:val="toc 2"/>
    <w:basedOn w:val="Standard"/>
    <w:next w:val="Standard"/>
    <w:autoRedefine/>
    <w:uiPriority w:val="39"/>
    <w:unhideWhenUsed/>
    <w:rsid w:val="00673F9F"/>
    <w:pPr>
      <w:spacing w:after="100"/>
      <w:ind w:left="220"/>
    </w:pPr>
  </w:style>
  <w:style w:type="character" w:customStyle="1" w:styleId="apple-converted-space">
    <w:name w:val="apple-converted-space"/>
    <w:basedOn w:val="Absatz-Standardschriftart"/>
    <w:rsid w:val="00673F9F"/>
  </w:style>
  <w:style w:type="paragraph" w:styleId="Sprechblasentext">
    <w:name w:val="Balloon Text"/>
    <w:basedOn w:val="Standard"/>
    <w:link w:val="SprechblasentextZchn"/>
    <w:uiPriority w:val="99"/>
    <w:semiHidden/>
    <w:unhideWhenUsed/>
    <w:rsid w:val="00673F9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3F9F"/>
    <w:rPr>
      <w:rFonts w:ascii="Tahoma" w:hAnsi="Tahoma" w:cs="Tahoma"/>
      <w:color w:val="1D1B11" w:themeColor="background2" w:themeShade="1A"/>
      <w:sz w:val="16"/>
      <w:szCs w:val="16"/>
    </w:rPr>
  </w:style>
  <w:style w:type="character" w:styleId="Platzhaltertext">
    <w:name w:val="Placeholder Text"/>
    <w:basedOn w:val="Absatz-Standardschriftart"/>
    <w:uiPriority w:val="99"/>
    <w:semiHidden/>
    <w:rsid w:val="00106645"/>
    <w:rPr>
      <w:color w:val="808080"/>
    </w:rPr>
  </w:style>
  <w:style w:type="character" w:customStyle="1" w:styleId="person">
    <w:name w:val="person"/>
    <w:basedOn w:val="Absatz-Standardschriftart"/>
    <w:rsid w:val="00257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75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jpeg"/><Relationship Id="rId26" Type="http://schemas.openxmlformats.org/officeDocument/2006/relationships/image" Target="media/image14.png"/><Relationship Id="rId21" Type="http://schemas.openxmlformats.org/officeDocument/2006/relationships/image" Target="media/image9.jpeg"/><Relationship Id="rId34" Type="http://schemas.openxmlformats.org/officeDocument/2006/relationships/image" Target="media/image22.jpeg"/><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1.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11.png"/><Relationship Id="rId28" Type="http://schemas.openxmlformats.org/officeDocument/2006/relationships/image" Target="media/image16.jpeg"/><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image" Target="media/image19.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jpeg"/><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1137</Words>
  <Characters>7166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Münch</dc:creator>
  <cp:lastModifiedBy>Annika Münch</cp:lastModifiedBy>
  <cp:revision>3</cp:revision>
  <cp:lastPrinted>2015-08-10T19:41:00Z</cp:lastPrinted>
  <dcterms:created xsi:type="dcterms:W3CDTF">2015-08-22T15:09:00Z</dcterms:created>
  <dcterms:modified xsi:type="dcterms:W3CDTF">2015-08-22T15:09:00Z</dcterms:modified>
</cp:coreProperties>
</file>