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9AC" w:rsidRPr="00CC307A" w:rsidRDefault="00D619AC" w:rsidP="00D619AC">
      <w:pPr>
        <w:pStyle w:val="berschrift1"/>
        <w:numPr>
          <w:ilvl w:val="0"/>
          <w:numId w:val="0"/>
        </w:numPr>
        <w:ind w:left="432" w:hanging="432"/>
      </w:pPr>
      <w:bookmarkStart w:id="0" w:name="_Toc457568173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24FFD" wp14:editId="33B3989E">
                <wp:simplePos x="0" y="0"/>
                <wp:positionH relativeFrom="margin">
                  <wp:align>left</wp:align>
                </wp:positionH>
                <wp:positionV relativeFrom="paragraph">
                  <wp:posOffset>729024</wp:posOffset>
                </wp:positionV>
                <wp:extent cx="5873115" cy="738505"/>
                <wp:effectExtent l="0" t="0" r="13335" b="23495"/>
                <wp:wrapSquare wrapText="bothSides"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7385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19AC" w:rsidRPr="00F31EBF" w:rsidRDefault="00D619AC" w:rsidP="00D619AC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Dieser Versuch zeigt, dass neue Salze entstehen, wenn Kupferchlorid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Dihydrat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und Eisenchlorid mit Natriumhydroxid reagieren. Der Versuch kann gut auf dem Overhead-Projektor vorgeführt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24FFD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0;margin-top:57.4pt;width:462.45pt;height:58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" fillcolor="white [3201]" strokecolor="#4472c4 [3208]" strokeweight="1pt">
                <v:stroke dashstyle="dash"/>
                <v:shadow color="#868686"/>
                <v:textbox>
                  <w:txbxContent>
                    <w:p w:rsidR="00D619AC" w:rsidRPr="00F31EBF" w:rsidRDefault="00D619AC" w:rsidP="00D619AC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Dieser Versuch zeigt, dass neue Salze entstehen, wenn Kupferchlorid </w:t>
                      </w:r>
                      <w:proofErr w:type="spellStart"/>
                      <w:r>
                        <w:rPr>
                          <w:color w:val="auto"/>
                        </w:rPr>
                        <w:t>Dihydrat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und Eisenchlorid mit Natriumhydroxid reagieren. Der Versuch kann gut auf dem Overhead-Projektor vorgeführt werden.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C307A">
        <w:t xml:space="preserve">V1 – </w:t>
      </w:r>
      <w:r>
        <w:t>Reaktion in der Petrischale</w:t>
      </w:r>
      <w:bookmarkStart w:id="1" w:name="_GoBack"/>
      <w:bookmarkEnd w:id="0"/>
      <w:bookmarkEnd w:id="1"/>
    </w:p>
    <w:p w:rsidR="00D619AC" w:rsidRDefault="00D619AC" w:rsidP="00D619AC">
      <w:pPr>
        <w:pStyle w:val="berschrift2"/>
        <w:numPr>
          <w:ilvl w:val="0"/>
          <w:numId w:val="0"/>
        </w:numPr>
      </w:pPr>
      <w:bookmarkStart w:id="2" w:name="_Toc425776595"/>
      <w:bookmarkStart w:id="3" w:name="_Toc456688591"/>
      <w:bookmarkStart w:id="4" w:name="_Toc456688607"/>
      <w:bookmarkEnd w:id="2"/>
      <w:bookmarkEnd w:id="3"/>
      <w:bookmarkEnd w:id="4"/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D619AC" w:rsidRPr="009C5E28" w:rsidTr="00683903">
        <w:tc>
          <w:tcPr>
            <w:tcW w:w="9322" w:type="dxa"/>
            <w:gridSpan w:val="9"/>
            <w:shd w:val="clear" w:color="auto" w:fill="4F81BD"/>
            <w:vAlign w:val="center"/>
          </w:tcPr>
          <w:p w:rsidR="00D619AC" w:rsidRPr="00F31EBF" w:rsidRDefault="00D619AC" w:rsidP="00683903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D619AC" w:rsidRPr="009C5E28" w:rsidTr="00683903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Default="00D619AC" w:rsidP="00683903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619AC" w:rsidRPr="009C5E28" w:rsidTr="00683903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Default="00D619AC" w:rsidP="00683903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Natriumhydroxid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A8071A" w:rsidRDefault="00D619AC" w:rsidP="006839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071A">
              <w:rPr>
                <w:sz w:val="20"/>
                <w:szCs w:val="20"/>
              </w:rPr>
              <w:t>H: 314-290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619AC" w:rsidRPr="00A8071A" w:rsidRDefault="00D619AC" w:rsidP="006839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071A">
              <w:rPr>
                <w:sz w:val="20"/>
                <w:szCs w:val="20"/>
              </w:rPr>
              <w:t>P: 280-301+330+331-305+351+338-308+310</w:t>
            </w:r>
          </w:p>
        </w:tc>
      </w:tr>
      <w:tr w:rsidR="00D619AC" w:rsidRPr="009C5E28" w:rsidTr="00683903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Kupferchlorid-</w:t>
            </w:r>
            <w:proofErr w:type="spellStart"/>
            <w:r>
              <w:rPr>
                <w:sz w:val="20"/>
              </w:rPr>
              <w:t>Dihydrat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A8071A" w:rsidRDefault="00D619AC" w:rsidP="006839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071A">
              <w:rPr>
                <w:sz w:val="20"/>
                <w:szCs w:val="20"/>
              </w:rPr>
              <w:t>H: 302-315-319-410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619AC" w:rsidRPr="00A8071A" w:rsidRDefault="00D619AC" w:rsidP="006839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071A">
              <w:rPr>
                <w:sz w:val="20"/>
                <w:szCs w:val="20"/>
              </w:rPr>
              <w:t>P: 260-273-302+352-305+351+338</w:t>
            </w:r>
          </w:p>
        </w:tc>
      </w:tr>
      <w:tr w:rsidR="00D619AC" w:rsidRPr="009C5E28" w:rsidTr="00683903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color w:val="auto"/>
                <w:sz w:val="20"/>
                <w:szCs w:val="20"/>
              </w:rPr>
              <w:t>Eisen(III)-chlorid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D619AC" w:rsidRPr="00A8071A" w:rsidRDefault="00D619AC" w:rsidP="00683903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 w:rsidRPr="00A8071A">
              <w:rPr>
                <w:sz w:val="20"/>
                <w:szCs w:val="20"/>
              </w:rPr>
              <w:t>H: 302-315-318-317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D619AC" w:rsidRPr="00A8071A" w:rsidRDefault="00D619AC" w:rsidP="00683903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 w:rsidRPr="00A8071A">
              <w:rPr>
                <w:sz w:val="20"/>
                <w:szCs w:val="20"/>
              </w:rPr>
              <w:t>P: 280-301+312-302+352-305+351+338-310</w:t>
            </w:r>
          </w:p>
        </w:tc>
      </w:tr>
      <w:tr w:rsidR="00D619AC" w:rsidRPr="009C5E28" w:rsidTr="00683903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D619AC" w:rsidRDefault="00D619AC" w:rsidP="00683903">
            <w:pPr>
              <w:spacing w:after="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Natriumchlorid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D619AC" w:rsidRPr="00A8071A" w:rsidRDefault="00D619AC" w:rsidP="00683903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D619AC" w:rsidRPr="00A8071A" w:rsidRDefault="00D619AC" w:rsidP="00683903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619AC" w:rsidRPr="009C5E28" w:rsidTr="00683903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D619AC" w:rsidRDefault="00D619AC" w:rsidP="00683903">
            <w:pPr>
              <w:spacing w:after="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Eisen(III)-hydroxid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D619AC" w:rsidRPr="00A8071A" w:rsidRDefault="00D619AC" w:rsidP="00683903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D619AC" w:rsidRPr="00A8071A" w:rsidRDefault="00D619AC" w:rsidP="00683903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619AC" w:rsidRPr="009C5E28" w:rsidTr="00683903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D619AC" w:rsidRDefault="00D619AC" w:rsidP="00683903">
            <w:pPr>
              <w:spacing w:after="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Kupfer(II)-hydroxid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D619AC" w:rsidRPr="00A8071A" w:rsidRDefault="00D619AC" w:rsidP="00683903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H: 302-330-318-400-411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D619AC" w:rsidRPr="00A8071A" w:rsidRDefault="00D619AC" w:rsidP="00683903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P: 260-273-280-284-305+351+338-310</w:t>
            </w:r>
          </w:p>
        </w:tc>
      </w:tr>
      <w:tr w:rsidR="00D619AC" w:rsidRPr="009C5E28" w:rsidTr="00683903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133E457E" wp14:editId="56FC9B4F">
                  <wp:extent cx="504190" cy="50419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3DF09CE" wp14:editId="0E87F117">
                  <wp:extent cx="504190" cy="50419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038BD40" wp14:editId="6BC0F512">
                  <wp:extent cx="504190" cy="50419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486B5EA" wp14:editId="1EFDADF2">
                  <wp:extent cx="504190" cy="50419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506F1E3" wp14:editId="767A4430">
                  <wp:extent cx="504190" cy="50419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B96E484" wp14:editId="76C97830">
                  <wp:extent cx="504190" cy="50419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/>
              <w:jc w:val="center"/>
            </w:pPr>
            <w:r w:rsidRPr="002C5C4B">
              <w:rPr>
                <w:noProof/>
                <w:lang w:eastAsia="de-DE"/>
              </w:rPr>
              <w:drawing>
                <wp:inline distT="0" distB="0" distL="0" distR="0" wp14:anchorId="2A14BA48" wp14:editId="783B24E9">
                  <wp:extent cx="561975" cy="561975"/>
                  <wp:effectExtent l="0" t="0" r="0" b="0"/>
                  <wp:docPr id="53" name="Grafik 53" descr="C:\Uni\Master\Praktika\SVP Chemie\Template\Piktogramme\Gift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ni\Master\Praktika\SVP Chemie\Template\Piktogramme\Gift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003E6CC" wp14:editId="00B9E62C">
                  <wp:extent cx="511175" cy="51117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619AC" w:rsidRPr="009C5E28" w:rsidRDefault="00D619AC" w:rsidP="0068390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6BFD317" wp14:editId="38120089">
                  <wp:extent cx="561975" cy="56197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9AC" w:rsidRDefault="00D619AC" w:rsidP="00D619AC">
      <w:pPr>
        <w:tabs>
          <w:tab w:val="left" w:pos="1701"/>
          <w:tab w:val="left" w:pos="1985"/>
        </w:tabs>
        <w:ind w:left="1980" w:hanging="1980"/>
      </w:pPr>
    </w:p>
    <w:p w:rsidR="00D619AC" w:rsidRDefault="00D619AC" w:rsidP="00D619AC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Petrischale, Spatel</w:t>
      </w:r>
    </w:p>
    <w:p w:rsidR="00D619AC" w:rsidRPr="00ED07C2" w:rsidRDefault="00D619AC" w:rsidP="00D619AC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Wasser, Natriumhydroxid, Kupferchlorid-</w:t>
      </w:r>
      <w:proofErr w:type="spellStart"/>
      <w:r>
        <w:t>Dihydrat</w:t>
      </w:r>
      <w:proofErr w:type="spellEnd"/>
      <w:r>
        <w:t>, Eisen(III)-chlorid</w:t>
      </w:r>
    </w:p>
    <w:p w:rsidR="00D619AC" w:rsidRDefault="00D619AC" w:rsidP="00D619AC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 xml:space="preserve">Die Petrischale wird etwa bis 1 cm Höhe mit Wasser befüllt. An einer Stelle wird in </w:t>
      </w:r>
      <w:proofErr w:type="spellStart"/>
      <w:r>
        <w:t>Randnähe</w:t>
      </w:r>
      <w:proofErr w:type="spellEnd"/>
      <w:r>
        <w:t xml:space="preserve"> das Salz vorsichtig in das Wasser gegeben, ohne es in Bewegung zu bringen. Auf gegenüberliegender Seite werden ebenfalls nahe des Randes vorsichtig 2 Natriumhydroxid-Plätzchen ins Wasser gelegt. </w:t>
      </w:r>
    </w:p>
    <w:p w:rsidR="00D619AC" w:rsidRDefault="00D619AC" w:rsidP="00D619AC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>Eine grüne bzw. gelbliche Färbung ist dort zu erkennen, wo</w:t>
      </w:r>
      <w:r w:rsidRPr="006613EF">
        <w:t xml:space="preserve"> </w:t>
      </w:r>
      <w:r>
        <w:t>die Salze Kupferchlorid-</w:t>
      </w:r>
      <w:proofErr w:type="spellStart"/>
      <w:r>
        <w:t>Dihydrat</w:t>
      </w:r>
      <w:proofErr w:type="spellEnd"/>
      <w:r>
        <w:t xml:space="preserve"> bzw. Eisen(III)-chlorid ins Wasser gegeben wurden. Die Färbung breitet sich aus. Ausgehend von den Natriumhydroxid-Plätzchen sind Schlieren zu erkennen, die sich ebenfalls ausbreiten. Die Lösung bleibt farblos. Bei Berührung der beiden farblich unterscheidbaren Lösungen bildet sich ein neuer Feststoff.</w:t>
      </w:r>
    </w:p>
    <w:p w:rsidR="00D619AC" w:rsidRDefault="00D619AC" w:rsidP="00D619AC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2768600</wp:posOffset>
                </wp:positionV>
                <wp:extent cx="2928620" cy="466090"/>
                <wp:effectExtent l="0" t="1270" r="0" b="0"/>
                <wp:wrapSquare wrapText="bothSides"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AC" w:rsidRPr="00F357D1" w:rsidRDefault="00D619AC" w:rsidP="00D619AC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 xml:space="preserve">Abbildung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Abbildung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Bei der Reaktion von Eisenchlorid (links) und Natriumhydroxid (rechts) entsteht ein bräunlicher Niederschlag.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left:0;text-align:left;margin-left:238.9pt;margin-top:218pt;width:230.6pt;height:3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" stroked="f">
                <v:textbox inset="0,0,0,0">
                  <w:txbxContent>
                    <w:p w:rsidR="00D619AC" w:rsidRPr="00F357D1" w:rsidRDefault="00D619AC" w:rsidP="00D619AC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 xml:space="preserve">Abbildung </w:t>
                      </w:r>
                      <w:r>
                        <w:fldChar w:fldCharType="begin"/>
                      </w:r>
                      <w:r>
                        <w:instrText xml:space="preserve"> SEQ Abbildung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 Bei der Reaktion von Eisenchlorid (links) und Natriumhydroxid (rechts) entsteht ein bräunlicher Niederschlag.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5AB4B6F" wp14:editId="377995A0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2933700" cy="29337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8230" r="23611" b="1235"/>
                    <a:stretch/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2791460</wp:posOffset>
                </wp:positionV>
                <wp:extent cx="2933700" cy="443230"/>
                <wp:effectExtent l="4445" t="0" r="0" b="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AC" w:rsidRPr="004C1D16" w:rsidRDefault="00D619AC" w:rsidP="00D619AC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 xml:space="preserve">Abbildung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Abbildung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Kupferchlorid </w:t>
                            </w:r>
                            <w:proofErr w:type="spellStart"/>
                            <w:r>
                              <w:t>Diydrat</w:t>
                            </w:r>
                            <w:proofErr w:type="spellEnd"/>
                            <w:r>
                              <w:t xml:space="preserve"> (links) und Natriumhydroxid (rechts) reagieren miteinander. Ein bläulicher Niederschlag bildet sich.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left:0;text-align:left;margin-left:0;margin-top:219.8pt;width:231pt;height:3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" stroked="f">
                <v:textbox inset="0,0,0,0">
                  <w:txbxContent>
                    <w:p w:rsidR="00D619AC" w:rsidRPr="004C1D16" w:rsidRDefault="00D619AC" w:rsidP="00D619AC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 xml:space="preserve">Abbildung </w:t>
                      </w:r>
                      <w:r>
                        <w:fldChar w:fldCharType="begin"/>
                      </w:r>
                      <w:r>
                        <w:instrText xml:space="preserve"> SEQ Abbildung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Kupferchlorid </w:t>
                      </w:r>
                      <w:proofErr w:type="spellStart"/>
                      <w:r>
                        <w:t>Diydrat</w:t>
                      </w:r>
                      <w:proofErr w:type="spellEnd"/>
                      <w:r>
                        <w:t xml:space="preserve"> (links) und Natriumhydroxid (rechts) reagieren miteinander. Ein bläulicher Niederschlag bildet sich.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4E6DECB9" wp14:editId="6A1F47A0">
            <wp:simplePos x="0" y="0"/>
            <wp:positionH relativeFrom="column">
              <wp:posOffset>3029269</wp:posOffset>
            </wp:positionH>
            <wp:positionV relativeFrom="paragraph">
              <wp:posOffset>-203836</wp:posOffset>
            </wp:positionV>
            <wp:extent cx="2928620" cy="2919095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8819" r="28902" b="3587"/>
                    <a:stretch/>
                  </pic:blipFill>
                  <pic:spPr bwMode="auto">
                    <a:xfrm rot="5400000">
                      <a:off x="0" y="0"/>
                      <a:ext cx="2928620" cy="291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19AC" w:rsidRDefault="00D619AC" w:rsidP="00D619AC">
      <w:pPr>
        <w:tabs>
          <w:tab w:val="left" w:pos="1701"/>
          <w:tab w:val="left" w:pos="1985"/>
        </w:tabs>
        <w:ind w:left="1980" w:hanging="1980"/>
      </w:pPr>
      <w:r>
        <w:t xml:space="preserve">Deutung: </w:t>
      </w:r>
      <w:r>
        <w:tab/>
      </w:r>
      <w:r>
        <w:tab/>
        <w:t>Das jeweilige Salz und Natriumhydroxid lösen sich im Wasser und diffundieren. An der Stelle, wo es zum Kontakt kommt, reagieren die beiden Substanzen miteinander.</w:t>
      </w:r>
    </w:p>
    <w:p w:rsidR="00D619AC" w:rsidRDefault="00D619AC" w:rsidP="00D619AC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  <w:t>Kupferchlorid-</w:t>
      </w:r>
      <w:proofErr w:type="spellStart"/>
      <w:r>
        <w:t>Dihydrat</w:t>
      </w:r>
      <w:proofErr w:type="spellEnd"/>
      <w:r>
        <w:t xml:space="preserve"> mit Natriumhydroxid:</w:t>
      </w:r>
    </w:p>
    <w:p w:rsidR="00D619AC" w:rsidRPr="00733BF3" w:rsidRDefault="00D619AC" w:rsidP="00D619AC">
      <w:pPr>
        <w:tabs>
          <w:tab w:val="left" w:pos="1701"/>
          <w:tab w:val="left" w:pos="1985"/>
        </w:tabs>
        <w:spacing w:after="0"/>
        <w:ind w:left="1980" w:hanging="198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CuCl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+2 NaOH</m:t>
              </m:r>
            </m:e>
            <m:sub>
              <m:r>
                <w:rPr>
                  <w:rFonts w:ascii="Cambria Math" w:hAnsi="Cambria Math"/>
                </w:rPr>
                <m:t>(aq)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Cu(OH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(s)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2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Na</m:t>
                  </m:r>
                </m:e>
                <m:sup>
                  <m:r>
                    <w:rPr>
                      <w:rFonts w:ascii="Cambria Math" w:hAnsi="Cambria Math"/>
                    </w:rPr>
                    <m:t>+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(aq)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+ 2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Cl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(aq)</m:t>
              </m:r>
            </m:sub>
          </m:sSub>
        </m:oMath>
      </m:oMathPara>
    </w:p>
    <w:p w:rsidR="00D619AC" w:rsidRPr="00733BF3" w:rsidRDefault="00D619AC" w:rsidP="00D619AC">
      <w:pPr>
        <w:tabs>
          <w:tab w:val="left" w:pos="1701"/>
          <w:tab w:val="left" w:pos="1985"/>
        </w:tabs>
        <w:spacing w:after="0"/>
        <w:ind w:left="1980" w:hanging="198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>Eisenchlorid mit Natriumhydroxid:</w:t>
      </w:r>
    </w:p>
    <w:p w:rsidR="00D619AC" w:rsidRPr="00733BF3" w:rsidRDefault="00D619AC" w:rsidP="00D619AC">
      <w:pPr>
        <w:tabs>
          <w:tab w:val="left" w:pos="1701"/>
          <w:tab w:val="left" w:pos="1985"/>
        </w:tabs>
        <w:spacing w:after="0"/>
        <w:ind w:left="1980" w:hanging="1980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FeCl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+3 NaOH</m:t>
              </m:r>
            </m:e>
            <m:sub>
              <m:r>
                <w:rPr>
                  <w:rFonts w:ascii="Cambria Math" w:hAnsi="Cambria Math"/>
                </w:rPr>
                <m:t>(aq)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Fe(OH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(s)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3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Na</m:t>
                  </m:r>
                </m:e>
                <m:sup>
                  <m:r>
                    <w:rPr>
                      <w:rFonts w:ascii="Cambria Math" w:hAnsi="Cambria Math"/>
                    </w:rPr>
                    <m:t>+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(aq)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+ 3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Cl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(aq)</m:t>
              </m:r>
            </m:sub>
          </m:sSub>
        </m:oMath>
      </m:oMathPara>
    </w:p>
    <w:p w:rsidR="00D619AC" w:rsidRDefault="00D619AC" w:rsidP="00D619AC">
      <w:pPr>
        <w:tabs>
          <w:tab w:val="left" w:pos="1701"/>
          <w:tab w:val="left" w:pos="1985"/>
        </w:tabs>
        <w:ind w:left="1980" w:hanging="1980"/>
      </w:pPr>
      <w:r>
        <w:t xml:space="preserve">Entsorgung: </w:t>
      </w:r>
      <w:r>
        <w:tab/>
      </w:r>
      <w:r>
        <w:tab/>
      </w:r>
      <w:r>
        <w:tab/>
        <w:t xml:space="preserve">Feststoff und Lösung können im Behältnis für schwermetallhaltige Abfälle entsorgt werden. </w:t>
      </w:r>
    </w:p>
    <w:p w:rsidR="00D619AC" w:rsidRDefault="00D619AC" w:rsidP="00D619AC">
      <w:pPr>
        <w:tabs>
          <w:tab w:val="left" w:pos="1701"/>
          <w:tab w:val="left" w:pos="1985"/>
        </w:tabs>
        <w:ind w:left="1980" w:hanging="1980"/>
      </w:pPr>
      <w:r>
        <w:t xml:space="preserve">Literatur: </w:t>
      </w:r>
      <w:r>
        <w:tab/>
      </w:r>
      <w:r>
        <w:tab/>
      </w:r>
      <w:r>
        <w:tab/>
      </w:r>
      <w:r>
        <w:rPr>
          <w:color w:val="auto"/>
        </w:rPr>
        <w:t xml:space="preserve">H. </w:t>
      </w:r>
      <w:proofErr w:type="spellStart"/>
      <w:r>
        <w:rPr>
          <w:color w:val="auto"/>
        </w:rPr>
        <w:t>Schmidkunz</w:t>
      </w:r>
      <w:proofErr w:type="spellEnd"/>
      <w:r>
        <w:rPr>
          <w:color w:val="auto"/>
        </w:rPr>
        <w:t xml:space="preserve">, Chemische Freihandversuche, Kleine Versuche mit großer Wirkung, </w:t>
      </w:r>
      <w:proofErr w:type="spellStart"/>
      <w:r>
        <w:rPr>
          <w:color w:val="auto"/>
        </w:rPr>
        <w:t>Aulis</w:t>
      </w:r>
      <w:proofErr w:type="spellEnd"/>
      <w:r>
        <w:rPr>
          <w:color w:val="auto"/>
        </w:rPr>
        <w:t xml:space="preserve"> Verlag, 2011, S. 262.</w:t>
      </w:r>
    </w:p>
    <w:p w:rsidR="00D619AC" w:rsidRDefault="00D619AC" w:rsidP="00D619AC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>
                <wp:extent cx="5873115" cy="605155"/>
                <wp:effectExtent l="13970" t="14605" r="8890" b="8890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6051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19AC" w:rsidRPr="00733BF3" w:rsidRDefault="00D619AC" w:rsidP="00D619AC">
                            <w:pPr>
                              <w:rPr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bCs/>
                                <w:color w:val="auto"/>
                              </w:rPr>
                              <w:t xml:space="preserve">Um den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</w:rPr>
                              <w:t xml:space="preserve"> zu verdeutlichen, dass ein Feststoff entstanden ist, kann die Lösung abgenutscht werden. Es entstehen ein braunes und ein blaues Salz.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2" o:spid="_x0000_s1029" type="#_x0000_t202" style="width:462.4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" fillcolor="white [3201]" strokecolor="#ed7d31 [3205]" strokeweight="1pt">
                <v:stroke dashstyle="dash"/>
                <v:shadow color="#868686"/>
                <v:textbox>
                  <w:txbxContent>
                    <w:p w:rsidR="00D619AC" w:rsidRPr="00733BF3" w:rsidRDefault="00D619AC" w:rsidP="00D619AC">
                      <w:pPr>
                        <w:rPr>
                          <w:bCs/>
                          <w:color w:val="auto"/>
                        </w:rPr>
                      </w:pPr>
                      <w:r>
                        <w:rPr>
                          <w:bCs/>
                          <w:color w:val="auto"/>
                        </w:rPr>
                        <w:t xml:space="preserve">Um den </w:t>
                      </w:r>
                      <w:proofErr w:type="spellStart"/>
                      <w:r>
                        <w:rPr>
                          <w:bCs/>
                          <w:color w:val="auto"/>
                        </w:rPr>
                        <w:t>SuS</w:t>
                      </w:r>
                      <w:proofErr w:type="spellEnd"/>
                      <w:r>
                        <w:rPr>
                          <w:bCs/>
                          <w:color w:val="auto"/>
                        </w:rPr>
                        <w:t xml:space="preserve"> zu verdeutlichen, dass ein Feststoff entstanden ist, kann die Lösung abgenutscht werden. Es entstehen ein braunes und ein blaues Salz.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19AC" w:rsidRDefault="00D619AC" w:rsidP="00D619AC">
      <w:pPr>
        <w:tabs>
          <w:tab w:val="left" w:pos="1701"/>
          <w:tab w:val="left" w:pos="1985"/>
        </w:tabs>
        <w:ind w:left="1980" w:hanging="1980"/>
      </w:pPr>
    </w:p>
    <w:p w:rsidR="00B24B84" w:rsidRDefault="00B24B84"/>
    <w:sectPr w:rsidR="00B24B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151"/>
    <w:rsid w:val="00000151"/>
    <w:rsid w:val="00B24B84"/>
    <w:rsid w:val="00D6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94332-3862-4919-AC95-4EF953DD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9AC"/>
    <w:pPr>
      <w:spacing w:after="200" w:line="360" w:lineRule="auto"/>
      <w:jc w:val="both"/>
    </w:pPr>
    <w:rPr>
      <w:rFonts w:ascii="Cambria" w:hAnsi="Cambria"/>
      <w:color w:val="171717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619AC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619AC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619AC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619A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619A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619A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619A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619A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619A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619AC"/>
    <w:rPr>
      <w:rFonts w:asciiTheme="majorHAnsi" w:eastAsiaTheme="majorEastAsia" w:hAnsiTheme="majorHAnsi" w:cstheme="majorBidi"/>
      <w:b/>
      <w:bCs/>
      <w:color w:val="171717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619AC"/>
    <w:rPr>
      <w:rFonts w:asciiTheme="majorHAnsi" w:eastAsiaTheme="majorEastAsia" w:hAnsiTheme="majorHAnsi" w:cstheme="majorBidi"/>
      <w:b/>
      <w:bCs/>
      <w:color w:val="171717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619AC"/>
    <w:rPr>
      <w:rFonts w:asciiTheme="majorHAnsi" w:eastAsiaTheme="majorEastAsia" w:hAnsiTheme="majorHAnsi" w:cstheme="majorBidi"/>
      <w:b/>
      <w:bCs/>
      <w:i/>
      <w:color w:val="171717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619A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619A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A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D619AC"/>
    <w:pPr>
      <w:spacing w:line="240" w:lineRule="auto"/>
    </w:pPr>
    <w:rPr>
      <w:bCs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cp:lastPrinted>2016-08-09T12:33:00Z</cp:lastPrinted>
  <dcterms:created xsi:type="dcterms:W3CDTF">2016-08-09T12:32:00Z</dcterms:created>
  <dcterms:modified xsi:type="dcterms:W3CDTF">2016-08-09T12:33:00Z</dcterms:modified>
</cp:coreProperties>
</file>